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5"/>
      </w:tblGrid>
      <w:tr w:rsidR="00DA6DCD" w:rsidRPr="00EB4F0A">
        <w:tc>
          <w:tcPr>
            <w:tcW w:w="10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6DCD" w:rsidRPr="00EB4F0A" w:rsidRDefault="00AF3EB8">
            <w:pPr>
              <w:pStyle w:val="TableContents"/>
              <w:jc w:val="both"/>
              <w:rPr>
                <w:rFonts w:ascii="Arial Narrow" w:eastAsia="ArialMT" w:hAnsi="Arial Narrow" w:cs="ArialMT"/>
                <w:b/>
                <w:bCs/>
                <w:sz w:val="22"/>
                <w:szCs w:val="22"/>
              </w:rPr>
            </w:pPr>
            <w:r w:rsidRPr="00EB4F0A">
              <w:rPr>
                <w:rFonts w:ascii="Arial Narrow" w:eastAsia="ArialMT" w:hAnsi="Arial Narrow" w:cs="ArialMT"/>
                <w:b/>
                <w:bCs/>
                <w:sz w:val="22"/>
                <w:szCs w:val="22"/>
              </w:rPr>
              <w:t>Ce que vous devez savoir faire :</w:t>
            </w:r>
          </w:p>
          <w:p w:rsidR="00DA6DCD" w:rsidRPr="00EB4F0A" w:rsidRDefault="00EB4F0A">
            <w:pPr>
              <w:pStyle w:val="TableContents"/>
              <w:jc w:val="both"/>
              <w:rPr>
                <w:rFonts w:ascii="Arial Narrow" w:eastAsia="ArialMT" w:hAnsi="Arial Narrow" w:cs="ArialMT"/>
                <w:sz w:val="22"/>
                <w:szCs w:val="22"/>
              </w:rPr>
            </w:pPr>
            <w:r w:rsidRPr="00EB4F0A">
              <w:rPr>
                <w:rFonts w:ascii="Arial Narrow" w:eastAsia="ArialMT" w:hAnsi="Arial Narrow" w:cs="ArialMT"/>
                <w:sz w:val="22"/>
                <w:szCs w:val="22"/>
              </w:rPr>
              <w:t xml:space="preserve">- </w:t>
            </w:r>
            <w:r w:rsidR="00F04018">
              <w:rPr>
                <w:rFonts w:ascii="Arial Narrow" w:eastAsia="ArialMT" w:hAnsi="Arial Narrow" w:cs="ArialMT"/>
                <w:sz w:val="22"/>
                <w:szCs w:val="22"/>
              </w:rPr>
              <w:t xml:space="preserve">Savoir nommer les différents types de représentation </w:t>
            </w:r>
          </w:p>
          <w:p w:rsidR="00DA6DCD" w:rsidRDefault="00AF3EB8" w:rsidP="00EB4F0A">
            <w:pPr>
              <w:pStyle w:val="TableContents"/>
              <w:jc w:val="both"/>
              <w:rPr>
                <w:rFonts w:ascii="Arial Narrow" w:eastAsia="ArialMT" w:hAnsi="Arial Narrow" w:cs="ArialMT"/>
                <w:sz w:val="22"/>
                <w:szCs w:val="22"/>
              </w:rPr>
            </w:pPr>
            <w:r w:rsidRPr="00EB4F0A">
              <w:rPr>
                <w:rFonts w:ascii="Arial Narrow" w:eastAsia="ArialMT" w:hAnsi="Arial Narrow" w:cs="ArialMT"/>
                <w:sz w:val="22"/>
                <w:szCs w:val="22"/>
              </w:rPr>
              <w:t>-</w:t>
            </w:r>
            <w:r w:rsidR="00F04018">
              <w:rPr>
                <w:rFonts w:ascii="Arial Narrow" w:eastAsia="ArialMT" w:hAnsi="Arial Narrow" w:cs="ArialMT"/>
                <w:sz w:val="22"/>
                <w:szCs w:val="22"/>
              </w:rPr>
              <w:t xml:space="preserve"> Savoir les reconnaître</w:t>
            </w:r>
          </w:p>
          <w:p w:rsidR="00F04018" w:rsidRPr="00EB4F0A" w:rsidRDefault="00F04018" w:rsidP="00EB4F0A">
            <w:pPr>
              <w:pStyle w:val="TableContents"/>
              <w:jc w:val="both"/>
              <w:rPr>
                <w:rFonts w:ascii="Arial Narrow" w:eastAsia="ArialMT" w:hAnsi="Arial Narrow" w:cs="ArialMT"/>
                <w:sz w:val="22"/>
                <w:szCs w:val="22"/>
              </w:rPr>
            </w:pPr>
            <w:r>
              <w:rPr>
                <w:rFonts w:ascii="Arial Narrow" w:eastAsia="ArialMT" w:hAnsi="Arial Narrow" w:cs="ArialMT"/>
                <w:sz w:val="22"/>
                <w:szCs w:val="22"/>
              </w:rPr>
              <w:t>- Savoir ce qu’est l’échelle 1</w:t>
            </w:r>
          </w:p>
        </w:tc>
      </w:tr>
    </w:tbl>
    <w:p w:rsidR="00DA6DCD" w:rsidRPr="00EB4F0A" w:rsidRDefault="00DA6DCD">
      <w:pPr>
        <w:pStyle w:val="Standard"/>
        <w:spacing w:line="288" w:lineRule="auto"/>
        <w:jc w:val="both"/>
        <w:rPr>
          <w:rFonts w:ascii="Arial Narrow" w:eastAsia="ArialMT" w:hAnsi="Arial Narrow" w:cs="ArialMT"/>
        </w:rPr>
      </w:pPr>
    </w:p>
    <w:p w:rsidR="003A3060" w:rsidRDefault="00250DC5" w:rsidP="00EB4F0A">
      <w:pPr>
        <w:pStyle w:val="Standard"/>
        <w:spacing w:line="288" w:lineRule="auto"/>
        <w:rPr>
          <w:rFonts w:ascii="Arial Narrow" w:eastAsia="ArialMT" w:hAnsi="Arial Narrow" w:cs="ArialMT"/>
          <w:color w:val="262626" w:themeColor="text1" w:themeTint="D9"/>
        </w:rPr>
      </w:pPr>
      <w:r>
        <w:rPr>
          <w:rFonts w:ascii="Arial Narrow" w:eastAsia="ArialMT" w:hAnsi="Arial Narrow" w:cs="ArialMT"/>
          <w:color w:val="262626" w:themeColor="text1" w:themeTint="D9"/>
        </w:rPr>
        <w:t xml:space="preserve">Pour comprendre un objet technique, pour comprendre son fonctionnement ou pour le fabriquer, l’homme a besoin de le représenter. </w:t>
      </w:r>
      <w:bookmarkStart w:id="0" w:name="_GoBack"/>
      <w:bookmarkEnd w:id="0"/>
    </w:p>
    <w:p w:rsidR="003A3060" w:rsidRPr="003A3060" w:rsidRDefault="00541256" w:rsidP="002401DA">
      <w:pPr>
        <w:pStyle w:val="Standard"/>
        <w:numPr>
          <w:ilvl w:val="0"/>
          <w:numId w:val="2"/>
        </w:numPr>
        <w:spacing w:line="288" w:lineRule="auto"/>
        <w:rPr>
          <w:rFonts w:ascii="Arial Narrow" w:eastAsia="ArialMT" w:hAnsi="Arial Narrow" w:cs="ArialMT"/>
          <w:color w:val="262626" w:themeColor="text1" w:themeTint="D9"/>
          <w:u w:val="single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7456" behindDoc="1" locked="0" layoutInCell="1" allowOverlap="1" wp14:anchorId="1738F779" wp14:editId="7F7AA20A">
            <wp:simplePos x="0" y="0"/>
            <wp:positionH relativeFrom="column">
              <wp:posOffset>5181600</wp:posOffset>
            </wp:positionH>
            <wp:positionV relativeFrom="paragraph">
              <wp:posOffset>35560</wp:posOffset>
            </wp:positionV>
            <wp:extent cx="1144905" cy="1386205"/>
            <wp:effectExtent l="0" t="0" r="0" b="4445"/>
            <wp:wrapNone/>
            <wp:docPr id="10" name="Image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060" w:rsidRPr="003A3060">
        <w:rPr>
          <w:rFonts w:ascii="Arial Narrow" w:eastAsia="ArialMT" w:hAnsi="Arial Narrow" w:cs="ArialMT"/>
          <w:color w:val="262626" w:themeColor="text1" w:themeTint="D9"/>
          <w:u w:val="single"/>
        </w:rPr>
        <w:t>LES TYPES DE DESSINS</w:t>
      </w:r>
    </w:p>
    <w:p w:rsidR="00EB4F0A" w:rsidRDefault="00EB4F0A" w:rsidP="00250DC5">
      <w:pPr>
        <w:pStyle w:val="Standard"/>
        <w:spacing w:line="288" w:lineRule="auto"/>
        <w:jc w:val="center"/>
        <w:rPr>
          <w:rFonts w:ascii="Arial Narrow" w:eastAsia="ArialMT" w:hAnsi="Arial Narrow" w:cs="ArialMT"/>
          <w:color w:val="262626" w:themeColor="text1" w:themeTint="D9"/>
          <w:sz w:val="18"/>
          <w:szCs w:val="18"/>
        </w:rPr>
      </w:pPr>
      <w:r>
        <w:rPr>
          <w:rFonts w:ascii="Arial Narrow" w:eastAsia="ArialMT" w:hAnsi="Arial Narrow" w:cs="ArialMT"/>
          <w:color w:val="262626" w:themeColor="text1" w:themeTint="D9"/>
          <w:sz w:val="18"/>
          <w:szCs w:val="18"/>
        </w:rPr>
        <w:t>(</w:t>
      </w:r>
      <w:r w:rsidR="00541256">
        <w:rPr>
          <w:rFonts w:ascii="Arial Narrow" w:eastAsia="ArialMT" w:hAnsi="Arial Narrow" w:cs="ArialMT"/>
          <w:color w:val="262626" w:themeColor="text1" w:themeTint="D9"/>
          <w:sz w:val="18"/>
          <w:szCs w:val="18"/>
        </w:rPr>
        <w:t>Replace chaque numéro sous le bon dessin</w:t>
      </w:r>
      <w:r>
        <w:rPr>
          <w:rFonts w:ascii="Arial Narrow" w:eastAsia="ArialMT" w:hAnsi="Arial Narrow" w:cs="ArialMT"/>
          <w:color w:val="262626" w:themeColor="text1" w:themeTint="D9"/>
          <w:sz w:val="18"/>
          <w:szCs w:val="18"/>
        </w:rPr>
        <w:t>)</w:t>
      </w:r>
    </w:p>
    <w:p w:rsidR="00EB4F0A" w:rsidRDefault="00541256" w:rsidP="00EB4F0A">
      <w:pPr>
        <w:pStyle w:val="Standard"/>
        <w:spacing w:line="288" w:lineRule="auto"/>
        <w:rPr>
          <w:rFonts w:ascii="Arial Narrow" w:eastAsia="ArialMT" w:hAnsi="Arial Narrow" w:cs="ArialMT"/>
          <w:color w:val="262626" w:themeColor="text1" w:themeTint="D9"/>
          <w:sz w:val="18"/>
          <w:szCs w:val="18"/>
        </w:rPr>
      </w:pPr>
      <w:r>
        <w:rPr>
          <w:rFonts w:ascii="Arial Narrow" w:eastAsia="ArialMT" w:hAnsi="Arial Narrow" w:cs="ArialMT"/>
          <w:noProof/>
          <w:color w:val="000000" w:themeColor="text1"/>
          <w:lang w:eastAsia="fr-F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3594100</wp:posOffset>
            </wp:positionH>
            <wp:positionV relativeFrom="paragraph">
              <wp:posOffset>83185</wp:posOffset>
            </wp:positionV>
            <wp:extent cx="1333500" cy="933450"/>
            <wp:effectExtent l="0" t="0" r="0" b="0"/>
            <wp:wrapNone/>
            <wp:docPr id="3" name="Image 3" descr="chaussures co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ussures cot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ArialMT" w:hAnsi="Arial Narrow" w:cs="ArialMT"/>
          <w:noProof/>
          <w:color w:val="000000" w:themeColor="text1"/>
          <w:lang w:eastAsia="fr-F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140335</wp:posOffset>
            </wp:positionV>
            <wp:extent cx="1362710" cy="928370"/>
            <wp:effectExtent l="0" t="0" r="8890" b="5080"/>
            <wp:wrapNone/>
            <wp:docPr id="1" name="Image 1" descr="modélisation 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élisation bask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ArialMT" w:hAnsi="Arial Narrow" w:cs="ArialMT"/>
          <w:noProof/>
          <w:color w:val="000000" w:themeColor="text1"/>
          <w:lang w:eastAsia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140335</wp:posOffset>
            </wp:positionV>
            <wp:extent cx="1440815" cy="926465"/>
            <wp:effectExtent l="0" t="0" r="6985" b="6985"/>
            <wp:wrapNone/>
            <wp:docPr id="2" name="Image 2" descr="croquis 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quis bask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F0A" w:rsidRDefault="00EB4F0A" w:rsidP="00EB4F0A">
      <w:pPr>
        <w:pStyle w:val="Standard"/>
        <w:spacing w:line="288" w:lineRule="auto"/>
        <w:rPr>
          <w:rFonts w:ascii="Arial Narrow" w:eastAsia="ArialMT" w:hAnsi="Arial Narrow" w:cs="ArialMT"/>
          <w:color w:val="262626" w:themeColor="text1" w:themeTint="D9"/>
        </w:rPr>
      </w:pPr>
    </w:p>
    <w:p w:rsidR="00250DC5" w:rsidRDefault="00250DC5" w:rsidP="00EB4F0A">
      <w:pPr>
        <w:pStyle w:val="Standard"/>
        <w:spacing w:line="288" w:lineRule="auto"/>
        <w:rPr>
          <w:rFonts w:ascii="Arial Narrow" w:eastAsia="ArialMT" w:hAnsi="Arial Narrow" w:cs="ArialMT"/>
          <w:color w:val="262626" w:themeColor="text1" w:themeTint="D9"/>
        </w:rPr>
      </w:pPr>
    </w:p>
    <w:p w:rsidR="00250DC5" w:rsidRDefault="00250DC5" w:rsidP="00EB4F0A">
      <w:pPr>
        <w:pStyle w:val="Standard"/>
        <w:spacing w:line="288" w:lineRule="auto"/>
        <w:rPr>
          <w:rFonts w:ascii="Arial Narrow" w:eastAsia="ArialMT" w:hAnsi="Arial Narrow" w:cs="ArialMT"/>
          <w:color w:val="262626" w:themeColor="text1" w:themeTint="D9"/>
        </w:rPr>
      </w:pPr>
    </w:p>
    <w:p w:rsidR="00250DC5" w:rsidRDefault="00250DC5" w:rsidP="00EB4F0A">
      <w:pPr>
        <w:pStyle w:val="Standard"/>
        <w:spacing w:line="288" w:lineRule="auto"/>
        <w:rPr>
          <w:rFonts w:ascii="Arial Narrow" w:eastAsia="ArialMT" w:hAnsi="Arial Narrow" w:cs="ArialMT"/>
          <w:color w:val="262626" w:themeColor="text1" w:themeTint="D9"/>
        </w:rPr>
      </w:pPr>
    </w:p>
    <w:p w:rsidR="00250DC5" w:rsidRDefault="00250DC5" w:rsidP="00EB4F0A">
      <w:pPr>
        <w:pStyle w:val="Standard"/>
        <w:spacing w:line="288" w:lineRule="auto"/>
        <w:rPr>
          <w:rFonts w:ascii="Arial Narrow" w:eastAsia="ArialMT" w:hAnsi="Arial Narrow" w:cs="ArialMT"/>
          <w:color w:val="262626" w:themeColor="text1" w:themeTint="D9"/>
        </w:rPr>
      </w:pPr>
    </w:p>
    <w:p w:rsidR="00250DC5" w:rsidRPr="00EB4F0A" w:rsidRDefault="00250DC5" w:rsidP="00EB4F0A">
      <w:pPr>
        <w:pStyle w:val="Standard"/>
        <w:spacing w:line="288" w:lineRule="auto"/>
        <w:rPr>
          <w:rFonts w:ascii="Arial Narrow" w:eastAsia="ArialMT" w:hAnsi="Arial Narrow" w:cs="ArialMT"/>
          <w:color w:val="262626" w:themeColor="text1" w:themeTint="D9"/>
        </w:rPr>
      </w:pPr>
    </w:p>
    <w:p w:rsidR="00DA6DCD" w:rsidRDefault="00541256" w:rsidP="00EB4F0A">
      <w:pPr>
        <w:pStyle w:val="Standard"/>
        <w:spacing w:line="288" w:lineRule="auto"/>
        <w:rPr>
          <w:rFonts w:ascii="Arial Narrow" w:eastAsia="ArialMT" w:hAnsi="Arial Narrow" w:cs="ArialMT"/>
        </w:rPr>
      </w:pPr>
      <w:r>
        <w:rPr>
          <w:rFonts w:ascii="Arial Narrow" w:eastAsia="ArialMT" w:hAnsi="Arial Narrow" w:cs="ArialMT"/>
        </w:rPr>
        <w:t xml:space="preserve">1_ </w:t>
      </w:r>
      <w:r w:rsidR="00EB4F0A">
        <w:rPr>
          <w:rFonts w:ascii="Arial Narrow" w:eastAsia="ArialMT" w:hAnsi="Arial Narrow" w:cs="ArialMT"/>
        </w:rPr>
        <w:t xml:space="preserve">Le </w:t>
      </w:r>
      <w:r w:rsidR="00F04018" w:rsidRPr="00F04018">
        <w:rPr>
          <w:rFonts w:ascii="Arial Narrow" w:eastAsia="ArialMT" w:hAnsi="Arial Narrow" w:cs="ArialMT"/>
          <w:b/>
          <w:color w:val="FF0000"/>
          <w:u w:val="single"/>
        </w:rPr>
        <w:t>CROQUIS</w:t>
      </w:r>
      <w:r w:rsidR="00EB4F0A">
        <w:rPr>
          <w:rFonts w:ascii="Arial Narrow" w:eastAsia="ArialMT" w:hAnsi="Arial Narrow" w:cs="ArialMT"/>
        </w:rPr>
        <w:t xml:space="preserve"> est un dessin rapide, à </w:t>
      </w:r>
      <w:r w:rsidR="00F04018">
        <w:rPr>
          <w:rFonts w:ascii="Arial Narrow" w:eastAsia="ArialMT" w:hAnsi="Arial Narrow" w:cs="ArialMT"/>
          <w:b/>
          <w:color w:val="FF0000"/>
        </w:rPr>
        <w:t>main levée.</w:t>
      </w:r>
      <w:r w:rsidR="00EB4F0A">
        <w:rPr>
          <w:rFonts w:ascii="Arial Narrow" w:eastAsia="ArialMT" w:hAnsi="Arial Narrow" w:cs="ArialMT"/>
        </w:rPr>
        <w:t xml:space="preserve"> Il permet de d’exprimer de façon simple une idée.</w:t>
      </w:r>
    </w:p>
    <w:p w:rsidR="00EB4F0A" w:rsidRDefault="00EB4F0A" w:rsidP="00EB4F0A">
      <w:pPr>
        <w:pStyle w:val="Standard"/>
        <w:spacing w:line="288" w:lineRule="auto"/>
        <w:rPr>
          <w:rFonts w:ascii="Arial Narrow" w:eastAsia="ArialMT" w:hAnsi="Arial Narrow" w:cs="ArialMT"/>
        </w:rPr>
      </w:pPr>
      <w:r>
        <w:rPr>
          <w:rFonts w:ascii="Arial Narrow" w:eastAsia="ArialMT" w:hAnsi="Arial Narrow" w:cs="ArialMT"/>
        </w:rPr>
        <w:t>Ce dessin ne répond à aucune règle. Mais il devra respecter approximativement les dimensions de l’objet technique.</w:t>
      </w:r>
    </w:p>
    <w:p w:rsidR="003D6F2D" w:rsidRDefault="003D6F2D" w:rsidP="00541256">
      <w:pPr>
        <w:pStyle w:val="Standard"/>
        <w:rPr>
          <w:rFonts w:ascii="Arial Narrow" w:eastAsia="ArialMT" w:hAnsi="Arial Narrow" w:cs="ArialMT"/>
        </w:rPr>
      </w:pPr>
    </w:p>
    <w:p w:rsidR="003D6F2D" w:rsidRPr="00541256" w:rsidRDefault="00541256" w:rsidP="00EB4F0A">
      <w:pPr>
        <w:pStyle w:val="Standard"/>
        <w:spacing w:line="288" w:lineRule="auto"/>
        <w:rPr>
          <w:rFonts w:ascii="Arial Narrow" w:eastAsia="ArialMT" w:hAnsi="Arial Narrow" w:cs="ArialMT"/>
          <w:b/>
          <w:color w:val="FF0000"/>
        </w:rPr>
      </w:pPr>
      <w:r>
        <w:rPr>
          <w:rFonts w:ascii="Arial Narrow" w:eastAsia="ArialMT" w:hAnsi="Arial Narrow" w:cs="ArialMT"/>
        </w:rPr>
        <w:t xml:space="preserve">2_ </w:t>
      </w:r>
      <w:r w:rsidR="003D6F2D">
        <w:rPr>
          <w:rFonts w:ascii="Arial Narrow" w:eastAsia="ArialMT" w:hAnsi="Arial Narrow" w:cs="ArialMT"/>
        </w:rPr>
        <w:t xml:space="preserve">La </w:t>
      </w:r>
      <w:r w:rsidR="003D6F2D" w:rsidRPr="002401DA">
        <w:rPr>
          <w:rFonts w:ascii="Arial Narrow" w:eastAsia="ArialMT" w:hAnsi="Arial Narrow" w:cs="ArialMT"/>
          <w:b/>
          <w:color w:val="FF0000"/>
          <w:u w:val="single"/>
        </w:rPr>
        <w:t>PERSPECTIVE ECLATEE</w:t>
      </w:r>
      <w:r w:rsidR="003D6F2D" w:rsidRPr="003D6F2D">
        <w:rPr>
          <w:rFonts w:ascii="Arial Narrow" w:eastAsia="ArialMT" w:hAnsi="Arial Narrow" w:cs="ArialMT"/>
          <w:color w:val="FF0000"/>
        </w:rPr>
        <w:t xml:space="preserve"> </w:t>
      </w:r>
      <w:r w:rsidR="003D6F2D">
        <w:rPr>
          <w:rFonts w:ascii="Arial Narrow" w:eastAsia="ArialMT" w:hAnsi="Arial Narrow" w:cs="ArialMT"/>
        </w:rPr>
        <w:t>représente en perspective les pièces d’un objet les unes par rapport aux autres. Il permet de comprendre le</w:t>
      </w:r>
      <w:r w:rsidR="003D6F2D" w:rsidRPr="003D6F2D">
        <w:rPr>
          <w:rFonts w:ascii="Arial Narrow" w:eastAsia="ArialMT" w:hAnsi="Arial Narrow" w:cs="ArialMT"/>
          <w:b/>
        </w:rPr>
        <w:t xml:space="preserve"> </w:t>
      </w:r>
      <w:r w:rsidR="003D6F2D" w:rsidRPr="003A3060">
        <w:rPr>
          <w:rFonts w:ascii="Arial Narrow" w:eastAsia="ArialMT" w:hAnsi="Arial Narrow" w:cs="ArialMT"/>
          <w:b/>
          <w:color w:val="FF0000"/>
        </w:rPr>
        <w:t>fonctionnement</w:t>
      </w:r>
      <w:r w:rsidR="003D6F2D" w:rsidRPr="003A3060">
        <w:rPr>
          <w:rFonts w:ascii="Arial Narrow" w:eastAsia="ArialMT" w:hAnsi="Arial Narrow" w:cs="ArialMT"/>
          <w:color w:val="FF0000"/>
        </w:rPr>
        <w:t xml:space="preserve"> </w:t>
      </w:r>
      <w:r w:rsidR="003D6F2D">
        <w:rPr>
          <w:rFonts w:ascii="Arial Narrow" w:eastAsia="ArialMT" w:hAnsi="Arial Narrow" w:cs="ArialMT"/>
        </w:rPr>
        <w:t xml:space="preserve">et le </w:t>
      </w:r>
      <w:r w:rsidR="003D6F2D" w:rsidRPr="003A3060">
        <w:rPr>
          <w:rFonts w:ascii="Arial Narrow" w:eastAsia="ArialMT" w:hAnsi="Arial Narrow" w:cs="ArialMT"/>
          <w:b/>
          <w:color w:val="FF0000"/>
        </w:rPr>
        <w:t xml:space="preserve">montage </w:t>
      </w:r>
      <w:r w:rsidR="003D6F2D">
        <w:rPr>
          <w:rFonts w:ascii="Arial Narrow" w:eastAsia="ArialMT" w:hAnsi="Arial Narrow" w:cs="ArialMT"/>
        </w:rPr>
        <w:t>de l’objet</w:t>
      </w:r>
      <w:r>
        <w:rPr>
          <w:rFonts w:ascii="Arial Narrow" w:eastAsia="ArialMT" w:hAnsi="Arial Narrow" w:cs="ArialMT"/>
        </w:rPr>
        <w:t xml:space="preserve">. Toutes les pièces sont </w:t>
      </w:r>
      <w:r w:rsidRPr="003A3060">
        <w:rPr>
          <w:rFonts w:ascii="Arial Narrow" w:eastAsia="ArialMT" w:hAnsi="Arial Narrow" w:cs="ArialMT"/>
          <w:b/>
          <w:color w:val="FF0000"/>
        </w:rPr>
        <w:t>numérotées</w:t>
      </w:r>
      <w:r w:rsidRPr="003A3060">
        <w:rPr>
          <w:rFonts w:ascii="Arial Narrow" w:eastAsia="ArialMT" w:hAnsi="Arial Narrow" w:cs="ArialMT"/>
          <w:color w:val="FF0000"/>
        </w:rPr>
        <w:t xml:space="preserve"> </w:t>
      </w:r>
      <w:r>
        <w:rPr>
          <w:rFonts w:ascii="Arial Narrow" w:eastAsia="ArialMT" w:hAnsi="Arial Narrow" w:cs="ArialMT"/>
        </w:rPr>
        <w:t xml:space="preserve">et dessinées à leur emplacement définitif, il est accompagné du tableau de </w:t>
      </w:r>
      <w:r w:rsidRPr="003A3060">
        <w:rPr>
          <w:rFonts w:ascii="Arial Narrow" w:eastAsia="ArialMT" w:hAnsi="Arial Narrow" w:cs="ArialMT"/>
          <w:b/>
          <w:color w:val="FF0000"/>
        </w:rPr>
        <w:t>nomenclature</w:t>
      </w:r>
      <w:r>
        <w:rPr>
          <w:rFonts w:ascii="Arial Narrow" w:eastAsia="ArialMT" w:hAnsi="Arial Narrow" w:cs="ArialMT"/>
          <w:b/>
          <w:color w:val="FF0000"/>
        </w:rPr>
        <w:t>.</w:t>
      </w:r>
    </w:p>
    <w:p w:rsidR="003D6F2D" w:rsidRDefault="003D6F2D" w:rsidP="00541256">
      <w:pPr>
        <w:pStyle w:val="Standard"/>
        <w:rPr>
          <w:rFonts w:ascii="Arial Narrow" w:eastAsia="ArialMT" w:hAnsi="Arial Narrow" w:cs="ArialMT"/>
        </w:rPr>
      </w:pPr>
    </w:p>
    <w:p w:rsidR="003D6F2D" w:rsidRDefault="00541256" w:rsidP="00EB4F0A">
      <w:pPr>
        <w:pStyle w:val="Standard"/>
        <w:spacing w:line="288" w:lineRule="auto"/>
        <w:rPr>
          <w:rFonts w:ascii="Arial Narrow" w:eastAsia="ArialMT" w:hAnsi="Arial Narrow" w:cs="ArialMT"/>
        </w:rPr>
      </w:pPr>
      <w:r>
        <w:rPr>
          <w:rFonts w:ascii="Arial Narrow" w:eastAsia="ArialMT" w:hAnsi="Arial Narrow" w:cs="ArialMT"/>
        </w:rPr>
        <w:t>3_</w:t>
      </w:r>
      <w:r w:rsidR="003D6F2D">
        <w:rPr>
          <w:rFonts w:ascii="Arial Narrow" w:eastAsia="ArialMT" w:hAnsi="Arial Narrow" w:cs="ArialMT"/>
        </w:rPr>
        <w:t xml:space="preserve">Le </w:t>
      </w:r>
      <w:r w:rsidR="003D6F2D" w:rsidRPr="002401DA">
        <w:rPr>
          <w:rFonts w:ascii="Arial Narrow" w:eastAsia="ArialMT" w:hAnsi="Arial Narrow" w:cs="ArialMT"/>
          <w:b/>
          <w:color w:val="FF0000"/>
          <w:u w:val="single"/>
        </w:rPr>
        <w:t>SCHEMA COTE</w:t>
      </w:r>
      <w:r w:rsidR="003D6F2D" w:rsidRPr="003D6F2D">
        <w:rPr>
          <w:rFonts w:ascii="Arial Narrow" w:eastAsia="ArialMT" w:hAnsi="Arial Narrow" w:cs="ArialMT"/>
          <w:b/>
          <w:color w:val="FF0000"/>
        </w:rPr>
        <w:t xml:space="preserve"> </w:t>
      </w:r>
      <w:r w:rsidR="003D6F2D">
        <w:rPr>
          <w:rFonts w:ascii="Arial Narrow" w:eastAsia="ArialMT" w:hAnsi="Arial Narrow" w:cs="ArialMT"/>
        </w:rPr>
        <w:t>ou dessin de définition : il permet la réalisation d’une pièce en donnant les dimensions :</w:t>
      </w:r>
      <w:r w:rsidR="003D6F2D" w:rsidRPr="003D6F2D">
        <w:rPr>
          <w:rFonts w:ascii="Arial Narrow" w:eastAsia="ArialMT" w:hAnsi="Arial Narrow" w:cs="ArialMT"/>
        </w:rPr>
        <w:t xml:space="preserve"> les </w:t>
      </w:r>
      <w:r w:rsidR="003D6F2D" w:rsidRPr="003A3060">
        <w:rPr>
          <w:rFonts w:ascii="Arial Narrow" w:eastAsia="ArialMT" w:hAnsi="Arial Narrow" w:cs="ArialMT"/>
          <w:b/>
          <w:color w:val="FF0000"/>
        </w:rPr>
        <w:t>cotations</w:t>
      </w:r>
      <w:r w:rsidR="003D6F2D">
        <w:rPr>
          <w:rFonts w:ascii="Arial Narrow" w:eastAsia="ArialMT" w:hAnsi="Arial Narrow" w:cs="ArialMT"/>
          <w:b/>
        </w:rPr>
        <w:t xml:space="preserve">. </w:t>
      </w:r>
      <w:r w:rsidR="003D6F2D">
        <w:rPr>
          <w:rFonts w:ascii="Arial Narrow" w:eastAsia="ArialMT" w:hAnsi="Arial Narrow" w:cs="ArialMT"/>
        </w:rPr>
        <w:t xml:space="preserve"> Les indications chiffrées sont données soit en mètre, centimètre ou millimètre </w:t>
      </w:r>
    </w:p>
    <w:p w:rsidR="003D6F2D" w:rsidRDefault="003D6F2D" w:rsidP="00541256">
      <w:pPr>
        <w:pStyle w:val="Standard"/>
        <w:rPr>
          <w:rFonts w:ascii="Arial Narrow" w:eastAsia="ArialMT" w:hAnsi="Arial Narrow" w:cs="ArialMT"/>
        </w:rPr>
      </w:pPr>
    </w:p>
    <w:p w:rsidR="003A3060" w:rsidRPr="00541256" w:rsidRDefault="00541256" w:rsidP="00EB4F0A">
      <w:pPr>
        <w:pStyle w:val="Standard"/>
        <w:spacing w:line="288" w:lineRule="auto"/>
        <w:rPr>
          <w:rFonts w:ascii="Arial Narrow" w:eastAsia="ArialMT" w:hAnsi="Arial Narrow" w:cs="ArialMT"/>
          <w:b/>
          <w:color w:val="000000" w:themeColor="text1"/>
        </w:rPr>
      </w:pPr>
      <w:r>
        <w:rPr>
          <w:rFonts w:ascii="Arial Narrow" w:eastAsia="ArialMT" w:hAnsi="Arial Narrow" w:cs="ArialMT"/>
        </w:rPr>
        <w:t>4_</w:t>
      </w:r>
      <w:r w:rsidR="003D6F2D">
        <w:rPr>
          <w:rFonts w:ascii="Arial Narrow" w:eastAsia="ArialMT" w:hAnsi="Arial Narrow" w:cs="ArialMT"/>
        </w:rPr>
        <w:t xml:space="preserve">Le </w:t>
      </w:r>
      <w:r>
        <w:rPr>
          <w:rFonts w:ascii="Arial Narrow" w:eastAsia="ArialMT" w:hAnsi="Arial Narrow" w:cs="ArialMT"/>
          <w:b/>
          <w:color w:val="FF0000"/>
          <w:u w:val="single"/>
        </w:rPr>
        <w:t>REPRESENTATION 3D</w:t>
      </w:r>
      <w:r w:rsidR="003D6F2D" w:rsidRPr="003D6F2D">
        <w:rPr>
          <w:rFonts w:ascii="Arial Narrow" w:eastAsia="ArialMT" w:hAnsi="Arial Narrow" w:cs="ArialMT"/>
          <w:color w:val="FF0000"/>
        </w:rPr>
        <w:t> </w:t>
      </w:r>
      <w:r>
        <w:rPr>
          <w:rFonts w:ascii="Arial Narrow" w:eastAsia="ArialMT" w:hAnsi="Arial Narrow" w:cs="ArialMT"/>
          <w:color w:val="000000" w:themeColor="text1"/>
        </w:rPr>
        <w:t>permet de représenter l’objet en 3 dimensions.</w:t>
      </w:r>
    </w:p>
    <w:p w:rsidR="003A3060" w:rsidRDefault="003A3060" w:rsidP="00EB4F0A">
      <w:pPr>
        <w:pStyle w:val="Standard"/>
        <w:spacing w:line="288" w:lineRule="auto"/>
        <w:rPr>
          <w:rFonts w:ascii="Arial Narrow" w:eastAsia="ArialMT" w:hAnsi="Arial Narrow" w:cs="ArialMT"/>
          <w:b/>
          <w:color w:val="FF0000"/>
        </w:rPr>
      </w:pPr>
    </w:p>
    <w:p w:rsidR="003A3060" w:rsidRDefault="003A3060" w:rsidP="002401DA">
      <w:pPr>
        <w:pStyle w:val="Standard"/>
        <w:numPr>
          <w:ilvl w:val="0"/>
          <w:numId w:val="2"/>
        </w:numPr>
        <w:spacing w:line="288" w:lineRule="auto"/>
        <w:rPr>
          <w:rFonts w:ascii="Arial Narrow" w:eastAsia="ArialMT" w:hAnsi="Arial Narrow" w:cs="ArialMT"/>
          <w:u w:val="single"/>
        </w:rPr>
      </w:pPr>
      <w:r w:rsidRPr="003A3060">
        <w:rPr>
          <w:rFonts w:ascii="Arial Narrow" w:eastAsia="ArialMT" w:hAnsi="Arial Narrow" w:cs="ArialMT"/>
          <w:u w:val="single"/>
        </w:rPr>
        <w:t>L’ECHELLE</w:t>
      </w:r>
    </w:p>
    <w:p w:rsidR="002401DA" w:rsidRDefault="002401DA" w:rsidP="00F04018">
      <w:pPr>
        <w:pStyle w:val="Standard"/>
        <w:ind w:left="1080"/>
        <w:rPr>
          <w:rFonts w:ascii="Arial Narrow" w:eastAsia="ArialMT" w:hAnsi="Arial Narrow" w:cs="ArialMT"/>
          <w:u w:val="single"/>
        </w:rPr>
      </w:pPr>
    </w:p>
    <w:p w:rsidR="003A3060" w:rsidRDefault="003A3060" w:rsidP="00EB4F0A">
      <w:pPr>
        <w:pStyle w:val="Standard"/>
        <w:spacing w:line="288" w:lineRule="auto"/>
        <w:rPr>
          <w:rFonts w:ascii="Arial Narrow" w:eastAsia="ArialMT" w:hAnsi="Arial Narrow" w:cs="ArialMT"/>
        </w:rPr>
      </w:pPr>
      <w:r>
        <w:rPr>
          <w:rFonts w:ascii="Arial Narrow" w:eastAsia="ArialMT" w:hAnsi="Arial Narrow" w:cs="ArialMT"/>
        </w:rPr>
        <w:t xml:space="preserve">Certains objets sont trop petits ou trop grand pour être dessinés à leur taille réelle. </w:t>
      </w:r>
      <w:r w:rsidRPr="003A3060">
        <w:rPr>
          <w:rFonts w:ascii="Arial Narrow" w:eastAsia="ArialMT" w:hAnsi="Arial Narrow" w:cs="ArialMT"/>
          <w:b/>
          <w:color w:val="FF0000"/>
        </w:rPr>
        <w:t>L’ECHELLE</w:t>
      </w:r>
      <w:r>
        <w:rPr>
          <w:rFonts w:ascii="Arial Narrow" w:eastAsia="ArialMT" w:hAnsi="Arial Narrow" w:cs="ArialMT"/>
        </w:rPr>
        <w:t xml:space="preserve"> est le rapport entre la taille de l’objet dessiné et sa taille réelle.</w:t>
      </w:r>
    </w:p>
    <w:p w:rsidR="003A3060" w:rsidRDefault="003A3060" w:rsidP="00EB4F0A">
      <w:pPr>
        <w:pStyle w:val="Standard"/>
        <w:spacing w:line="288" w:lineRule="auto"/>
        <w:rPr>
          <w:rFonts w:ascii="Arial Narrow" w:eastAsia="ArialMT" w:hAnsi="Arial Narrow" w:cs="ArialMT"/>
        </w:rPr>
      </w:pPr>
      <w:r>
        <w:rPr>
          <w:rFonts w:ascii="Arial Narrow" w:eastAsia="ArialMT" w:hAnsi="Arial Narrow" w:cs="ArialMT"/>
        </w:rPr>
        <w:t xml:space="preserve">En classe nous avons travaillé avec </w:t>
      </w:r>
      <w:r w:rsidRPr="003A3060">
        <w:rPr>
          <w:rFonts w:ascii="Arial Narrow" w:eastAsia="ArialMT" w:hAnsi="Arial Narrow" w:cs="ArialMT"/>
          <w:b/>
          <w:color w:val="FF0000"/>
        </w:rPr>
        <w:t>l’échelle 1 </w:t>
      </w:r>
      <w:r>
        <w:rPr>
          <w:rFonts w:ascii="Arial Narrow" w:eastAsia="ArialMT" w:hAnsi="Arial Narrow" w:cs="ArialMT"/>
        </w:rPr>
        <w:t xml:space="preserve">: le dessin est de la </w:t>
      </w:r>
      <w:r>
        <w:rPr>
          <w:rFonts w:ascii="Arial Narrow" w:eastAsia="ArialMT" w:hAnsi="Arial Narrow" w:cs="ArialMT"/>
          <w:b/>
          <w:color w:val="FF0000"/>
        </w:rPr>
        <w:t xml:space="preserve">même taille </w:t>
      </w:r>
      <w:r>
        <w:rPr>
          <w:rFonts w:ascii="Arial Narrow" w:eastAsia="ArialMT" w:hAnsi="Arial Narrow" w:cs="ArialMT"/>
        </w:rPr>
        <w:t>que. l’objet réelle</w:t>
      </w:r>
    </w:p>
    <w:p w:rsidR="003A3060" w:rsidRDefault="003A3060" w:rsidP="00EB4F0A">
      <w:pPr>
        <w:pStyle w:val="Standard"/>
        <w:spacing w:line="288" w:lineRule="auto"/>
        <w:rPr>
          <w:rFonts w:ascii="Arial Narrow" w:eastAsia="ArialMT" w:hAnsi="Arial Narrow" w:cs="ArialMT"/>
        </w:rPr>
      </w:pPr>
      <w:r>
        <w:rPr>
          <w:rFonts w:ascii="Arial Narrow" w:eastAsia="ArialMT" w:hAnsi="Arial Narrow" w:cs="ArialMT"/>
        </w:rPr>
        <w:t>Mais il existe d’autres échelles, comme par exemple :</w:t>
      </w:r>
    </w:p>
    <w:p w:rsidR="003A3060" w:rsidRPr="003A3060" w:rsidRDefault="003A3060" w:rsidP="00EB4F0A">
      <w:pPr>
        <w:pStyle w:val="Standard"/>
        <w:spacing w:line="288" w:lineRule="auto"/>
        <w:rPr>
          <w:rFonts w:ascii="Arial Narrow" w:eastAsia="ArialMT" w:hAnsi="Arial Narrow" w:cs="ArialMT"/>
        </w:rPr>
      </w:pPr>
      <w:r>
        <w:rPr>
          <w:rFonts w:ascii="Arial Narrow" w:eastAsia="ArialMT" w:hAnsi="Arial Narrow" w:cs="ArialMT"/>
        </w:rPr>
        <w:t xml:space="preserve">L’échelle 1 : 2 : le dessin est </w:t>
      </w:r>
      <w:r w:rsidRPr="003A3060">
        <w:rPr>
          <w:rFonts w:ascii="Arial Narrow" w:eastAsia="ArialMT" w:hAnsi="Arial Narrow" w:cs="ArialMT"/>
          <w:b/>
          <w:color w:val="FF0000"/>
        </w:rPr>
        <w:t>2 fois</w:t>
      </w:r>
      <w:r w:rsidRPr="003A3060">
        <w:rPr>
          <w:rFonts w:ascii="Arial Narrow" w:eastAsia="ArialMT" w:hAnsi="Arial Narrow" w:cs="ArialMT"/>
          <w:color w:val="FF0000"/>
        </w:rPr>
        <w:t xml:space="preserve"> </w:t>
      </w:r>
      <w:r>
        <w:rPr>
          <w:rFonts w:ascii="Arial Narrow" w:eastAsia="ArialMT" w:hAnsi="Arial Narrow" w:cs="ArialMT"/>
        </w:rPr>
        <w:t xml:space="preserve">plus </w:t>
      </w:r>
      <w:r>
        <w:rPr>
          <w:rFonts w:ascii="Arial Narrow" w:eastAsia="ArialMT" w:hAnsi="Arial Narrow" w:cs="ArialMT"/>
          <w:b/>
          <w:color w:val="FF0000"/>
        </w:rPr>
        <w:t>petit</w:t>
      </w:r>
      <w:r>
        <w:rPr>
          <w:rFonts w:ascii="Arial Narrow" w:eastAsia="ArialMT" w:hAnsi="Arial Narrow" w:cs="ArialMT"/>
        </w:rPr>
        <w:t xml:space="preserve"> que l’objet réelle.</w:t>
      </w:r>
    </w:p>
    <w:p w:rsidR="00DA6DCD" w:rsidRPr="00EB4F0A" w:rsidRDefault="00DA6DCD">
      <w:pPr>
        <w:pStyle w:val="Standard"/>
        <w:spacing w:line="288" w:lineRule="auto"/>
        <w:jc w:val="center"/>
        <w:rPr>
          <w:rFonts w:ascii="Arial Narrow" w:eastAsia="ArialMT" w:hAnsi="Arial Narrow" w:cs="ArialMT"/>
        </w:rPr>
      </w:pPr>
    </w:p>
    <w:p w:rsidR="00DA6DCD" w:rsidRDefault="002401DA" w:rsidP="002401DA">
      <w:pPr>
        <w:pStyle w:val="Standard"/>
        <w:numPr>
          <w:ilvl w:val="0"/>
          <w:numId w:val="2"/>
        </w:numPr>
        <w:spacing w:line="288" w:lineRule="auto"/>
        <w:rPr>
          <w:rFonts w:ascii="Arial Narrow" w:eastAsia="ArialMT" w:hAnsi="Arial Narrow" w:cs="ArialMT"/>
          <w:color w:val="000000"/>
          <w:u w:val="single"/>
        </w:rPr>
      </w:pPr>
      <w:r w:rsidRPr="002401DA">
        <w:rPr>
          <w:rFonts w:ascii="Arial Narrow" w:eastAsia="ArialMT" w:hAnsi="Arial Narrow" w:cs="ArialMT"/>
          <w:color w:val="000000"/>
          <w:u w:val="single"/>
        </w:rPr>
        <w:t>LE CARTOUCHE</w:t>
      </w:r>
    </w:p>
    <w:p w:rsidR="002401DA" w:rsidRDefault="002401DA" w:rsidP="00F04018">
      <w:pPr>
        <w:pStyle w:val="Standard"/>
        <w:rPr>
          <w:rFonts w:ascii="Arial Narrow" w:eastAsia="ArialMT" w:hAnsi="Arial Narrow" w:cs="ArialMT"/>
          <w:color w:val="000000"/>
          <w:u w:val="single"/>
        </w:rPr>
      </w:pPr>
    </w:p>
    <w:p w:rsidR="002401DA" w:rsidRDefault="002401DA">
      <w:pPr>
        <w:pStyle w:val="Standard"/>
        <w:spacing w:line="288" w:lineRule="auto"/>
        <w:rPr>
          <w:rFonts w:ascii="Arial Narrow" w:eastAsia="ArialMT" w:hAnsi="Arial Narrow" w:cs="ArialMT"/>
          <w:color w:val="000000"/>
        </w:rPr>
      </w:pPr>
      <w:r>
        <w:rPr>
          <w:rFonts w:ascii="Arial Narrow" w:eastAsia="ArialMT" w:hAnsi="Arial Narrow" w:cs="ArialMT"/>
          <w:color w:val="000000"/>
        </w:rPr>
        <w:t xml:space="preserve">C’est comme la </w:t>
      </w:r>
      <w:r w:rsidRPr="002401DA">
        <w:rPr>
          <w:rFonts w:ascii="Arial Narrow" w:eastAsia="ArialMT" w:hAnsi="Arial Narrow" w:cs="ArialMT"/>
          <w:b/>
          <w:color w:val="FF0000"/>
        </w:rPr>
        <w:t>« carte d’identité »</w:t>
      </w:r>
      <w:r w:rsidRPr="002401DA">
        <w:rPr>
          <w:rFonts w:ascii="Arial Narrow" w:eastAsia="ArialMT" w:hAnsi="Arial Narrow" w:cs="ArialMT"/>
          <w:color w:val="FF0000"/>
        </w:rPr>
        <w:t xml:space="preserve"> </w:t>
      </w:r>
      <w:r>
        <w:rPr>
          <w:rFonts w:ascii="Arial Narrow" w:eastAsia="ArialMT" w:hAnsi="Arial Narrow" w:cs="ArialMT"/>
          <w:color w:val="000000"/>
        </w:rPr>
        <w:t xml:space="preserve">du dessin. Il se place généralement en </w:t>
      </w:r>
      <w:r w:rsidRPr="00F04018">
        <w:rPr>
          <w:rFonts w:ascii="Arial Narrow" w:eastAsia="ArialMT" w:hAnsi="Arial Narrow" w:cs="ArialMT"/>
          <w:b/>
          <w:color w:val="FF0000"/>
        </w:rPr>
        <w:t>bas</w:t>
      </w:r>
      <w:r w:rsidRPr="002401DA">
        <w:rPr>
          <w:rFonts w:ascii="Arial Narrow" w:eastAsia="ArialMT" w:hAnsi="Arial Narrow" w:cs="ArialMT"/>
          <w:color w:val="FF0000"/>
        </w:rPr>
        <w:t xml:space="preserve"> </w:t>
      </w:r>
      <w:r>
        <w:rPr>
          <w:rFonts w:ascii="Arial Narrow" w:eastAsia="ArialMT" w:hAnsi="Arial Narrow" w:cs="ArialMT"/>
          <w:color w:val="000000"/>
        </w:rPr>
        <w:t>de la feuille</w:t>
      </w:r>
    </w:p>
    <w:p w:rsidR="00541256" w:rsidRPr="00F04018" w:rsidRDefault="002401DA" w:rsidP="00F04018">
      <w:pPr>
        <w:pStyle w:val="Standard"/>
        <w:spacing w:line="288" w:lineRule="auto"/>
        <w:rPr>
          <w:rFonts w:ascii="Arial Narrow" w:eastAsia="ArialMT" w:hAnsi="Arial Narrow" w:cs="ArialMT"/>
          <w:color w:val="000000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613741</wp:posOffset>
            </wp:positionH>
            <wp:positionV relativeFrom="paragraph">
              <wp:posOffset>72611</wp:posOffset>
            </wp:positionV>
            <wp:extent cx="5744818" cy="993691"/>
            <wp:effectExtent l="0" t="0" r="0" b="0"/>
            <wp:wrapNone/>
            <wp:docPr id="4" name="Image 4" descr="RÃ©sultat de recherche d'images pour &quot;cartouche dessin techn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cartouche dessin technique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512" cy="99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256">
        <w:rPr>
          <w:rFonts w:ascii="Arial" w:eastAsia="Arial" w:hAnsi="Arial" w:cs="Arial"/>
          <w:bCs/>
          <w:color w:val="000000"/>
        </w:rPr>
        <w:tab/>
      </w:r>
    </w:p>
    <w:p w:rsidR="00541256" w:rsidRPr="00F04018" w:rsidRDefault="00541256" w:rsidP="00F04018">
      <w:pPr>
        <w:tabs>
          <w:tab w:val="left" w:pos="2820"/>
        </w:tabs>
        <w:spacing w:line="288" w:lineRule="auto"/>
        <w:ind w:left="2820" w:firstLine="441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   </w:t>
      </w: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Cs/>
          <w:color w:val="000000"/>
        </w:rPr>
        <w:tab/>
      </w:r>
      <w:r>
        <w:rPr>
          <w:rFonts w:ascii="Arial" w:eastAsia="Arial" w:hAnsi="Arial" w:cs="Arial"/>
          <w:bCs/>
          <w:color w:val="000000"/>
        </w:rPr>
        <w:tab/>
      </w:r>
    </w:p>
    <w:sectPr w:rsidR="00541256" w:rsidRPr="00F04018">
      <w:headerReference w:type="default" r:id="rId12"/>
      <w:footerReference w:type="default" r:id="rId13"/>
      <w:pgSz w:w="11906" w:h="16838"/>
      <w:pgMar w:top="2021" w:right="671" w:bottom="488" w:left="630" w:header="666" w:footer="720" w:gutter="0"/>
      <w:pgBorders w:offsetFrom="page">
        <w:top w:val="single" w:sz="8" w:space="28" w:color="000000"/>
        <w:left w:val="single" w:sz="8" w:space="26" w:color="000000"/>
        <w:bottom w:val="single" w:sz="8" w:space="19" w:color="000000"/>
        <w:right w:val="single" w:sz="8" w:space="28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D3" w:rsidRDefault="00092AD3">
      <w:pPr>
        <w:spacing w:before="0" w:after="0"/>
      </w:pPr>
      <w:r>
        <w:separator/>
      </w:r>
    </w:p>
  </w:endnote>
  <w:endnote w:type="continuationSeparator" w:id="0">
    <w:p w:rsidR="00092AD3" w:rsidRDefault="00092A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19" w:rsidRDefault="00092AD3">
    <w:pPr>
      <w:pStyle w:val="Standard"/>
      <w:snapToGrid w:val="0"/>
      <w:jc w:val="center"/>
      <w:rPr>
        <w:rFonts w:ascii="Arial-BoldMT" w:eastAsia="Arial-BoldMT" w:hAnsi="Arial-BoldMT" w:cs="Arial-BoldMT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D3" w:rsidRDefault="00092AD3">
      <w:pPr>
        <w:spacing w:before="0" w:after="0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092AD3" w:rsidRDefault="00092A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27"/>
      <w:gridCol w:w="7281"/>
      <w:gridCol w:w="2497"/>
    </w:tblGrid>
    <w:tr w:rsidR="00D20F19">
      <w:trPr>
        <w:trHeight w:val="217"/>
      </w:trPr>
      <w:tc>
        <w:tcPr>
          <w:tcW w:w="82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20F19" w:rsidRDefault="00092AD3">
          <w:pPr>
            <w:pStyle w:val="Standard"/>
            <w:snapToGrid w:val="0"/>
            <w:spacing w:line="288" w:lineRule="auto"/>
            <w:rPr>
              <w:rFonts w:ascii="Arial" w:hAnsi="Arial"/>
              <w:b/>
              <w:bCs/>
              <w:color w:val="000000"/>
              <w:sz w:val="14"/>
              <w:szCs w:val="14"/>
            </w:rPr>
          </w:pPr>
        </w:p>
        <w:p w:rsidR="00D20F19" w:rsidRDefault="00EB4F0A">
          <w:pPr>
            <w:pStyle w:val="Standard"/>
            <w:snapToGrid w:val="0"/>
            <w:spacing w:line="288" w:lineRule="auto"/>
            <w:jc w:val="center"/>
            <w:rPr>
              <w:rFonts w:ascii="Arial" w:hAnsi="Arial"/>
              <w:b/>
              <w:bCs/>
              <w:color w:val="000000"/>
              <w:sz w:val="28"/>
              <w:szCs w:val="28"/>
            </w:rPr>
          </w:pPr>
          <w:r>
            <w:rPr>
              <w:rFonts w:ascii="Arial" w:hAnsi="Arial"/>
              <w:b/>
              <w:bCs/>
              <w:color w:val="000000"/>
              <w:sz w:val="28"/>
              <w:szCs w:val="28"/>
            </w:rPr>
            <w:t>5</w:t>
          </w:r>
        </w:p>
      </w:tc>
      <w:tc>
        <w:tcPr>
          <w:tcW w:w="728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20F19" w:rsidRDefault="00AF3EB8">
          <w:pPr>
            <w:pStyle w:val="Standard"/>
            <w:snapToGrid w:val="0"/>
            <w:spacing w:line="288" w:lineRule="auto"/>
            <w:jc w:val="center"/>
            <w:rPr>
              <w:rFonts w:ascii="Arial-BoldMT" w:hAnsi="Arial-BoldMT" w:hint="eastAsia"/>
              <w:b/>
              <w:bCs/>
            </w:rPr>
          </w:pPr>
          <w:r>
            <w:rPr>
              <w:rFonts w:ascii="Arial-BoldMT" w:eastAsia="Arial-BoldMT" w:hAnsi="Arial-BoldMT" w:cs="Arial-BoldMT"/>
              <w:b/>
              <w:bCs/>
            </w:rPr>
            <w:t>Fonctionnement d’un objet technique</w:t>
          </w:r>
        </w:p>
      </w:tc>
      <w:tc>
        <w:tcPr>
          <w:tcW w:w="2497" w:type="dxa"/>
          <w:tcBorders>
            <w:top w:val="single" w:sz="8" w:space="0" w:color="000000"/>
            <w:left w:val="single" w:sz="2" w:space="0" w:color="000000"/>
            <w:bottom w:val="single" w:sz="8" w:space="0" w:color="000000"/>
            <w:right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20F19" w:rsidRDefault="00AF3EB8">
          <w:pPr>
            <w:pStyle w:val="Standard"/>
            <w:snapToGrid w:val="0"/>
            <w:spacing w:line="288" w:lineRule="auto"/>
            <w:jc w:val="center"/>
            <w:rPr>
              <w:rFonts w:ascii="Arial" w:hAnsi="Arial"/>
              <w:b/>
              <w:bCs/>
              <w:color w:val="000000"/>
            </w:rPr>
          </w:pPr>
          <w:r>
            <w:rPr>
              <w:rFonts w:ascii="Arial" w:hAnsi="Arial"/>
              <w:b/>
              <w:bCs/>
              <w:color w:val="000000"/>
            </w:rPr>
            <w:t>Séquence 2</w:t>
          </w:r>
        </w:p>
      </w:tc>
    </w:tr>
    <w:tr w:rsidR="00D20F19">
      <w:trPr>
        <w:cantSplit/>
        <w:trHeight w:val="533"/>
      </w:trPr>
      <w:tc>
        <w:tcPr>
          <w:tcW w:w="82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445945" w:rsidRDefault="00445945">
          <w:pPr>
            <w:autoSpaceDE/>
            <w:spacing w:before="0" w:after="0"/>
          </w:pPr>
        </w:p>
      </w:tc>
      <w:tc>
        <w:tcPr>
          <w:tcW w:w="9778" w:type="dxa"/>
          <w:gridSpan w:val="2"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20F19" w:rsidRDefault="00AF3EB8">
          <w:pPr>
            <w:pStyle w:val="Standard"/>
            <w:snapToGrid w:val="0"/>
            <w:jc w:val="center"/>
            <w:rPr>
              <w:rFonts w:ascii="Arial-BoldMT" w:eastAsia="Arial-BoldMT" w:hAnsi="Arial-BoldMT" w:cs="Arial-BoldMT"/>
              <w:b/>
              <w:bCs/>
              <w:color w:val="000000"/>
              <w:sz w:val="28"/>
              <w:szCs w:val="28"/>
            </w:rPr>
          </w:pPr>
          <w:r>
            <w:rPr>
              <w:rFonts w:ascii="Arial-BoldMT" w:eastAsia="Arial-BoldMT" w:hAnsi="Arial-BoldMT" w:cs="Arial-BoldMT"/>
              <w:b/>
              <w:bCs/>
              <w:color w:val="000000"/>
              <w:sz w:val="28"/>
              <w:szCs w:val="28"/>
            </w:rPr>
            <w:t xml:space="preserve">Fiche </w:t>
          </w:r>
          <w:r w:rsidR="00EB4F0A">
            <w:rPr>
              <w:rFonts w:ascii="Arial-BoldMT" w:eastAsia="Arial-BoldMT" w:hAnsi="Arial-BoldMT" w:cs="Arial-BoldMT"/>
              <w:b/>
              <w:bCs/>
              <w:color w:val="000000"/>
              <w:sz w:val="28"/>
              <w:szCs w:val="28"/>
            </w:rPr>
            <w:t>synthèse : LES REPRESENTATIONS</w:t>
          </w:r>
        </w:p>
      </w:tc>
    </w:tr>
  </w:tbl>
  <w:p w:rsidR="00D20F19" w:rsidRDefault="00092AD3">
    <w:pPr>
      <w:pStyle w:val="En-tt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23D9"/>
    <w:multiLevelType w:val="hybridMultilevel"/>
    <w:tmpl w:val="EC24D25A"/>
    <w:lvl w:ilvl="0" w:tplc="971C8E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4F4"/>
    <w:multiLevelType w:val="hybridMultilevel"/>
    <w:tmpl w:val="EE0CDB0A"/>
    <w:lvl w:ilvl="0" w:tplc="DC4856B6">
      <w:numFmt w:val="bullet"/>
      <w:lvlText w:val="-"/>
      <w:lvlJc w:val="left"/>
      <w:pPr>
        <w:ind w:left="1780" w:hanging="360"/>
      </w:pPr>
      <w:rPr>
        <w:rFonts w:ascii="Arial Narrow" w:eastAsia="ArialMT" w:hAnsi="Arial Narrow" w:cs="ArialMT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CD"/>
    <w:rsid w:val="0006017F"/>
    <w:rsid w:val="00092AD3"/>
    <w:rsid w:val="001753CC"/>
    <w:rsid w:val="002401DA"/>
    <w:rsid w:val="00250DC5"/>
    <w:rsid w:val="003A3060"/>
    <w:rsid w:val="003D6F2D"/>
    <w:rsid w:val="00445945"/>
    <w:rsid w:val="00541256"/>
    <w:rsid w:val="006A6472"/>
    <w:rsid w:val="009D35D6"/>
    <w:rsid w:val="00AF3EB8"/>
    <w:rsid w:val="00DA6DCD"/>
    <w:rsid w:val="00DB6D46"/>
    <w:rsid w:val="00EB4F0A"/>
    <w:rsid w:val="00F0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3938"/>
  <w15:docId w15:val="{DF03A0EB-E04D-4DF3-9A72-8769903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ahoma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autoSpaceDE w:val="0"/>
      <w:spacing w:before="176" w:after="176"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5317"/>
        <w:tab w:val="right" w:pos="10635"/>
      </w:tabs>
    </w:pPr>
  </w:style>
  <w:style w:type="paragraph" w:styleId="Pieddepage">
    <w:name w:val="footer"/>
    <w:basedOn w:val="Standard"/>
    <w:pPr>
      <w:suppressLineNumbers/>
      <w:tabs>
        <w:tab w:val="center" w:pos="5317"/>
        <w:tab w:val="right" w:pos="10635"/>
      </w:tabs>
    </w:pPr>
  </w:style>
  <w:style w:type="paragraph" w:customStyle="1" w:styleId="Objetavecextrmitdeflche">
    <w:name w:val="Objet avec extrémité de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Standard"/>
    <w:pPr>
      <w:ind w:firstLine="340"/>
    </w:pPr>
  </w:style>
  <w:style w:type="paragraph" w:customStyle="1" w:styleId="Titre3">
    <w:name w:val="Titre3"/>
    <w:basedOn w:val="Standard"/>
  </w:style>
  <w:style w:type="paragraph" w:customStyle="1" w:styleId="Titre4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autoSpaceDE w:val="0"/>
      <w:spacing w:after="283"/>
    </w:pPr>
    <w:rPr>
      <w:rFonts w:ascii="Tahoma" w:eastAsia="Tahoma" w:hAnsi="Tahoma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spacing w:after="227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spacing w:after="17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spacing w:after="113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spacing w:after="57"/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autoSpaceDE w:val="0"/>
      <w:jc w:val="center"/>
    </w:pPr>
    <w:rPr>
      <w:rFonts w:ascii="Tahoma" w:eastAsia="Tahoma" w:hAnsi="Tahoma"/>
      <w:sz w:val="88"/>
      <w:szCs w:val="88"/>
    </w:rPr>
  </w:style>
  <w:style w:type="paragraph" w:customStyle="1" w:styleId="StandardLTUntertitel">
    <w:name w:val="Standard~LT~Untertitel"/>
    <w:pPr>
      <w:autoSpaceDE w:val="0"/>
      <w:jc w:val="center"/>
    </w:pPr>
    <w:rPr>
      <w:rFonts w:ascii="Tahoma" w:eastAsia="Tahoma" w:hAnsi="Tahoma"/>
      <w:sz w:val="64"/>
      <w:szCs w:val="64"/>
    </w:rPr>
  </w:style>
  <w:style w:type="paragraph" w:customStyle="1" w:styleId="StandardLTNotizen">
    <w:name w:val="Standard~LT~Notizen"/>
    <w:pPr>
      <w:autoSpaceDE w:val="0"/>
      <w:ind w:left="340" w:hanging="340"/>
    </w:pPr>
    <w:rPr>
      <w:rFonts w:ascii="Tahoma" w:eastAsia="Tahoma" w:hAnsi="Tahoma"/>
      <w:sz w:val="40"/>
      <w:szCs w:val="40"/>
    </w:rPr>
  </w:style>
  <w:style w:type="paragraph" w:customStyle="1" w:styleId="StandardLTHintergrundobjekte">
    <w:name w:val="Standard~LT~Hintergrundobjekte"/>
    <w:pPr>
      <w:autoSpaceDE w:val="0"/>
    </w:pPr>
  </w:style>
  <w:style w:type="paragraph" w:customStyle="1" w:styleId="StandardLTHintergrund">
    <w:name w:val="Standard~LT~Hintergrund"/>
    <w:pPr>
      <w:autoSpaceDE w:val="0"/>
    </w:pPr>
  </w:style>
  <w:style w:type="paragraph" w:customStyle="1" w:styleId="default">
    <w:name w:val="default"/>
    <w:pPr>
      <w:autoSpaceDE w:val="0"/>
      <w:spacing w:line="200" w:lineRule="atLeast"/>
    </w:pPr>
    <w:rPr>
      <w:rFonts w:ascii="Tahoma" w:eastAsia="Tahoma" w:hAnsi="Tahoma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autoSpaceDE w:val="0"/>
      <w:jc w:val="center"/>
    </w:pPr>
    <w:rPr>
      <w:rFonts w:ascii="Tahoma" w:eastAsia="Tahoma" w:hAnsi="Tahoma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autoSpaceDE w:val="0"/>
    </w:pPr>
  </w:style>
  <w:style w:type="paragraph" w:customStyle="1" w:styleId="Arrire-plan">
    <w:name w:val="Arrière-plan"/>
    <w:pPr>
      <w:autoSpaceDE w:val="0"/>
    </w:pPr>
  </w:style>
  <w:style w:type="paragraph" w:customStyle="1" w:styleId="Notes">
    <w:name w:val="Notes"/>
    <w:pPr>
      <w:autoSpaceDE w:val="0"/>
      <w:ind w:left="340" w:hanging="340"/>
    </w:pPr>
    <w:rPr>
      <w:rFonts w:ascii="Tahoma" w:eastAsia="Tahoma" w:hAnsi="Tahoma"/>
      <w:sz w:val="40"/>
      <w:szCs w:val="40"/>
    </w:rPr>
  </w:style>
  <w:style w:type="paragraph" w:customStyle="1" w:styleId="Plan1">
    <w:name w:val="Plan 1"/>
    <w:pPr>
      <w:autoSpaceDE w:val="0"/>
      <w:spacing w:after="283"/>
    </w:pPr>
    <w:rPr>
      <w:rFonts w:ascii="Tahoma" w:eastAsia="Tahoma" w:hAnsi="Tahoma"/>
      <w:sz w:val="64"/>
      <w:szCs w:val="64"/>
    </w:rPr>
  </w:style>
  <w:style w:type="paragraph" w:customStyle="1" w:styleId="Plan2">
    <w:name w:val="Plan 2"/>
    <w:basedOn w:val="Plan1"/>
    <w:pPr>
      <w:spacing w:after="227"/>
    </w:pPr>
    <w:rPr>
      <w:sz w:val="56"/>
      <w:szCs w:val="56"/>
    </w:rPr>
  </w:style>
  <w:style w:type="paragraph" w:customStyle="1" w:styleId="Plan3">
    <w:name w:val="Plan 3"/>
    <w:basedOn w:val="Plan2"/>
    <w:pPr>
      <w:spacing w:after="170"/>
    </w:pPr>
    <w:rPr>
      <w:sz w:val="48"/>
      <w:szCs w:val="48"/>
    </w:rPr>
  </w:style>
  <w:style w:type="paragraph" w:customStyle="1" w:styleId="Plan4">
    <w:name w:val="Plan 4"/>
    <w:basedOn w:val="Plan3"/>
    <w:pPr>
      <w:spacing w:after="113"/>
    </w:pPr>
    <w:rPr>
      <w:sz w:val="40"/>
      <w:szCs w:val="40"/>
    </w:rPr>
  </w:style>
  <w:style w:type="paragraph" w:customStyle="1" w:styleId="Plan5">
    <w:name w:val="Plan 5"/>
    <w:basedOn w:val="Plan4"/>
    <w:pPr>
      <w:spacing w:after="57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DefinitionTerm">
    <w:name w:val="Definition Term"/>
    <w:pPr>
      <w:autoSpaceDE w:val="0"/>
    </w:pPr>
  </w:style>
  <w:style w:type="paragraph" w:customStyle="1" w:styleId="DefinitionList">
    <w:name w:val="Definition List"/>
    <w:pPr>
      <w:autoSpaceDE w:val="0"/>
      <w:ind w:left="635"/>
    </w:pPr>
  </w:style>
  <w:style w:type="paragraph" w:customStyle="1" w:styleId="Definition">
    <w:name w:val="Definition"/>
    <w:pPr>
      <w:autoSpaceDE w:val="0"/>
    </w:pPr>
    <w:rPr>
      <w:i/>
      <w:iCs/>
    </w:rPr>
  </w:style>
  <w:style w:type="paragraph" w:customStyle="1" w:styleId="H1">
    <w:name w:val="H1"/>
    <w:pPr>
      <w:autoSpaceDE w:val="0"/>
      <w:spacing w:before="176" w:after="176"/>
    </w:pPr>
    <w:rPr>
      <w:b/>
      <w:bCs/>
      <w:sz w:val="48"/>
      <w:szCs w:val="48"/>
    </w:rPr>
  </w:style>
  <w:style w:type="paragraph" w:customStyle="1" w:styleId="H2">
    <w:name w:val="H2"/>
    <w:pPr>
      <w:autoSpaceDE w:val="0"/>
      <w:spacing w:before="176" w:after="176"/>
    </w:pPr>
    <w:rPr>
      <w:b/>
      <w:bCs/>
      <w:sz w:val="36"/>
      <w:szCs w:val="36"/>
    </w:rPr>
  </w:style>
  <w:style w:type="paragraph" w:customStyle="1" w:styleId="H3">
    <w:name w:val="H3"/>
    <w:pPr>
      <w:autoSpaceDE w:val="0"/>
      <w:spacing w:before="176" w:after="176"/>
    </w:pPr>
    <w:rPr>
      <w:b/>
      <w:bCs/>
      <w:sz w:val="28"/>
      <w:szCs w:val="28"/>
    </w:rPr>
  </w:style>
  <w:style w:type="paragraph" w:customStyle="1" w:styleId="H4">
    <w:name w:val="H4"/>
    <w:pPr>
      <w:autoSpaceDE w:val="0"/>
      <w:spacing w:before="176" w:after="176"/>
    </w:pPr>
    <w:rPr>
      <w:b/>
      <w:bCs/>
    </w:rPr>
  </w:style>
  <w:style w:type="paragraph" w:customStyle="1" w:styleId="H5">
    <w:name w:val="H5"/>
    <w:pPr>
      <w:autoSpaceDE w:val="0"/>
      <w:spacing w:before="176" w:after="176"/>
    </w:pPr>
    <w:rPr>
      <w:b/>
      <w:bCs/>
      <w:sz w:val="20"/>
      <w:szCs w:val="20"/>
    </w:rPr>
  </w:style>
  <w:style w:type="paragraph" w:customStyle="1" w:styleId="H6">
    <w:name w:val="H6"/>
    <w:pPr>
      <w:autoSpaceDE w:val="0"/>
      <w:spacing w:before="176" w:after="176"/>
    </w:pPr>
    <w:rPr>
      <w:b/>
      <w:bCs/>
      <w:sz w:val="16"/>
      <w:szCs w:val="16"/>
    </w:rPr>
  </w:style>
  <w:style w:type="paragraph" w:customStyle="1" w:styleId="Address">
    <w:name w:val="Address"/>
    <w:pPr>
      <w:autoSpaceDE w:val="0"/>
    </w:pPr>
    <w:rPr>
      <w:i/>
      <w:iCs/>
    </w:rPr>
  </w:style>
  <w:style w:type="paragraph" w:customStyle="1" w:styleId="Blockquote">
    <w:name w:val="Blockquote"/>
    <w:pPr>
      <w:autoSpaceDE w:val="0"/>
      <w:spacing w:before="176" w:after="176"/>
      <w:ind w:left="635" w:right="635"/>
    </w:pPr>
  </w:style>
  <w:style w:type="paragraph" w:customStyle="1" w:styleId="CITE">
    <w:name w:val="CITE"/>
    <w:pPr>
      <w:autoSpaceDE w:val="0"/>
    </w:pPr>
    <w:rPr>
      <w:i/>
      <w:iCs/>
    </w:rPr>
  </w:style>
  <w:style w:type="paragraph" w:customStyle="1" w:styleId="CODE">
    <w:name w:val="CODE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ccentuation1">
    <w:name w:val="Accentuation1"/>
    <w:pPr>
      <w:autoSpaceDE w:val="0"/>
    </w:pPr>
    <w:rPr>
      <w:i/>
      <w:iCs/>
    </w:rPr>
  </w:style>
  <w:style w:type="paragraph" w:customStyle="1" w:styleId="Lienhypertexte1">
    <w:name w:val="Lien hypertexte1"/>
    <w:pPr>
      <w:autoSpaceDE w:val="0"/>
    </w:pPr>
    <w:rPr>
      <w:color w:val="0000FF"/>
      <w:u w:val="single"/>
    </w:rPr>
  </w:style>
  <w:style w:type="paragraph" w:customStyle="1" w:styleId="Lienhypertextesuivivisit1">
    <w:name w:val="Lien hypertexte suivi visité1"/>
    <w:pPr>
      <w:autoSpaceDE w:val="0"/>
    </w:pPr>
    <w:rPr>
      <w:color w:val="800080"/>
      <w:u w:val="single"/>
    </w:rPr>
  </w:style>
  <w:style w:type="paragraph" w:customStyle="1" w:styleId="Keyboard">
    <w:name w:val="Keyboard"/>
    <w:pPr>
      <w:autoSpaceDE w:val="0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pPr>
      <w:tabs>
        <w:tab w:val="left" w:pos="0"/>
        <w:tab w:val="left" w:pos="1692"/>
        <w:tab w:val="left" w:pos="3383"/>
        <w:tab w:val="left" w:pos="5075"/>
        <w:tab w:val="left" w:pos="6766"/>
        <w:tab w:val="left" w:pos="8458"/>
        <w:tab w:val="left" w:pos="10149"/>
        <w:tab w:val="left" w:pos="11841"/>
        <w:tab w:val="left" w:pos="13533"/>
        <w:tab w:val="left" w:pos="15224"/>
        <w:tab w:val="left" w:pos="16916"/>
      </w:tabs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pPr>
      <w:autoSpaceDE w:val="0"/>
      <w:jc w:val="center"/>
    </w:pPr>
    <w:rPr>
      <w:rFonts w:ascii="Arial" w:eastAsia="Arial" w:hAnsi="Arial" w:cs="Arial"/>
      <w:sz w:val="16"/>
      <w:szCs w:val="16"/>
    </w:rPr>
  </w:style>
  <w:style w:type="paragraph" w:customStyle="1" w:styleId="z-TopofForm">
    <w:name w:val="z-Top of Form"/>
    <w:pPr>
      <w:autoSpaceDE w:val="0"/>
      <w:jc w:val="center"/>
    </w:pPr>
    <w:rPr>
      <w:rFonts w:ascii="Arial" w:eastAsia="Arial" w:hAnsi="Arial" w:cs="Arial"/>
      <w:sz w:val="16"/>
      <w:szCs w:val="16"/>
    </w:rPr>
  </w:style>
  <w:style w:type="paragraph" w:customStyle="1" w:styleId="Sample">
    <w:name w:val="Sample"/>
    <w:pPr>
      <w:autoSpaceDE w:val="0"/>
    </w:pPr>
    <w:rPr>
      <w:rFonts w:ascii="Courier New" w:eastAsia="Courier New" w:hAnsi="Courier New" w:cs="Courier New"/>
    </w:rPr>
  </w:style>
  <w:style w:type="paragraph" w:customStyle="1" w:styleId="lev1">
    <w:name w:val="Élevé1"/>
    <w:pPr>
      <w:autoSpaceDE w:val="0"/>
    </w:pPr>
    <w:rPr>
      <w:b/>
      <w:bCs/>
    </w:rPr>
  </w:style>
  <w:style w:type="paragraph" w:customStyle="1" w:styleId="Typewriter">
    <w:name w:val="Typewriter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Variable">
    <w:name w:val="Variable"/>
    <w:pPr>
      <w:autoSpaceDE w:val="0"/>
    </w:pPr>
    <w:rPr>
      <w:i/>
      <w:iCs/>
    </w:rPr>
  </w:style>
  <w:style w:type="paragraph" w:customStyle="1" w:styleId="HTMLMarkup">
    <w:name w:val="HTML Markup"/>
    <w:pPr>
      <w:autoSpaceDE w:val="0"/>
    </w:pPr>
    <w:rPr>
      <w:color w:val="FF0000"/>
    </w:rPr>
  </w:style>
  <w:style w:type="paragraph" w:customStyle="1" w:styleId="Comment">
    <w:name w:val="Comment"/>
    <w:pPr>
      <w:autoSpaceDE w:val="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Objetavecflche">
    <w:name w:val="Objet avec flèche"/>
    <w:basedOn w:val="Standard"/>
  </w:style>
  <w:style w:type="paragraph" w:customStyle="1" w:styleId="WW-Titre1">
    <w:name w:val="WW-Titre1"/>
    <w:pPr>
      <w:autoSpaceDE w:val="0"/>
      <w:jc w:val="center"/>
    </w:pPr>
    <w:rPr>
      <w:rFonts w:ascii="Tahoma" w:eastAsia="Tahoma" w:hAnsi="Tahoma"/>
      <w:sz w:val="88"/>
      <w:szCs w:val="88"/>
    </w:rPr>
  </w:style>
  <w:style w:type="paragraph" w:customStyle="1" w:styleId="Standard1LTGliederung1">
    <w:name w:val="Standard 1~LT~Gliederung 1"/>
    <w:pPr>
      <w:autoSpaceDE w:val="0"/>
      <w:spacing w:after="283"/>
    </w:pPr>
    <w:rPr>
      <w:rFonts w:ascii="Tahoma" w:eastAsia="Tahoma" w:hAnsi="Tahoma"/>
      <w:sz w:val="63"/>
      <w:szCs w:val="63"/>
    </w:rPr>
  </w:style>
  <w:style w:type="paragraph" w:customStyle="1" w:styleId="Standard1LTGliederung2">
    <w:name w:val="Standard 1~LT~Gliederung 2"/>
    <w:basedOn w:val="Standard1LTGliederung1"/>
    <w:pPr>
      <w:spacing w:after="227"/>
    </w:pPr>
    <w:rPr>
      <w:sz w:val="56"/>
      <w:szCs w:val="56"/>
    </w:rPr>
  </w:style>
  <w:style w:type="paragraph" w:customStyle="1" w:styleId="Standard1LTGliederung3">
    <w:name w:val="Standard 1~LT~Gliederung 3"/>
    <w:basedOn w:val="Standard1LTGliederung2"/>
    <w:pPr>
      <w:spacing w:after="170"/>
    </w:pPr>
    <w:rPr>
      <w:sz w:val="48"/>
      <w:szCs w:val="48"/>
    </w:rPr>
  </w:style>
  <w:style w:type="paragraph" w:customStyle="1" w:styleId="Standard1LTGliederung4">
    <w:name w:val="Standard 1~LT~Gliederung 4"/>
    <w:basedOn w:val="Standard1LTGliederung3"/>
    <w:pPr>
      <w:spacing w:after="113"/>
    </w:pPr>
    <w:rPr>
      <w:sz w:val="40"/>
      <w:szCs w:val="40"/>
    </w:rPr>
  </w:style>
  <w:style w:type="paragraph" w:customStyle="1" w:styleId="Standard1LTGliederung5">
    <w:name w:val="Standard 1~LT~Gliederung 5"/>
    <w:basedOn w:val="Standard1LTGliederung4"/>
    <w:pPr>
      <w:spacing w:after="57"/>
    </w:pPr>
  </w:style>
  <w:style w:type="paragraph" w:customStyle="1" w:styleId="Standard1LTGliederung6">
    <w:name w:val="Standard 1~LT~Gliederung 6"/>
    <w:basedOn w:val="Standard1LTGliederung5"/>
  </w:style>
  <w:style w:type="paragraph" w:customStyle="1" w:styleId="Standard1LTGliederung7">
    <w:name w:val="Standard 1~LT~Gliederung 7"/>
    <w:basedOn w:val="Standard1LTGliederung6"/>
  </w:style>
  <w:style w:type="paragraph" w:customStyle="1" w:styleId="Standard1LTGliederung8">
    <w:name w:val="Standard 1~LT~Gliederung 8"/>
    <w:basedOn w:val="Standard1LTGliederung7"/>
  </w:style>
  <w:style w:type="paragraph" w:customStyle="1" w:styleId="Standard1LTGliederung9">
    <w:name w:val="Standard 1~LT~Gliederung 9"/>
    <w:basedOn w:val="Standard1LTGliederung8"/>
  </w:style>
  <w:style w:type="paragraph" w:customStyle="1" w:styleId="Standard1LTTitel">
    <w:name w:val="Standard 1~LT~Titel"/>
    <w:pPr>
      <w:autoSpaceDE w:val="0"/>
      <w:jc w:val="center"/>
    </w:pPr>
    <w:rPr>
      <w:rFonts w:ascii="Tahoma" w:eastAsia="Tahoma" w:hAnsi="Tahoma"/>
      <w:sz w:val="88"/>
      <w:szCs w:val="88"/>
    </w:rPr>
  </w:style>
  <w:style w:type="paragraph" w:customStyle="1" w:styleId="Standard1LTUntertitel">
    <w:name w:val="Standard 1~LT~Untertitel"/>
    <w:pPr>
      <w:autoSpaceDE w:val="0"/>
      <w:jc w:val="center"/>
    </w:pPr>
    <w:rPr>
      <w:rFonts w:ascii="Tahoma" w:eastAsia="Tahoma" w:hAnsi="Tahoma"/>
      <w:sz w:val="64"/>
      <w:szCs w:val="64"/>
    </w:rPr>
  </w:style>
  <w:style w:type="paragraph" w:customStyle="1" w:styleId="Standard1LTNotizen">
    <w:name w:val="Standard 1~LT~Notizen"/>
    <w:pPr>
      <w:autoSpaceDE w:val="0"/>
      <w:ind w:left="340" w:hanging="340"/>
    </w:pPr>
    <w:rPr>
      <w:rFonts w:ascii="Tahoma" w:eastAsia="Tahoma" w:hAnsi="Tahoma"/>
      <w:sz w:val="40"/>
      <w:szCs w:val="40"/>
    </w:rPr>
  </w:style>
  <w:style w:type="paragraph" w:customStyle="1" w:styleId="Standard1LTHintergrundobjekte">
    <w:name w:val="Standard 1~LT~Hintergrundobjekte"/>
    <w:pPr>
      <w:autoSpaceDE w:val="0"/>
    </w:pPr>
  </w:style>
  <w:style w:type="paragraph" w:customStyle="1" w:styleId="Standard1LTHintergrund">
    <w:name w:val="Standard 1~LT~Hintergrund"/>
    <w:pPr>
      <w:autoSpaceDE w:val="0"/>
    </w:pPr>
  </w:style>
  <w:style w:type="paragraph" w:customStyle="1" w:styleId="WW-Titre12">
    <w:name w:val="WW-Titre12"/>
    <w:pPr>
      <w:autoSpaceDE w:val="0"/>
      <w:jc w:val="center"/>
    </w:pPr>
    <w:rPr>
      <w:rFonts w:ascii="Tahoma" w:eastAsia="Tahoma" w:hAnsi="Tahoma"/>
      <w:sz w:val="88"/>
      <w:szCs w:val="88"/>
    </w:rPr>
  </w:style>
  <w:style w:type="paragraph" w:customStyle="1" w:styleId="WW-Titre123">
    <w:name w:val="WW-Titre123"/>
    <w:pPr>
      <w:autoSpaceDE w:val="0"/>
      <w:jc w:val="center"/>
    </w:pPr>
    <w:rPr>
      <w:rFonts w:ascii="Tahoma" w:eastAsia="Tahoma" w:hAnsi="Tahoma"/>
      <w:sz w:val="88"/>
      <w:szCs w:val="88"/>
    </w:rPr>
  </w:style>
  <w:style w:type="paragraph" w:customStyle="1" w:styleId="WW-Titre1234">
    <w:name w:val="WW-Titre1234"/>
    <w:pPr>
      <w:autoSpaceDE w:val="0"/>
      <w:jc w:val="center"/>
    </w:pPr>
    <w:rPr>
      <w:rFonts w:ascii="Tahoma" w:eastAsia="Tahoma" w:hAnsi="Tahoma"/>
      <w:sz w:val="88"/>
      <w:szCs w:val="88"/>
    </w:rPr>
  </w:style>
  <w:style w:type="paragraph" w:customStyle="1" w:styleId="WW-Titre12345">
    <w:name w:val="WW-Titre12345"/>
    <w:pPr>
      <w:autoSpaceDE w:val="0"/>
      <w:jc w:val="center"/>
    </w:pPr>
    <w:rPr>
      <w:rFonts w:ascii="Tahoma" w:eastAsia="Tahoma" w:hAnsi="Tahoma"/>
      <w:sz w:val="88"/>
      <w:szCs w:val="88"/>
    </w:rPr>
  </w:style>
  <w:style w:type="paragraph" w:customStyle="1" w:styleId="WW-Titre123456">
    <w:name w:val="WW-Titre123456"/>
    <w:pPr>
      <w:autoSpaceDE w:val="0"/>
      <w:jc w:val="center"/>
    </w:pPr>
    <w:rPr>
      <w:rFonts w:ascii="Tahoma" w:eastAsia="Tahoma" w:hAnsi="Tahoma"/>
      <w:sz w:val="88"/>
      <w:szCs w:val="88"/>
    </w:rPr>
  </w:style>
  <w:style w:type="paragraph" w:customStyle="1" w:styleId="WW-Titre1234567">
    <w:name w:val="WW-Titre1234567"/>
    <w:pPr>
      <w:autoSpaceDE w:val="0"/>
      <w:jc w:val="center"/>
    </w:pPr>
    <w:rPr>
      <w:rFonts w:ascii="Tahoma" w:eastAsia="Tahoma" w:hAnsi="Tahoma"/>
      <w:sz w:val="88"/>
      <w:szCs w:val="88"/>
    </w:rPr>
  </w:style>
  <w:style w:type="paragraph" w:customStyle="1" w:styleId="WW-Titre12345678">
    <w:name w:val="WW-Titre12345678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00" w:lineRule="atLeast"/>
      <w:jc w:val="center"/>
    </w:pPr>
    <w:rPr>
      <w:rFonts w:ascii="Lucida Sans Unicode" w:eastAsia="Lucida Sans Unicode" w:hAnsi="Lucida Sans Unicode" w:cs="Lucida Sans Unicode"/>
      <w:b/>
      <w:bCs/>
      <w:color w:val="FFFFFF"/>
      <w:sz w:val="82"/>
      <w:szCs w:val="82"/>
    </w:rPr>
  </w:style>
  <w:style w:type="paragraph" w:customStyle="1" w:styleId="Titre1LTGliederung1">
    <w:name w:val="Titre1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before="139" w:line="200" w:lineRule="atLeast"/>
      <w:ind w:left="540" w:hanging="540"/>
    </w:pPr>
    <w:rPr>
      <w:rFonts w:ascii="Lucida Sans Unicode" w:eastAsia="Lucida Sans Unicode" w:hAnsi="Lucida Sans Unicode" w:cs="Lucida Sans Unicode"/>
      <w:color w:val="FFFFFF"/>
      <w:sz w:val="56"/>
      <w:szCs w:val="56"/>
    </w:rPr>
  </w:style>
  <w:style w:type="paragraph" w:customStyle="1" w:styleId="Titre1LTGliederung2">
    <w:name w:val="Titre1~LT~Gliederung 2"/>
    <w:basedOn w:val="Titre1LTGliederung1"/>
    <w:pPr>
      <w:tabs>
        <w:tab w:val="clear" w:pos="540"/>
        <w:tab w:val="clear" w:pos="707"/>
        <w:tab w:val="clear" w:pos="1415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89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0"/>
        <w:tab w:val="left" w:pos="245"/>
        <w:tab w:val="left" w:pos="952"/>
        <w:tab w:val="left" w:pos="1170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20"/>
      <w:ind w:left="1170" w:hanging="450"/>
    </w:pPr>
    <w:rPr>
      <w:sz w:val="48"/>
      <w:szCs w:val="48"/>
    </w:rPr>
  </w:style>
  <w:style w:type="paragraph" w:customStyle="1" w:styleId="Titre1LTGliederung3">
    <w:name w:val="Titre1~LT~Gliederung 3"/>
    <w:basedOn w:val="Titre1LTGliederung2"/>
    <w:pPr>
      <w:tabs>
        <w:tab w:val="clear" w:pos="245"/>
        <w:tab w:val="clear" w:pos="952"/>
        <w:tab w:val="clear" w:pos="1170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1800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10"/>
      <w:ind w:left="1800" w:hanging="360"/>
    </w:pPr>
    <w:rPr>
      <w:sz w:val="44"/>
      <w:szCs w:val="44"/>
    </w:rPr>
  </w:style>
  <w:style w:type="paragraph" w:customStyle="1" w:styleId="Titre1LTGliederung4">
    <w:name w:val="Titre1~LT~Gliederung 4"/>
    <w:basedOn w:val="Titre1LTGliederung3"/>
    <w:pPr>
      <w:tabs>
        <w:tab w:val="clear" w:pos="322"/>
        <w:tab w:val="clear" w:pos="1030"/>
        <w:tab w:val="clear" w:pos="1737"/>
        <w:tab w:val="clear" w:pos="1800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2520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  <w:szCs w:val="40"/>
    </w:rPr>
  </w:style>
  <w:style w:type="paragraph" w:customStyle="1" w:styleId="Titre1LTGliederung5">
    <w:name w:val="Titre1~LT~Gliederung 5"/>
    <w:basedOn w:val="Titre1LTGliederung4"/>
    <w:pPr>
      <w:tabs>
        <w:tab w:val="clear" w:pos="310"/>
        <w:tab w:val="clear" w:pos="1017"/>
        <w:tab w:val="clear" w:pos="1725"/>
        <w:tab w:val="clear" w:pos="2432"/>
        <w:tab w:val="clear" w:pos="2520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240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Titre1LTGliederung6">
    <w:name w:val="Titre1~LT~Gliederung 6"/>
    <w:basedOn w:val="Titre1LTGliederung5"/>
  </w:style>
  <w:style w:type="paragraph" w:customStyle="1" w:styleId="Titre1LTGliederung7">
    <w:name w:val="Titre1~LT~Gliederung 7"/>
    <w:basedOn w:val="Titre1LTGliederung6"/>
  </w:style>
  <w:style w:type="paragraph" w:customStyle="1" w:styleId="Titre1LTGliederung8">
    <w:name w:val="Titre1~LT~Gliederung 8"/>
    <w:basedOn w:val="Titre1LTGliederung7"/>
  </w:style>
  <w:style w:type="paragraph" w:customStyle="1" w:styleId="Titre1LTGliederung9">
    <w:name w:val="Titre1~LT~Gliederung 9"/>
    <w:basedOn w:val="Titre1LTGliederung8"/>
  </w:style>
  <w:style w:type="paragraph" w:customStyle="1" w:styleId="Titre1LTTitel">
    <w:name w:val="Titre1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00" w:lineRule="atLeast"/>
      <w:jc w:val="center"/>
    </w:pPr>
    <w:rPr>
      <w:rFonts w:ascii="Lucida Sans Unicode" w:eastAsia="Lucida Sans Unicode" w:hAnsi="Lucida Sans Unicode" w:cs="Lucida Sans Unicode"/>
      <w:b/>
      <w:bCs/>
      <w:color w:val="FFFFFF"/>
      <w:sz w:val="82"/>
      <w:szCs w:val="82"/>
    </w:rPr>
  </w:style>
  <w:style w:type="paragraph" w:customStyle="1" w:styleId="Titre1LTUntertitel">
    <w:name w:val="Titre1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before="139" w:line="200" w:lineRule="atLeast"/>
      <w:ind w:left="540" w:hanging="540"/>
      <w:jc w:val="center"/>
    </w:pPr>
    <w:rPr>
      <w:rFonts w:ascii="Lucida Sans Unicode" w:eastAsia="Lucida Sans Unicode" w:hAnsi="Lucida Sans Unicode" w:cs="Lucida Sans Unicode"/>
      <w:color w:val="FFFFFF"/>
      <w:sz w:val="56"/>
      <w:szCs w:val="56"/>
    </w:rPr>
  </w:style>
  <w:style w:type="paragraph" w:customStyle="1" w:styleId="Titre1LTNotizen">
    <w:name w:val="Titre1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before="90" w:line="200" w:lineRule="atLeast"/>
    </w:pPr>
    <w:rPr>
      <w:rFonts w:ascii="Tahoma" w:eastAsia="Tahoma" w:hAnsi="Tahoma"/>
      <w:color w:val="000000"/>
    </w:rPr>
  </w:style>
  <w:style w:type="paragraph" w:customStyle="1" w:styleId="Titre1LTHintergrundobjekte">
    <w:name w:val="Titre1~LT~Hintergrundobjekte"/>
    <w:pPr>
      <w:autoSpaceDE w:val="0"/>
    </w:pPr>
  </w:style>
  <w:style w:type="paragraph" w:customStyle="1" w:styleId="Titre1LTHintergrund">
    <w:name w:val="Titre1~LT~Hintergrund"/>
    <w:pPr>
      <w:autoSpaceDE w:val="0"/>
      <w:jc w:val="center"/>
    </w:pPr>
  </w:style>
  <w:style w:type="paragraph" w:customStyle="1" w:styleId="WW-Titre123456789">
    <w:name w:val="WW-Titre123456789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00" w:lineRule="atLeast"/>
      <w:jc w:val="center"/>
    </w:pPr>
    <w:rPr>
      <w:rFonts w:ascii="Lucida Sans Unicode" w:eastAsia="Lucida Sans Unicode" w:hAnsi="Lucida Sans Unicode" w:cs="Lucida Sans Unicode"/>
      <w:b/>
      <w:bCs/>
      <w:color w:val="FFFFFF"/>
      <w:sz w:val="82"/>
      <w:szCs w:val="82"/>
    </w:rPr>
  </w:style>
  <w:style w:type="paragraph" w:customStyle="1" w:styleId="WW-Titre12345678910">
    <w:name w:val="WW-Titre12345678910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00" w:lineRule="atLeast"/>
      <w:jc w:val="center"/>
    </w:pPr>
    <w:rPr>
      <w:rFonts w:ascii="Lucida Sans Unicode" w:eastAsia="Lucida Sans Unicode" w:hAnsi="Lucida Sans Unicode" w:cs="Lucida Sans Unicode"/>
      <w:b/>
      <w:bCs/>
      <w:color w:val="FFFFFF"/>
      <w:sz w:val="82"/>
      <w:szCs w:val="82"/>
    </w:rPr>
  </w:style>
  <w:style w:type="paragraph" w:customStyle="1" w:styleId="WW-Titre1234567891011">
    <w:name w:val="WW-Titre1234567891011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00" w:lineRule="atLeast"/>
      <w:jc w:val="center"/>
    </w:pPr>
    <w:rPr>
      <w:rFonts w:ascii="Lucida Sans Unicode" w:eastAsia="Lucida Sans Unicode" w:hAnsi="Lucida Sans Unicode" w:cs="Lucida Sans Unicode"/>
      <w:b/>
      <w:bCs/>
      <w:color w:val="FFFFFF"/>
      <w:sz w:val="82"/>
      <w:szCs w:val="8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ENC92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houda.zoujaji1</dc:creator>
  <cp:lastModifiedBy>houda.zoujaji1</cp:lastModifiedBy>
  <cp:revision>7</cp:revision>
  <cp:lastPrinted>2016-09-20T08:17:00Z</cp:lastPrinted>
  <dcterms:created xsi:type="dcterms:W3CDTF">2018-09-19T14:14:00Z</dcterms:created>
  <dcterms:modified xsi:type="dcterms:W3CDTF">2018-12-16T13:38:00Z</dcterms:modified>
</cp:coreProperties>
</file>