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A0534" w14:textId="13C30DC2" w:rsidR="00781845" w:rsidRPr="00D07B83" w:rsidRDefault="002C751F" w:rsidP="00781845">
      <w:pPr>
        <w:spacing w:after="240"/>
        <w:rPr>
          <w:rFonts w:asciiTheme="minorHAnsi" w:hAnsiTheme="minorHAnsi" w:cstheme="minorHAnsi"/>
          <w:b/>
          <w:bCs/>
          <w:color w:val="374151"/>
          <w:sz w:val="24"/>
          <w:szCs w:val="24"/>
        </w:rPr>
      </w:pPr>
      <w:r>
        <w:rPr>
          <w:rFonts w:asciiTheme="minorHAnsi" w:hAnsiTheme="minorHAnsi" w:cstheme="minorHAnsi"/>
          <w:noProof/>
          <w:color w:val="374151"/>
          <w:sz w:val="24"/>
          <w:szCs w:val="24"/>
        </w:rPr>
        <w:drawing>
          <wp:anchor distT="0" distB="0" distL="180340" distR="114300" simplePos="0" relativeHeight="251659264" behindDoc="0" locked="0" layoutInCell="1" allowOverlap="1" wp14:anchorId="3A3EAE6E" wp14:editId="01CB8B90">
            <wp:simplePos x="0" y="0"/>
            <wp:positionH relativeFrom="margin">
              <wp:posOffset>3928110</wp:posOffset>
            </wp:positionH>
            <wp:positionV relativeFrom="paragraph">
              <wp:posOffset>46990</wp:posOffset>
            </wp:positionV>
            <wp:extent cx="2034000" cy="2764800"/>
            <wp:effectExtent l="0" t="0" r="444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4" cstate="print">
                      <a:extLst>
                        <a:ext uri="{28A0092B-C50C-407E-A947-70E740481C1C}">
                          <a14:useLocalDpi xmlns:a14="http://schemas.microsoft.com/office/drawing/2010/main" val="0"/>
                        </a:ext>
                      </a:extLst>
                    </a:blip>
                    <a:srcRect l="9415" t="2425" r="2622" b="7476"/>
                    <a:stretch/>
                  </pic:blipFill>
                  <pic:spPr bwMode="auto">
                    <a:xfrm>
                      <a:off x="0" y="0"/>
                      <a:ext cx="2034000" cy="276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845" w:rsidRPr="00D07B83">
        <w:rPr>
          <w:rFonts w:asciiTheme="minorHAnsi" w:hAnsiTheme="minorHAnsi" w:cstheme="minorHAnsi"/>
          <w:b/>
          <w:bCs/>
          <w:color w:val="374151"/>
          <w:sz w:val="24"/>
          <w:szCs w:val="24"/>
        </w:rPr>
        <w:t>Une nuit éclairée par la lecture à la Maison centrale de Poissy</w:t>
      </w:r>
    </w:p>
    <w:p w14:paraId="29DC48FA" w14:textId="0D51BCC2" w:rsidR="00781845" w:rsidRPr="00D07B83" w:rsidRDefault="00781845" w:rsidP="00D07B83">
      <w:pPr>
        <w:spacing w:after="240"/>
        <w:ind w:firstLine="708"/>
        <w:jc w:val="both"/>
        <w:rPr>
          <w:rFonts w:asciiTheme="minorHAnsi" w:hAnsiTheme="minorHAnsi" w:cstheme="minorHAnsi"/>
          <w:color w:val="374151"/>
          <w:sz w:val="24"/>
          <w:szCs w:val="24"/>
        </w:rPr>
      </w:pPr>
      <w:r w:rsidRPr="00D07B83">
        <w:rPr>
          <w:rFonts w:asciiTheme="minorHAnsi" w:hAnsiTheme="minorHAnsi" w:cstheme="minorHAnsi"/>
          <w:color w:val="374151"/>
          <w:sz w:val="24"/>
          <w:szCs w:val="24"/>
        </w:rPr>
        <w:t>La 8</w:t>
      </w:r>
      <w:r w:rsidRPr="00D07B83">
        <w:rPr>
          <w:rFonts w:asciiTheme="minorHAnsi" w:hAnsiTheme="minorHAnsi" w:cstheme="minorHAnsi"/>
          <w:color w:val="374151"/>
          <w:sz w:val="24"/>
          <w:szCs w:val="24"/>
          <w:vertAlign w:val="superscript"/>
        </w:rPr>
        <w:t>e</w:t>
      </w:r>
      <w:r w:rsidRPr="00D07B83">
        <w:rPr>
          <w:rFonts w:asciiTheme="minorHAnsi" w:hAnsiTheme="minorHAnsi" w:cstheme="minorHAnsi"/>
          <w:color w:val="374151"/>
          <w:sz w:val="24"/>
          <w:szCs w:val="24"/>
        </w:rPr>
        <w:t xml:space="preserve"> édition des </w:t>
      </w:r>
      <w:r w:rsidRPr="00D07B83">
        <w:rPr>
          <w:rFonts w:asciiTheme="minorHAnsi" w:hAnsiTheme="minorHAnsi" w:cstheme="minorHAnsi"/>
          <w:i/>
          <w:iCs/>
          <w:color w:val="374151"/>
          <w:sz w:val="24"/>
          <w:szCs w:val="24"/>
        </w:rPr>
        <w:t>Nuits de la Lecture</w:t>
      </w:r>
      <w:r w:rsidRPr="00D07B83">
        <w:rPr>
          <w:rFonts w:asciiTheme="minorHAnsi" w:hAnsiTheme="minorHAnsi" w:cstheme="minorHAnsi"/>
          <w:color w:val="374151"/>
          <w:sz w:val="24"/>
          <w:szCs w:val="24"/>
        </w:rPr>
        <w:t xml:space="preserve"> s’est tenue dans toute la France à l’occasion du 18 au 21 janvier 2024. Cette manifestation culturelle, organisée par le Centre National du Livre et le Ministère de la Culture, </w:t>
      </w:r>
      <w:r w:rsidR="00D07B83" w:rsidRPr="00D07B83">
        <w:rPr>
          <w:rFonts w:asciiTheme="minorHAnsi" w:hAnsiTheme="minorHAnsi" w:cstheme="minorHAnsi"/>
          <w:color w:val="374151"/>
          <w:sz w:val="24"/>
          <w:szCs w:val="24"/>
        </w:rPr>
        <w:t>veut</w:t>
      </w:r>
      <w:r w:rsidRPr="00D07B83">
        <w:rPr>
          <w:rFonts w:asciiTheme="minorHAnsi" w:hAnsiTheme="minorHAnsi" w:cstheme="minorHAnsi"/>
          <w:color w:val="374151"/>
          <w:sz w:val="24"/>
          <w:szCs w:val="24"/>
        </w:rPr>
        <w:t xml:space="preserve"> promouvoir et valoriser l</w:t>
      </w:r>
      <w:r w:rsidR="00D07B83" w:rsidRPr="00D07B83">
        <w:rPr>
          <w:rFonts w:asciiTheme="minorHAnsi" w:hAnsiTheme="minorHAnsi" w:cstheme="minorHAnsi"/>
          <w:color w:val="374151"/>
          <w:sz w:val="24"/>
          <w:szCs w:val="24"/>
        </w:rPr>
        <w:t>e plaisir de lire</w:t>
      </w:r>
      <w:r w:rsidRPr="00D07B83">
        <w:rPr>
          <w:rFonts w:asciiTheme="minorHAnsi" w:hAnsiTheme="minorHAnsi" w:cstheme="minorHAnsi"/>
          <w:color w:val="374151"/>
          <w:sz w:val="24"/>
          <w:szCs w:val="24"/>
        </w:rPr>
        <w:t xml:space="preserve"> et la culture littéraire à travers des événements </w:t>
      </w:r>
      <w:r w:rsidR="00D07B83" w:rsidRPr="00D07B83">
        <w:rPr>
          <w:rFonts w:asciiTheme="minorHAnsi" w:hAnsiTheme="minorHAnsi" w:cstheme="minorHAnsi"/>
          <w:color w:val="374151"/>
          <w:sz w:val="24"/>
          <w:szCs w:val="24"/>
        </w:rPr>
        <w:t xml:space="preserve">aussi variés </w:t>
      </w:r>
      <w:r w:rsidRPr="00D07B83">
        <w:rPr>
          <w:rFonts w:asciiTheme="minorHAnsi" w:hAnsiTheme="minorHAnsi" w:cstheme="minorHAnsi"/>
          <w:color w:val="374151"/>
          <w:sz w:val="24"/>
          <w:szCs w:val="24"/>
        </w:rPr>
        <w:t xml:space="preserve">des lectures publiques jusqu’aux ateliers d’écriture, </w:t>
      </w:r>
      <w:r w:rsidR="00D07B83" w:rsidRPr="00D07B83">
        <w:rPr>
          <w:rFonts w:asciiTheme="minorHAnsi" w:hAnsiTheme="minorHAnsi" w:cstheme="minorHAnsi"/>
          <w:color w:val="374151"/>
          <w:sz w:val="24"/>
          <w:szCs w:val="24"/>
        </w:rPr>
        <w:t>sans oublier les</w:t>
      </w:r>
      <w:r w:rsidRPr="00D07B83">
        <w:rPr>
          <w:rFonts w:asciiTheme="minorHAnsi" w:hAnsiTheme="minorHAnsi" w:cstheme="minorHAnsi"/>
          <w:color w:val="374151"/>
          <w:sz w:val="24"/>
          <w:szCs w:val="24"/>
        </w:rPr>
        <w:t xml:space="preserve"> rencontres avec des auteurs. </w:t>
      </w:r>
      <w:r w:rsidR="00C24BD9" w:rsidRPr="00D07B83">
        <w:rPr>
          <w:rFonts w:asciiTheme="minorHAnsi" w:hAnsiTheme="minorHAnsi" w:cstheme="minorHAnsi"/>
          <w:color w:val="374151"/>
          <w:sz w:val="24"/>
          <w:szCs w:val="24"/>
        </w:rPr>
        <w:t xml:space="preserve">Cette année, le thème est celui du </w:t>
      </w:r>
      <w:r w:rsidR="00C24BD9" w:rsidRPr="00D07B83">
        <w:rPr>
          <w:rFonts w:asciiTheme="minorHAnsi" w:hAnsiTheme="minorHAnsi" w:cstheme="minorHAnsi"/>
          <w:i/>
          <w:iCs/>
          <w:color w:val="374151"/>
          <w:sz w:val="24"/>
          <w:szCs w:val="24"/>
        </w:rPr>
        <w:t>corps</w:t>
      </w:r>
      <w:r w:rsidR="00C24BD9" w:rsidRPr="00D07B83">
        <w:rPr>
          <w:rFonts w:asciiTheme="minorHAnsi" w:hAnsiTheme="minorHAnsi" w:cstheme="minorHAnsi"/>
          <w:color w:val="374151"/>
          <w:sz w:val="24"/>
          <w:szCs w:val="24"/>
        </w:rPr>
        <w:t xml:space="preserve">, envisagé dans toutes ses dimensions, physiques comme symboliques. </w:t>
      </w:r>
      <w:r w:rsidRPr="00D07B83">
        <w:rPr>
          <w:rFonts w:asciiTheme="minorHAnsi" w:hAnsiTheme="minorHAnsi" w:cstheme="minorHAnsi"/>
          <w:color w:val="374151"/>
          <w:sz w:val="24"/>
          <w:szCs w:val="24"/>
        </w:rPr>
        <w:t>Les bibliothèques, librairies, médiathèques mais aussi les établissements scolaires se sont mobilisés</w:t>
      </w:r>
      <w:r w:rsidR="00A86E8B" w:rsidRPr="00D07B83">
        <w:rPr>
          <w:rFonts w:asciiTheme="minorHAnsi" w:hAnsiTheme="minorHAnsi" w:cstheme="minorHAnsi"/>
          <w:color w:val="374151"/>
          <w:sz w:val="24"/>
          <w:szCs w:val="24"/>
        </w:rPr>
        <w:t xml:space="preserve"> pour organiser des moments de partage et de réflexion autour des livres. Les prisons ont aussi répondu </w:t>
      </w:r>
      <w:r w:rsidR="00D07B83" w:rsidRPr="00D07B83">
        <w:rPr>
          <w:rFonts w:asciiTheme="minorHAnsi" w:hAnsiTheme="minorHAnsi" w:cstheme="minorHAnsi"/>
          <w:color w:val="374151"/>
          <w:sz w:val="24"/>
          <w:szCs w:val="24"/>
        </w:rPr>
        <w:t xml:space="preserve">au puissant </w:t>
      </w:r>
      <w:r w:rsidR="00A86E8B" w:rsidRPr="00D07B83">
        <w:rPr>
          <w:rFonts w:asciiTheme="minorHAnsi" w:hAnsiTheme="minorHAnsi" w:cstheme="minorHAnsi"/>
          <w:color w:val="374151"/>
          <w:sz w:val="24"/>
          <w:szCs w:val="24"/>
        </w:rPr>
        <w:t>appel des mots.</w:t>
      </w:r>
    </w:p>
    <w:p w14:paraId="49801658" w14:textId="0E862B64" w:rsidR="0078361F" w:rsidRPr="00D07B83" w:rsidRDefault="00D07B83" w:rsidP="00D80BB0">
      <w:pPr>
        <w:spacing w:after="240"/>
        <w:jc w:val="both"/>
        <w:rPr>
          <w:rFonts w:asciiTheme="minorHAnsi" w:hAnsiTheme="minorHAnsi" w:cstheme="minorHAnsi"/>
          <w:color w:val="374151"/>
          <w:sz w:val="24"/>
          <w:szCs w:val="24"/>
        </w:rPr>
      </w:pPr>
      <w:r w:rsidRPr="00D07B83">
        <w:rPr>
          <w:rFonts w:asciiTheme="minorHAnsi" w:hAnsiTheme="minorHAnsi" w:cstheme="minorHAnsi"/>
          <w:color w:val="374151"/>
          <w:sz w:val="24"/>
          <w:szCs w:val="24"/>
        </w:rPr>
        <w:t>À</w:t>
      </w:r>
      <w:r w:rsidR="00A86E8B" w:rsidRPr="00D07B83">
        <w:rPr>
          <w:rFonts w:asciiTheme="minorHAnsi" w:hAnsiTheme="minorHAnsi" w:cstheme="minorHAnsi"/>
          <w:color w:val="374151"/>
          <w:sz w:val="24"/>
          <w:szCs w:val="24"/>
        </w:rPr>
        <w:t xml:space="preserve"> la Maison centrale de Poissy, au premier jour de l’événement, le jeudi 18 janvier, une vingtaine de personnes détenues ont</w:t>
      </w:r>
      <w:r w:rsidRPr="00D07B83">
        <w:rPr>
          <w:rFonts w:asciiTheme="minorHAnsi" w:hAnsiTheme="minorHAnsi" w:cstheme="minorHAnsi"/>
          <w:color w:val="374151"/>
          <w:sz w:val="24"/>
          <w:szCs w:val="24"/>
        </w:rPr>
        <w:t xml:space="preserve"> </w:t>
      </w:r>
      <w:r w:rsidR="00A86E8B" w:rsidRPr="00D07B83">
        <w:rPr>
          <w:rFonts w:asciiTheme="minorHAnsi" w:hAnsiTheme="minorHAnsi" w:cstheme="minorHAnsi"/>
          <w:color w:val="374151"/>
          <w:sz w:val="24"/>
          <w:szCs w:val="24"/>
        </w:rPr>
        <w:t>ainsi</w:t>
      </w:r>
      <w:r w:rsidRPr="00D07B83">
        <w:rPr>
          <w:rFonts w:asciiTheme="minorHAnsi" w:hAnsiTheme="minorHAnsi" w:cstheme="minorHAnsi"/>
          <w:color w:val="374151"/>
          <w:sz w:val="24"/>
          <w:szCs w:val="24"/>
        </w:rPr>
        <w:t xml:space="preserve"> pu</w:t>
      </w:r>
      <w:r w:rsidR="00A86E8B" w:rsidRPr="00D07B83">
        <w:rPr>
          <w:rFonts w:asciiTheme="minorHAnsi" w:hAnsiTheme="minorHAnsi" w:cstheme="minorHAnsi"/>
          <w:color w:val="374151"/>
          <w:sz w:val="24"/>
          <w:szCs w:val="24"/>
        </w:rPr>
        <w:t xml:space="preserve"> vivre leur première nocturne de la lecture. L’équipe enseignante</w:t>
      </w:r>
      <w:r>
        <w:rPr>
          <w:rFonts w:asciiTheme="minorHAnsi" w:hAnsiTheme="minorHAnsi" w:cstheme="minorHAnsi"/>
          <w:color w:val="374151"/>
          <w:sz w:val="24"/>
          <w:szCs w:val="24"/>
        </w:rPr>
        <w:t>, menée par Madame LE FAOU (RLE),</w:t>
      </w:r>
      <w:r w:rsidR="00A86E8B" w:rsidRPr="00D07B83">
        <w:rPr>
          <w:rFonts w:asciiTheme="minorHAnsi" w:hAnsiTheme="minorHAnsi" w:cstheme="minorHAnsi"/>
          <w:color w:val="374151"/>
          <w:sz w:val="24"/>
          <w:szCs w:val="24"/>
        </w:rPr>
        <w:t xml:space="preserve"> s’est mobilisée pour proposer une soirée en plusieurs temps afin de vivre </w:t>
      </w:r>
      <w:r w:rsidR="00AC1FAC" w:rsidRPr="00D07B83">
        <w:rPr>
          <w:rFonts w:asciiTheme="minorHAnsi" w:hAnsiTheme="minorHAnsi" w:cstheme="minorHAnsi"/>
          <w:color w:val="374151"/>
          <w:sz w:val="24"/>
          <w:szCs w:val="24"/>
        </w:rPr>
        <w:t>une expérience</w:t>
      </w:r>
      <w:r w:rsidR="00C24BD9" w:rsidRPr="00D07B83">
        <w:rPr>
          <w:rFonts w:asciiTheme="minorHAnsi" w:hAnsiTheme="minorHAnsi" w:cstheme="minorHAnsi"/>
          <w:color w:val="374151"/>
          <w:sz w:val="24"/>
          <w:szCs w:val="24"/>
        </w:rPr>
        <w:t xml:space="preserve"> </w:t>
      </w:r>
      <w:r w:rsidRPr="00D07B83">
        <w:rPr>
          <w:rFonts w:asciiTheme="minorHAnsi" w:hAnsiTheme="minorHAnsi" w:cstheme="minorHAnsi"/>
          <w:color w:val="374151"/>
          <w:sz w:val="24"/>
          <w:szCs w:val="24"/>
        </w:rPr>
        <w:t xml:space="preserve">totale </w:t>
      </w:r>
      <w:r w:rsidR="00C24BD9" w:rsidRPr="00D07B83">
        <w:rPr>
          <w:rFonts w:asciiTheme="minorHAnsi" w:hAnsiTheme="minorHAnsi" w:cstheme="minorHAnsi"/>
          <w:color w:val="374151"/>
          <w:sz w:val="24"/>
          <w:szCs w:val="24"/>
        </w:rPr>
        <w:t xml:space="preserve">d’immersion littéraire, du corps comme de l’esprit. </w:t>
      </w:r>
      <w:r w:rsidR="0078361F" w:rsidRPr="00D07B83">
        <w:rPr>
          <w:rFonts w:asciiTheme="minorHAnsi" w:hAnsiTheme="minorHAnsi" w:cstheme="minorHAnsi"/>
          <w:color w:val="374151"/>
          <w:sz w:val="24"/>
          <w:szCs w:val="24"/>
        </w:rPr>
        <w:t>Un événement qui n’aurait pas été possible sans le soutien de l’établissement, en particulier celui de Madame BRIZARD (</w:t>
      </w:r>
      <w:r w:rsidR="00D80BB0" w:rsidRPr="00D07B83">
        <w:rPr>
          <w:rFonts w:asciiTheme="minorHAnsi" w:hAnsiTheme="minorHAnsi" w:cstheme="minorHAnsi"/>
          <w:color w:val="374151"/>
          <w:sz w:val="24"/>
          <w:szCs w:val="24"/>
        </w:rPr>
        <w:t>D</w:t>
      </w:r>
      <w:r w:rsidR="0078361F" w:rsidRPr="00D07B83">
        <w:rPr>
          <w:rFonts w:asciiTheme="minorHAnsi" w:hAnsiTheme="minorHAnsi" w:cstheme="minorHAnsi"/>
          <w:color w:val="374151"/>
          <w:sz w:val="24"/>
          <w:szCs w:val="24"/>
        </w:rPr>
        <w:t>irectrice), du SPIP</w:t>
      </w:r>
      <w:r w:rsidRPr="00D07B83">
        <w:rPr>
          <w:rFonts w:asciiTheme="minorHAnsi" w:hAnsiTheme="minorHAnsi" w:cstheme="minorHAnsi"/>
          <w:color w:val="374151"/>
          <w:sz w:val="24"/>
          <w:szCs w:val="24"/>
        </w:rPr>
        <w:t xml:space="preserve"> (Madame FLAMENT, DPIP)</w:t>
      </w:r>
      <w:r w:rsidR="0078361F" w:rsidRPr="00D07B83">
        <w:rPr>
          <w:rFonts w:asciiTheme="minorHAnsi" w:hAnsiTheme="minorHAnsi" w:cstheme="minorHAnsi"/>
          <w:color w:val="374151"/>
          <w:sz w:val="24"/>
          <w:szCs w:val="24"/>
        </w:rPr>
        <w:t xml:space="preserve"> et du pôle ATF qui a </w:t>
      </w:r>
      <w:r w:rsidR="00D80BB0" w:rsidRPr="00D07B83">
        <w:rPr>
          <w:rFonts w:asciiTheme="minorHAnsi" w:hAnsiTheme="minorHAnsi" w:cstheme="minorHAnsi"/>
          <w:color w:val="374151"/>
          <w:sz w:val="24"/>
          <w:szCs w:val="24"/>
        </w:rPr>
        <w:t xml:space="preserve">su </w:t>
      </w:r>
      <w:r w:rsidR="0078361F" w:rsidRPr="00D07B83">
        <w:rPr>
          <w:rFonts w:asciiTheme="minorHAnsi" w:hAnsiTheme="minorHAnsi" w:cstheme="minorHAnsi"/>
          <w:color w:val="374151"/>
          <w:sz w:val="24"/>
          <w:szCs w:val="24"/>
        </w:rPr>
        <w:t>adapter son fonctionne</w:t>
      </w:r>
      <w:r w:rsidR="003E175F">
        <w:rPr>
          <w:rFonts w:asciiTheme="minorHAnsi" w:hAnsiTheme="minorHAnsi" w:cstheme="minorHAnsi"/>
          <w:color w:val="374151"/>
          <w:sz w:val="24"/>
          <w:szCs w:val="24"/>
        </w:rPr>
        <w:t>ment à des horaires inhabituel</w:t>
      </w:r>
      <w:r w:rsidR="0078361F" w:rsidRPr="00D07B83">
        <w:rPr>
          <w:rFonts w:asciiTheme="minorHAnsi" w:hAnsiTheme="minorHAnsi" w:cstheme="minorHAnsi"/>
          <w:color w:val="374151"/>
          <w:sz w:val="24"/>
          <w:szCs w:val="24"/>
        </w:rPr>
        <w:t xml:space="preserve">s. La librairie du Pincerais, à Poissy, </w:t>
      </w:r>
      <w:r w:rsidRPr="00D07B83">
        <w:rPr>
          <w:rFonts w:asciiTheme="minorHAnsi" w:hAnsiTheme="minorHAnsi" w:cstheme="minorHAnsi"/>
          <w:color w:val="374151"/>
          <w:sz w:val="24"/>
          <w:szCs w:val="24"/>
        </w:rPr>
        <w:t xml:space="preserve">s’est associée </w:t>
      </w:r>
      <w:r>
        <w:rPr>
          <w:rFonts w:asciiTheme="minorHAnsi" w:hAnsiTheme="minorHAnsi" w:cstheme="minorHAnsi"/>
          <w:color w:val="374151"/>
          <w:sz w:val="24"/>
          <w:szCs w:val="24"/>
        </w:rPr>
        <w:t xml:space="preserve">à l’événement </w:t>
      </w:r>
      <w:r w:rsidRPr="00D07B83">
        <w:rPr>
          <w:rFonts w:asciiTheme="minorHAnsi" w:hAnsiTheme="minorHAnsi" w:cstheme="minorHAnsi"/>
          <w:color w:val="374151"/>
          <w:sz w:val="24"/>
          <w:szCs w:val="24"/>
        </w:rPr>
        <w:t>en présence et par</w:t>
      </w:r>
      <w:r w:rsidR="0078361F" w:rsidRPr="00D07B83">
        <w:rPr>
          <w:rFonts w:asciiTheme="minorHAnsi" w:hAnsiTheme="minorHAnsi" w:cstheme="minorHAnsi"/>
          <w:color w:val="374151"/>
          <w:sz w:val="24"/>
          <w:szCs w:val="24"/>
        </w:rPr>
        <w:t xml:space="preserve"> </w:t>
      </w:r>
      <w:r w:rsidR="003E175F">
        <w:rPr>
          <w:rFonts w:asciiTheme="minorHAnsi" w:hAnsiTheme="minorHAnsi" w:cstheme="minorHAnsi"/>
          <w:color w:val="374151"/>
          <w:sz w:val="24"/>
          <w:szCs w:val="24"/>
        </w:rPr>
        <w:t xml:space="preserve">des dons de livre, </w:t>
      </w:r>
      <w:r w:rsidR="0078361F" w:rsidRPr="00D07B83">
        <w:rPr>
          <w:rFonts w:asciiTheme="minorHAnsi" w:hAnsiTheme="minorHAnsi" w:cstheme="minorHAnsi"/>
          <w:color w:val="374151"/>
          <w:sz w:val="24"/>
          <w:szCs w:val="24"/>
        </w:rPr>
        <w:t>ainsi que l’UPR de Paris pour la Direction interrégionale.</w:t>
      </w:r>
    </w:p>
    <w:p w14:paraId="50097FAF" w14:textId="3A336081" w:rsidR="00C24BD9" w:rsidRPr="00D07B83" w:rsidRDefault="002C751F" w:rsidP="00D80BB0">
      <w:pPr>
        <w:spacing w:after="240"/>
        <w:jc w:val="both"/>
        <w:rPr>
          <w:rFonts w:asciiTheme="minorHAnsi" w:hAnsiTheme="minorHAnsi" w:cstheme="minorHAnsi"/>
          <w:color w:val="374151"/>
          <w:sz w:val="24"/>
          <w:szCs w:val="24"/>
        </w:rPr>
      </w:pPr>
      <w:r>
        <w:rPr>
          <w:rFonts w:asciiTheme="minorHAnsi" w:hAnsiTheme="minorHAnsi" w:cstheme="minorHAnsi"/>
          <w:noProof/>
          <w:color w:val="374151"/>
          <w:sz w:val="24"/>
          <w:szCs w:val="24"/>
        </w:rPr>
        <w:drawing>
          <wp:anchor distT="0" distB="0" distL="114300" distR="114300" simplePos="0" relativeHeight="251660288" behindDoc="0" locked="0" layoutInCell="1" allowOverlap="1" wp14:anchorId="32B0C1DE" wp14:editId="5609347E">
            <wp:simplePos x="0" y="0"/>
            <wp:positionH relativeFrom="column">
              <wp:posOffset>-299085</wp:posOffset>
            </wp:positionH>
            <wp:positionV relativeFrom="paragraph">
              <wp:posOffset>7620</wp:posOffset>
            </wp:positionV>
            <wp:extent cx="3429635" cy="261366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29635" cy="2613660"/>
                    </a:xfrm>
                    <a:prstGeom prst="rect">
                      <a:avLst/>
                    </a:prstGeom>
                  </pic:spPr>
                </pic:pic>
              </a:graphicData>
            </a:graphic>
            <wp14:sizeRelH relativeFrom="margin">
              <wp14:pctWidth>0</wp14:pctWidth>
            </wp14:sizeRelH>
            <wp14:sizeRelV relativeFrom="margin">
              <wp14:pctHeight>0</wp14:pctHeight>
            </wp14:sizeRelV>
          </wp:anchor>
        </w:drawing>
      </w:r>
      <w:r w:rsidR="00C24BD9" w:rsidRPr="00D07B83">
        <w:rPr>
          <w:rFonts w:asciiTheme="minorHAnsi" w:hAnsiTheme="minorHAnsi" w:cstheme="minorHAnsi"/>
          <w:color w:val="374151"/>
          <w:sz w:val="24"/>
          <w:szCs w:val="24"/>
        </w:rPr>
        <w:t>Un premier temps s’est déroulé dans le calme et la tranquillité du dojo, où la comédienne Cécile TOURNESOL a proposé une mise en condition phys</w:t>
      </w:r>
      <w:r w:rsidR="003E175F">
        <w:rPr>
          <w:rFonts w:asciiTheme="minorHAnsi" w:hAnsiTheme="minorHAnsi" w:cstheme="minorHAnsi"/>
          <w:color w:val="374151"/>
          <w:sz w:val="24"/>
          <w:szCs w:val="24"/>
        </w:rPr>
        <w:t xml:space="preserve">ique autour du langage corporel via une initiation au </w:t>
      </w:r>
      <w:proofErr w:type="spellStart"/>
      <w:r w:rsidR="003E175F">
        <w:rPr>
          <w:rFonts w:asciiTheme="minorHAnsi" w:hAnsiTheme="minorHAnsi" w:cstheme="minorHAnsi"/>
          <w:color w:val="374151"/>
          <w:sz w:val="24"/>
          <w:szCs w:val="24"/>
        </w:rPr>
        <w:t>kinomichi</w:t>
      </w:r>
      <w:proofErr w:type="spellEnd"/>
      <w:r w:rsidR="003E175F">
        <w:rPr>
          <w:rFonts w:asciiTheme="minorHAnsi" w:hAnsiTheme="minorHAnsi" w:cstheme="minorHAnsi"/>
          <w:color w:val="374151"/>
          <w:sz w:val="24"/>
          <w:szCs w:val="24"/>
        </w:rPr>
        <w:t>.</w:t>
      </w:r>
      <w:r w:rsidR="00C24BD9" w:rsidRPr="00D07B83">
        <w:rPr>
          <w:rFonts w:asciiTheme="minorHAnsi" w:hAnsiTheme="minorHAnsi" w:cstheme="minorHAnsi"/>
          <w:color w:val="374151"/>
          <w:sz w:val="24"/>
          <w:szCs w:val="24"/>
        </w:rPr>
        <w:t xml:space="preserve"> Les participants comme les invités ont ainsi pu découvrir un certain nombre de mouvements, une gestuelle les invitant à se rasseoir en eux-mêmes pour faire page blanche. Peu à peu, les exercices individuels deviennent une force collective, mesurée et harmonieuse, permettant à l’ensemble des participants de faire corps.</w:t>
      </w:r>
    </w:p>
    <w:p w14:paraId="3B382D44" w14:textId="77777777" w:rsidR="002C751F" w:rsidRDefault="002C751F" w:rsidP="00D80BB0">
      <w:pPr>
        <w:spacing w:after="240"/>
        <w:jc w:val="both"/>
        <w:rPr>
          <w:rFonts w:asciiTheme="minorHAnsi" w:hAnsiTheme="minorHAnsi" w:cstheme="minorHAnsi"/>
          <w:color w:val="374151"/>
          <w:sz w:val="24"/>
          <w:szCs w:val="24"/>
        </w:rPr>
      </w:pPr>
      <w:r>
        <w:rPr>
          <w:rFonts w:asciiTheme="minorHAnsi" w:hAnsiTheme="minorHAnsi" w:cstheme="minorHAnsi"/>
          <w:noProof/>
          <w:color w:val="374151"/>
          <w:sz w:val="24"/>
          <w:szCs w:val="24"/>
        </w:rPr>
        <w:lastRenderedPageBreak/>
        <w:drawing>
          <wp:anchor distT="0" distB="0" distL="114300" distR="114300" simplePos="0" relativeHeight="251661312" behindDoc="1" locked="0" layoutInCell="1" allowOverlap="1" wp14:anchorId="2692E942" wp14:editId="2DE8B49D">
            <wp:simplePos x="0" y="0"/>
            <wp:positionH relativeFrom="margin">
              <wp:posOffset>973455</wp:posOffset>
            </wp:positionH>
            <wp:positionV relativeFrom="paragraph">
              <wp:posOffset>1341120</wp:posOffset>
            </wp:positionV>
            <wp:extent cx="4130040" cy="3109595"/>
            <wp:effectExtent l="0" t="0" r="381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30040" cy="3109595"/>
                    </a:xfrm>
                    <a:prstGeom prst="rect">
                      <a:avLst/>
                    </a:prstGeom>
                  </pic:spPr>
                </pic:pic>
              </a:graphicData>
            </a:graphic>
            <wp14:sizeRelH relativeFrom="margin">
              <wp14:pctWidth>0</wp14:pctWidth>
            </wp14:sizeRelH>
            <wp14:sizeRelV relativeFrom="margin">
              <wp14:pctHeight>0</wp14:pctHeight>
            </wp14:sizeRelV>
          </wp:anchor>
        </w:drawing>
      </w:r>
      <w:r w:rsidR="00C24BD9" w:rsidRPr="00D07B83">
        <w:rPr>
          <w:rFonts w:asciiTheme="minorHAnsi" w:hAnsiTheme="minorHAnsi" w:cstheme="minorHAnsi"/>
          <w:color w:val="374151"/>
          <w:sz w:val="24"/>
          <w:szCs w:val="24"/>
        </w:rPr>
        <w:t xml:space="preserve">Dans un second temps, après avoir pu découvrir l’exposition temporaire, tout le monde s’est </w:t>
      </w:r>
      <w:r w:rsidR="00D07B83">
        <w:rPr>
          <w:rFonts w:asciiTheme="minorHAnsi" w:hAnsiTheme="minorHAnsi" w:cstheme="minorHAnsi"/>
          <w:color w:val="374151"/>
          <w:sz w:val="24"/>
          <w:szCs w:val="24"/>
        </w:rPr>
        <w:t>retrouvé</w:t>
      </w:r>
      <w:r w:rsidR="00C24BD9" w:rsidRPr="00D07B83">
        <w:rPr>
          <w:rFonts w:asciiTheme="minorHAnsi" w:hAnsiTheme="minorHAnsi" w:cstheme="minorHAnsi"/>
          <w:color w:val="374151"/>
          <w:sz w:val="24"/>
          <w:szCs w:val="24"/>
        </w:rPr>
        <w:t xml:space="preserve"> dans la bibliothèque pour suivre un programme impromptu de lectures, filant le thème du corps avec habileté. </w:t>
      </w:r>
      <w:r w:rsidR="00D07B83">
        <w:rPr>
          <w:rFonts w:asciiTheme="minorHAnsi" w:hAnsiTheme="minorHAnsi" w:cstheme="minorHAnsi"/>
          <w:color w:val="374151"/>
          <w:sz w:val="24"/>
          <w:szCs w:val="24"/>
        </w:rPr>
        <w:t>L</w:t>
      </w:r>
      <w:r w:rsidR="00C24BD9" w:rsidRPr="00D07B83">
        <w:rPr>
          <w:rFonts w:asciiTheme="minorHAnsi" w:hAnsiTheme="minorHAnsi" w:cstheme="minorHAnsi"/>
          <w:color w:val="374151"/>
          <w:sz w:val="24"/>
          <w:szCs w:val="24"/>
        </w:rPr>
        <w:t xml:space="preserve">es personnes détenues se sont relayées pour lire des textes foisonnants, </w:t>
      </w:r>
      <w:r w:rsidR="0078361F" w:rsidRPr="00D07B83">
        <w:rPr>
          <w:rFonts w:asciiTheme="minorHAnsi" w:hAnsiTheme="minorHAnsi" w:cstheme="minorHAnsi"/>
          <w:color w:val="374151"/>
          <w:sz w:val="24"/>
          <w:szCs w:val="24"/>
        </w:rPr>
        <w:t>du</w:t>
      </w:r>
      <w:r w:rsidR="00C24BD9" w:rsidRPr="00D07B83">
        <w:rPr>
          <w:rFonts w:asciiTheme="minorHAnsi" w:hAnsiTheme="minorHAnsi" w:cstheme="minorHAnsi"/>
          <w:color w:val="374151"/>
          <w:sz w:val="24"/>
          <w:szCs w:val="24"/>
        </w:rPr>
        <w:t xml:space="preserve"> </w:t>
      </w:r>
      <w:r w:rsidR="00C24BD9" w:rsidRPr="00D07B83">
        <w:rPr>
          <w:rFonts w:asciiTheme="minorHAnsi" w:hAnsiTheme="minorHAnsi" w:cstheme="minorHAnsi"/>
          <w:i/>
          <w:iCs/>
          <w:color w:val="374151"/>
          <w:sz w:val="24"/>
          <w:szCs w:val="24"/>
        </w:rPr>
        <w:t>Journal d’un Corps</w:t>
      </w:r>
      <w:r w:rsidR="00C24BD9" w:rsidRPr="00D07B83">
        <w:rPr>
          <w:rFonts w:asciiTheme="minorHAnsi" w:hAnsiTheme="minorHAnsi" w:cstheme="minorHAnsi"/>
          <w:color w:val="374151"/>
          <w:sz w:val="24"/>
          <w:szCs w:val="24"/>
        </w:rPr>
        <w:t xml:space="preserve"> (</w:t>
      </w:r>
      <w:r w:rsidR="00D07B83" w:rsidRPr="00D07B83">
        <w:rPr>
          <w:rFonts w:asciiTheme="minorHAnsi" w:hAnsiTheme="minorHAnsi" w:cstheme="minorHAnsi"/>
          <w:color w:val="374151"/>
          <w:sz w:val="24"/>
          <w:szCs w:val="24"/>
        </w:rPr>
        <w:t xml:space="preserve">Daniel </w:t>
      </w:r>
      <w:r w:rsidR="00C24BD9" w:rsidRPr="00D07B83">
        <w:rPr>
          <w:rFonts w:asciiTheme="minorHAnsi" w:hAnsiTheme="minorHAnsi" w:cstheme="minorHAnsi"/>
          <w:color w:val="374151"/>
          <w:sz w:val="24"/>
          <w:szCs w:val="24"/>
        </w:rPr>
        <w:t>PENNAC,</w:t>
      </w:r>
      <w:r w:rsidR="00D07B83" w:rsidRPr="00D07B83">
        <w:rPr>
          <w:rFonts w:asciiTheme="minorHAnsi" w:hAnsiTheme="minorHAnsi" w:cstheme="minorHAnsi"/>
          <w:color w:val="374151"/>
          <w:sz w:val="24"/>
          <w:szCs w:val="24"/>
        </w:rPr>
        <w:t xml:space="preserve"> 2012</w:t>
      </w:r>
      <w:r w:rsidR="00C24BD9" w:rsidRPr="00D07B83">
        <w:rPr>
          <w:rFonts w:asciiTheme="minorHAnsi" w:hAnsiTheme="minorHAnsi" w:cstheme="minorHAnsi"/>
          <w:color w:val="374151"/>
          <w:sz w:val="24"/>
          <w:szCs w:val="24"/>
        </w:rPr>
        <w:t>)</w:t>
      </w:r>
      <w:r w:rsidR="0078361F" w:rsidRPr="00D07B83">
        <w:rPr>
          <w:rFonts w:asciiTheme="minorHAnsi" w:hAnsiTheme="minorHAnsi" w:cstheme="minorHAnsi"/>
          <w:color w:val="374151"/>
          <w:sz w:val="24"/>
          <w:szCs w:val="24"/>
        </w:rPr>
        <w:t xml:space="preserve">, </w:t>
      </w:r>
      <w:r w:rsidR="00C24BD9" w:rsidRPr="00D07B83">
        <w:rPr>
          <w:rFonts w:asciiTheme="minorHAnsi" w:hAnsiTheme="minorHAnsi" w:cstheme="minorHAnsi"/>
          <w:color w:val="374151"/>
          <w:sz w:val="24"/>
          <w:szCs w:val="24"/>
        </w:rPr>
        <w:t xml:space="preserve">aux </w:t>
      </w:r>
      <w:r w:rsidR="00C24BD9" w:rsidRPr="00D07B83">
        <w:rPr>
          <w:rFonts w:asciiTheme="minorHAnsi" w:hAnsiTheme="minorHAnsi" w:cstheme="minorHAnsi"/>
          <w:i/>
          <w:iCs/>
          <w:color w:val="374151"/>
          <w:sz w:val="24"/>
          <w:szCs w:val="24"/>
        </w:rPr>
        <w:t>Essais</w:t>
      </w:r>
      <w:r w:rsidR="00C24BD9" w:rsidRPr="00D07B83">
        <w:rPr>
          <w:rFonts w:asciiTheme="minorHAnsi" w:hAnsiTheme="minorHAnsi" w:cstheme="minorHAnsi"/>
          <w:color w:val="374151"/>
          <w:sz w:val="24"/>
          <w:szCs w:val="24"/>
        </w:rPr>
        <w:t xml:space="preserve"> de Montaigne</w:t>
      </w:r>
      <w:r w:rsidR="00D07B83" w:rsidRPr="00D07B83">
        <w:rPr>
          <w:rFonts w:asciiTheme="minorHAnsi" w:hAnsiTheme="minorHAnsi" w:cstheme="minorHAnsi"/>
          <w:color w:val="374151"/>
          <w:sz w:val="24"/>
          <w:szCs w:val="24"/>
        </w:rPr>
        <w:t xml:space="preserve"> (1580)</w:t>
      </w:r>
      <w:r w:rsidR="0078361F" w:rsidRPr="00D07B83">
        <w:rPr>
          <w:rFonts w:asciiTheme="minorHAnsi" w:hAnsiTheme="minorHAnsi" w:cstheme="minorHAnsi"/>
          <w:color w:val="374151"/>
          <w:sz w:val="24"/>
          <w:szCs w:val="24"/>
        </w:rPr>
        <w:t xml:space="preserve">, en passant par le slam de Grand Corps Malade </w:t>
      </w:r>
      <w:r w:rsidR="00D07B83" w:rsidRPr="00D07B83">
        <w:rPr>
          <w:rFonts w:asciiTheme="minorHAnsi" w:hAnsiTheme="minorHAnsi" w:cstheme="minorHAnsi"/>
          <w:color w:val="374151"/>
          <w:sz w:val="24"/>
          <w:szCs w:val="24"/>
        </w:rPr>
        <w:t>(</w:t>
      </w:r>
      <w:r w:rsidR="00D07B83" w:rsidRPr="00D07B83">
        <w:rPr>
          <w:rFonts w:asciiTheme="minorHAnsi" w:hAnsiTheme="minorHAnsi" w:cstheme="minorHAnsi"/>
          <w:i/>
          <w:iCs/>
          <w:color w:val="374151"/>
          <w:sz w:val="24"/>
          <w:szCs w:val="24"/>
        </w:rPr>
        <w:t>Le langage du corps</w:t>
      </w:r>
      <w:r w:rsidR="00D07B83" w:rsidRPr="00D07B83">
        <w:rPr>
          <w:rFonts w:asciiTheme="minorHAnsi" w:hAnsiTheme="minorHAnsi" w:cstheme="minorHAnsi"/>
          <w:color w:val="374151"/>
          <w:sz w:val="24"/>
          <w:szCs w:val="24"/>
        </w:rPr>
        <w:t>, 2018</w:t>
      </w:r>
      <w:r w:rsidR="0078361F" w:rsidRPr="00D07B83">
        <w:rPr>
          <w:rFonts w:asciiTheme="minorHAnsi" w:hAnsiTheme="minorHAnsi" w:cstheme="minorHAnsi"/>
          <w:color w:val="374151"/>
          <w:sz w:val="24"/>
          <w:szCs w:val="24"/>
        </w:rPr>
        <w:t>)</w:t>
      </w:r>
      <w:r>
        <w:rPr>
          <w:rFonts w:asciiTheme="minorHAnsi" w:hAnsiTheme="minorHAnsi" w:cstheme="minorHAnsi"/>
          <w:color w:val="374151"/>
          <w:sz w:val="24"/>
          <w:szCs w:val="24"/>
        </w:rPr>
        <w:t>, sans compter leurs propres textes.</w:t>
      </w:r>
      <w:r w:rsidR="0078361F" w:rsidRPr="00D07B83">
        <w:rPr>
          <w:rFonts w:asciiTheme="minorHAnsi" w:hAnsiTheme="minorHAnsi" w:cstheme="minorHAnsi"/>
          <w:color w:val="374151"/>
          <w:sz w:val="24"/>
          <w:szCs w:val="24"/>
        </w:rPr>
        <w:t xml:space="preserve"> </w:t>
      </w:r>
    </w:p>
    <w:p w14:paraId="69E056B3" w14:textId="77777777" w:rsidR="002C751F" w:rsidRDefault="002C751F" w:rsidP="00D80BB0">
      <w:pPr>
        <w:spacing w:after="240"/>
        <w:jc w:val="both"/>
        <w:rPr>
          <w:rFonts w:asciiTheme="minorHAnsi" w:hAnsiTheme="minorHAnsi" w:cstheme="minorHAnsi"/>
          <w:color w:val="374151"/>
          <w:sz w:val="24"/>
          <w:szCs w:val="24"/>
        </w:rPr>
      </w:pPr>
    </w:p>
    <w:p w14:paraId="4BA26227" w14:textId="410E7E50" w:rsidR="00C24BD9" w:rsidRPr="00D07B83" w:rsidRDefault="0078361F" w:rsidP="00D80BB0">
      <w:pPr>
        <w:spacing w:after="240"/>
        <w:jc w:val="both"/>
        <w:rPr>
          <w:rFonts w:asciiTheme="minorHAnsi" w:hAnsiTheme="minorHAnsi" w:cstheme="minorHAnsi"/>
          <w:color w:val="374151"/>
          <w:sz w:val="24"/>
          <w:szCs w:val="24"/>
        </w:rPr>
      </w:pPr>
      <w:r w:rsidRPr="00D07B83">
        <w:rPr>
          <w:rFonts w:asciiTheme="minorHAnsi" w:hAnsiTheme="minorHAnsi" w:cstheme="minorHAnsi"/>
          <w:color w:val="374151"/>
          <w:sz w:val="24"/>
          <w:szCs w:val="24"/>
        </w:rPr>
        <w:t xml:space="preserve">De nombreux </w:t>
      </w:r>
      <w:r w:rsidRPr="00D07B83">
        <w:rPr>
          <w:rFonts w:asciiTheme="minorHAnsi" w:hAnsiTheme="minorHAnsi" w:cstheme="minorHAnsi"/>
          <w:i/>
          <w:iCs/>
          <w:color w:val="374151"/>
          <w:sz w:val="24"/>
          <w:szCs w:val="24"/>
        </w:rPr>
        <w:t xml:space="preserve">haïkus </w:t>
      </w:r>
      <w:r w:rsidRPr="00D07B83">
        <w:rPr>
          <w:rFonts w:asciiTheme="minorHAnsi" w:hAnsiTheme="minorHAnsi" w:cstheme="minorHAnsi"/>
          <w:color w:val="374151"/>
          <w:sz w:val="24"/>
          <w:szCs w:val="24"/>
        </w:rPr>
        <w:t>(</w:t>
      </w:r>
      <w:r w:rsidR="00D07B83" w:rsidRPr="00D07B83">
        <w:rPr>
          <w:rFonts w:asciiTheme="minorHAnsi" w:hAnsiTheme="minorHAnsi" w:cstheme="minorHAnsi"/>
          <w:sz w:val="24"/>
          <w:szCs w:val="24"/>
        </w:rPr>
        <w:t>court poème d'origine japonaise composé de dix-sept syllabes</w:t>
      </w:r>
      <w:r w:rsidRPr="00D07B83">
        <w:rPr>
          <w:rFonts w:asciiTheme="minorHAnsi" w:hAnsiTheme="minorHAnsi" w:cstheme="minorHAnsi"/>
          <w:color w:val="374151"/>
          <w:sz w:val="24"/>
          <w:szCs w:val="24"/>
        </w:rPr>
        <w:t xml:space="preserve">) ont ponctué la soirée pour inviter le groupe à la méditation, démontrant comment les mots peuvent s’avérer des alliés </w:t>
      </w:r>
      <w:r w:rsidR="002C751F">
        <w:rPr>
          <w:rFonts w:asciiTheme="minorHAnsi" w:hAnsiTheme="minorHAnsi" w:cstheme="minorHAnsi"/>
          <w:color w:val="374151"/>
          <w:sz w:val="24"/>
          <w:szCs w:val="24"/>
        </w:rPr>
        <w:t>insoupçonnés</w:t>
      </w:r>
      <w:r w:rsidRPr="00D07B83">
        <w:rPr>
          <w:rFonts w:asciiTheme="minorHAnsi" w:hAnsiTheme="minorHAnsi" w:cstheme="minorHAnsi"/>
          <w:color w:val="374151"/>
          <w:sz w:val="24"/>
          <w:szCs w:val="24"/>
        </w:rPr>
        <w:t xml:space="preserve"> de réinvention personnelle, y compris derrière les barreaux.</w:t>
      </w:r>
      <w:r w:rsidR="002C751F">
        <w:rPr>
          <w:rFonts w:asciiTheme="minorHAnsi" w:hAnsiTheme="minorHAnsi" w:cstheme="minorHAnsi"/>
          <w:color w:val="374151"/>
          <w:sz w:val="24"/>
          <w:szCs w:val="24"/>
        </w:rPr>
        <w:t xml:space="preserve"> </w:t>
      </w:r>
    </w:p>
    <w:p w14:paraId="7A87FFE7" w14:textId="5B38DABF" w:rsidR="0078361F" w:rsidRPr="00D07B83" w:rsidRDefault="002C751F" w:rsidP="00D80BB0">
      <w:pPr>
        <w:spacing w:after="240"/>
        <w:jc w:val="both"/>
        <w:rPr>
          <w:rFonts w:asciiTheme="minorHAnsi" w:hAnsiTheme="minorHAnsi" w:cstheme="minorHAnsi"/>
          <w:color w:val="374151"/>
          <w:sz w:val="24"/>
          <w:szCs w:val="24"/>
        </w:rPr>
      </w:pPr>
      <w:r>
        <w:rPr>
          <w:rFonts w:asciiTheme="minorHAnsi" w:hAnsiTheme="minorHAnsi" w:cstheme="minorHAnsi"/>
          <w:noProof/>
          <w:color w:val="374151"/>
          <w:sz w:val="24"/>
          <w:szCs w:val="24"/>
        </w:rPr>
        <w:drawing>
          <wp:anchor distT="0" distB="0" distL="114300" distR="114300" simplePos="0" relativeHeight="251662336" behindDoc="0" locked="0" layoutInCell="1" allowOverlap="1" wp14:anchorId="615E55CA" wp14:editId="36579138">
            <wp:simplePos x="0" y="0"/>
            <wp:positionH relativeFrom="column">
              <wp:posOffset>3550285</wp:posOffset>
            </wp:positionH>
            <wp:positionV relativeFrom="paragraph">
              <wp:posOffset>-22225</wp:posOffset>
            </wp:positionV>
            <wp:extent cx="2578735" cy="322580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8735" cy="32258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374151"/>
          <w:sz w:val="24"/>
          <w:szCs w:val="24"/>
        </w:rPr>
        <w:t>Ce partage littéraire</w:t>
      </w:r>
      <w:r w:rsidR="0078361F" w:rsidRPr="00D07B83">
        <w:rPr>
          <w:rFonts w:asciiTheme="minorHAnsi" w:hAnsiTheme="minorHAnsi" w:cstheme="minorHAnsi"/>
          <w:color w:val="374151"/>
          <w:sz w:val="24"/>
          <w:szCs w:val="24"/>
        </w:rPr>
        <w:t xml:space="preserve"> s’est conclu par un savoureux buffet préparé par les stagiaires de la formation professionnelle. Un moment de chaleur bienvenu alors que la neige recouvrait de blanc les cours de promenade. </w:t>
      </w:r>
      <w:r w:rsidR="003E175F">
        <w:rPr>
          <w:rFonts w:asciiTheme="minorHAnsi" w:hAnsiTheme="minorHAnsi" w:cstheme="minorHAnsi"/>
          <w:color w:val="374151"/>
          <w:sz w:val="24"/>
          <w:szCs w:val="24"/>
        </w:rPr>
        <w:t>Des chèques lectures offerts par le Ministère de la Culture dans le cadre du dispositif des Nuits de la lecture ont été offerts aux participants, et seront évidemment acceptés par la librairie du Pincerais.</w:t>
      </w:r>
    </w:p>
    <w:p w14:paraId="0583C82D" w14:textId="69499F27" w:rsidR="00D07B83" w:rsidRDefault="00D07B83">
      <w:pPr>
        <w:rPr>
          <w:rFonts w:asciiTheme="minorHAnsi" w:hAnsiTheme="minorHAnsi" w:cstheme="minorHAnsi"/>
          <w:sz w:val="24"/>
          <w:szCs w:val="24"/>
        </w:rPr>
      </w:pPr>
    </w:p>
    <w:p w14:paraId="486B8950" w14:textId="607F9C59" w:rsidR="002C751F" w:rsidRDefault="002C751F">
      <w:pPr>
        <w:rPr>
          <w:rFonts w:asciiTheme="minorHAnsi" w:hAnsiTheme="minorHAnsi" w:cstheme="minorHAnsi"/>
          <w:sz w:val="24"/>
          <w:szCs w:val="24"/>
        </w:rPr>
      </w:pPr>
    </w:p>
    <w:p w14:paraId="1A9DFDD1" w14:textId="3A1EFB97" w:rsidR="002C751F" w:rsidRDefault="002C751F">
      <w:pPr>
        <w:rPr>
          <w:rFonts w:asciiTheme="minorHAnsi" w:hAnsiTheme="minorHAnsi" w:cstheme="minorHAnsi"/>
          <w:sz w:val="24"/>
          <w:szCs w:val="24"/>
        </w:rPr>
      </w:pPr>
    </w:p>
    <w:p w14:paraId="51A6A054" w14:textId="00619381" w:rsidR="002C751F" w:rsidRDefault="002C751F">
      <w:pPr>
        <w:rPr>
          <w:rFonts w:asciiTheme="minorHAnsi" w:hAnsiTheme="minorHAnsi" w:cstheme="minorHAnsi"/>
          <w:sz w:val="24"/>
          <w:szCs w:val="24"/>
        </w:rPr>
      </w:pPr>
    </w:p>
    <w:p w14:paraId="3A647F4D" w14:textId="3C7472BC" w:rsidR="002C751F" w:rsidRDefault="002C751F">
      <w:pPr>
        <w:rPr>
          <w:rFonts w:asciiTheme="minorHAnsi" w:hAnsiTheme="minorHAnsi" w:cstheme="minorHAnsi"/>
          <w:sz w:val="24"/>
          <w:szCs w:val="24"/>
        </w:rPr>
      </w:pPr>
    </w:p>
    <w:p w14:paraId="5A625C47" w14:textId="0A7B02A9" w:rsidR="002C751F" w:rsidRDefault="002C751F">
      <w:pPr>
        <w:rPr>
          <w:rFonts w:asciiTheme="minorHAnsi" w:hAnsiTheme="minorHAnsi" w:cstheme="minorHAnsi"/>
          <w:sz w:val="24"/>
          <w:szCs w:val="24"/>
        </w:rPr>
      </w:pPr>
    </w:p>
    <w:p w14:paraId="2C21D255" w14:textId="288EBE8D" w:rsidR="002C751F" w:rsidRDefault="002C751F">
      <w:pPr>
        <w:rPr>
          <w:rFonts w:asciiTheme="minorHAnsi" w:hAnsiTheme="minorHAnsi" w:cstheme="minorHAnsi"/>
          <w:sz w:val="24"/>
          <w:szCs w:val="24"/>
        </w:rPr>
      </w:pPr>
    </w:p>
    <w:p w14:paraId="0730FF7E" w14:textId="7DC63732" w:rsidR="002C751F" w:rsidRDefault="002C751F">
      <w:pPr>
        <w:rPr>
          <w:rFonts w:asciiTheme="minorHAnsi" w:hAnsiTheme="minorHAnsi" w:cstheme="minorHAnsi"/>
          <w:sz w:val="24"/>
          <w:szCs w:val="24"/>
        </w:rPr>
      </w:pPr>
    </w:p>
    <w:p w14:paraId="384082BC" w14:textId="1DE42CA8" w:rsidR="002C751F" w:rsidRDefault="002C751F">
      <w:pPr>
        <w:rPr>
          <w:rFonts w:asciiTheme="minorHAnsi" w:hAnsiTheme="minorHAnsi" w:cstheme="minorHAnsi"/>
          <w:sz w:val="24"/>
          <w:szCs w:val="24"/>
        </w:rPr>
      </w:pPr>
    </w:p>
    <w:p w14:paraId="5591F203" w14:textId="5AFE33C8" w:rsidR="002C751F" w:rsidRDefault="002C751F">
      <w:pPr>
        <w:rPr>
          <w:rFonts w:asciiTheme="minorHAnsi" w:hAnsiTheme="minorHAnsi" w:cstheme="minorHAnsi"/>
          <w:sz w:val="24"/>
          <w:szCs w:val="24"/>
        </w:rPr>
      </w:pPr>
    </w:p>
    <w:p w14:paraId="65155F90" w14:textId="00000456" w:rsidR="002C751F" w:rsidRDefault="002C751F">
      <w:pPr>
        <w:rPr>
          <w:rFonts w:asciiTheme="minorHAnsi" w:hAnsiTheme="minorHAnsi" w:cstheme="minorHAnsi"/>
          <w:sz w:val="24"/>
          <w:szCs w:val="24"/>
        </w:rPr>
      </w:pPr>
    </w:p>
    <w:p w14:paraId="1BB315BC" w14:textId="40559382" w:rsidR="002C751F" w:rsidRDefault="002C751F">
      <w:pPr>
        <w:rPr>
          <w:rFonts w:asciiTheme="minorHAnsi" w:hAnsiTheme="minorHAnsi" w:cstheme="minorHAnsi"/>
          <w:sz w:val="24"/>
          <w:szCs w:val="24"/>
        </w:rPr>
      </w:pPr>
    </w:p>
    <w:p w14:paraId="2E08AB0F" w14:textId="4AC7DE0A" w:rsidR="002C751F" w:rsidRPr="00D07B83" w:rsidRDefault="002C751F">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709E11E7" wp14:editId="60E9D2EB">
            <wp:extent cx="5760720" cy="58566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856605"/>
                    </a:xfrm>
                    <a:prstGeom prst="rect">
                      <a:avLst/>
                    </a:prstGeom>
                  </pic:spPr>
                </pic:pic>
              </a:graphicData>
            </a:graphic>
          </wp:inline>
        </w:drawing>
      </w:r>
    </w:p>
    <w:sectPr w:rsidR="002C751F" w:rsidRPr="00D07B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845"/>
    <w:rsid w:val="001B509F"/>
    <w:rsid w:val="002C751F"/>
    <w:rsid w:val="003E175F"/>
    <w:rsid w:val="00781845"/>
    <w:rsid w:val="0078361F"/>
    <w:rsid w:val="00A86E8B"/>
    <w:rsid w:val="00AC1FAC"/>
    <w:rsid w:val="00B05646"/>
    <w:rsid w:val="00C24BD9"/>
    <w:rsid w:val="00D07B83"/>
    <w:rsid w:val="00D80BB0"/>
    <w:rsid w:val="00ED3A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7D349"/>
  <w15:chartTrackingRefBased/>
  <w15:docId w15:val="{E38BCE18-EBBF-4E95-8FF4-C8FDB6843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845"/>
    <w:pPr>
      <w:spacing w:line="240" w:lineRule="auto"/>
    </w:pPr>
    <w:rPr>
      <w:rFonts w:ascii="Calibri" w:hAnsi="Calibri" w:cs="Calibri"/>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818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2817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MinisteredelaJustice</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ROUMEAS Armand</dc:creator>
  <cp:keywords/>
  <dc:description/>
  <cp:lastModifiedBy>LE-FAOU Catherine</cp:lastModifiedBy>
  <cp:revision>2</cp:revision>
  <dcterms:created xsi:type="dcterms:W3CDTF">2024-02-07T07:55:00Z</dcterms:created>
  <dcterms:modified xsi:type="dcterms:W3CDTF">2024-02-07T07:55:00Z</dcterms:modified>
</cp:coreProperties>
</file>