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11DD7" w:rsidRPr="0052641E" w:rsidRDefault="004D5319" w:rsidP="00211DD7">
      <w:pPr>
        <w:spacing w:line="360" w:lineRule="auto"/>
        <w:ind w:left="-426" w:right="-6"/>
        <w:rPr>
          <w:rFonts w:ascii="Arial" w:hAnsi="Arial"/>
          <w:b/>
          <w:sz w:val="26"/>
          <w:u w:val="single"/>
        </w:rPr>
      </w:pPr>
      <w:r>
        <w:rPr>
          <w:rFonts w:ascii="Arial" w:hAnsi="Arial"/>
          <w:b/>
          <w:sz w:val="26"/>
          <w:u w:val="single"/>
        </w:rPr>
        <w:t>Lundi 4 mai</w:t>
      </w:r>
      <w:r w:rsidR="00211DD7" w:rsidRPr="0052641E">
        <w:rPr>
          <w:rFonts w:ascii="Arial" w:hAnsi="Arial"/>
          <w:b/>
          <w:sz w:val="26"/>
          <w:u w:val="single"/>
        </w:rPr>
        <w:t xml:space="preserve"> 2020</w:t>
      </w:r>
    </w:p>
    <w:p w:rsidR="00211DD7" w:rsidRPr="0052641E" w:rsidRDefault="00211DD7" w:rsidP="00211DD7">
      <w:pPr>
        <w:spacing w:line="360" w:lineRule="auto"/>
        <w:ind w:left="-426" w:right="-425"/>
        <w:rPr>
          <w:rFonts w:ascii="Arial" w:hAnsi="Arial"/>
          <w:i/>
          <w:sz w:val="26"/>
        </w:rPr>
      </w:pPr>
      <w:r w:rsidRPr="0052641E">
        <w:rPr>
          <w:rFonts w:ascii="Arial" w:hAnsi="Arial"/>
          <w:b/>
          <w:sz w:val="26"/>
          <w:u w:val="single"/>
        </w:rPr>
        <w:t>Rituel français</w:t>
      </w:r>
      <w:r>
        <w:rPr>
          <w:rFonts w:ascii="Arial" w:hAnsi="Arial"/>
          <w:b/>
          <w:sz w:val="26"/>
        </w:rPr>
        <w:t xml:space="preserve"> (</w:t>
      </w:r>
      <w:r>
        <w:rPr>
          <w:rFonts w:ascii="Arial" w:hAnsi="Arial"/>
          <w:i/>
          <w:sz w:val="26"/>
        </w:rPr>
        <w:t xml:space="preserve">Source : phrases ou idées extraites de Mon quotidien du </w:t>
      </w:r>
      <w:r w:rsidR="004D5319">
        <w:rPr>
          <w:rFonts w:ascii="Arial" w:hAnsi="Arial"/>
          <w:i/>
          <w:sz w:val="26"/>
        </w:rPr>
        <w:t>30</w:t>
      </w:r>
      <w:r>
        <w:rPr>
          <w:rFonts w:ascii="Arial" w:hAnsi="Arial"/>
          <w:i/>
          <w:sz w:val="26"/>
        </w:rPr>
        <w:t xml:space="preserve"> avril). </w:t>
      </w:r>
    </w:p>
    <w:p w:rsidR="00211DD7" w:rsidRPr="0052641E" w:rsidRDefault="00211DD7" w:rsidP="00211DD7">
      <w:pPr>
        <w:ind w:left="-426" w:right="-6"/>
        <w:rPr>
          <w:rFonts w:ascii="Arial" w:hAnsi="Arial"/>
          <w:b/>
          <w:color w:val="FF0000"/>
          <w:sz w:val="26"/>
        </w:rPr>
      </w:pPr>
      <w:r w:rsidRPr="0052641E">
        <w:rPr>
          <w:rFonts w:ascii="Arial" w:hAnsi="Arial"/>
          <w:b/>
          <w:color w:val="FF0000"/>
          <w:sz w:val="26"/>
        </w:rPr>
        <w:t>Souligne les sujets en rouge (on parle de qui, de quoi ?)</w:t>
      </w:r>
    </w:p>
    <w:p w:rsidR="00211DD7" w:rsidRPr="0052641E" w:rsidRDefault="00211DD7" w:rsidP="00211DD7">
      <w:pPr>
        <w:ind w:left="-426" w:right="-6"/>
        <w:rPr>
          <w:rFonts w:ascii="Arial" w:hAnsi="Arial"/>
          <w:b/>
          <w:color w:val="76923C" w:themeColor="accent3" w:themeShade="BF"/>
          <w:sz w:val="26"/>
        </w:rPr>
      </w:pPr>
      <w:r w:rsidRPr="0052641E">
        <w:rPr>
          <w:rFonts w:ascii="Arial" w:hAnsi="Arial"/>
          <w:b/>
          <w:color w:val="76923C" w:themeColor="accent3" w:themeShade="BF"/>
          <w:sz w:val="26"/>
        </w:rPr>
        <w:t>Souligne les verbes en vert (que fait la personne, l’objet ou l’animal ?)</w:t>
      </w:r>
    </w:p>
    <w:p w:rsidR="00211DD7" w:rsidRPr="0052641E" w:rsidRDefault="00211DD7" w:rsidP="00211DD7">
      <w:pPr>
        <w:ind w:left="-426" w:right="-850"/>
        <w:rPr>
          <w:rFonts w:ascii="Arial" w:hAnsi="Arial"/>
          <w:b/>
          <w:sz w:val="26"/>
        </w:rPr>
      </w:pPr>
      <w:r w:rsidRPr="0052641E">
        <w:rPr>
          <w:rFonts w:ascii="Arial" w:hAnsi="Arial"/>
          <w:b/>
          <w:sz w:val="26"/>
        </w:rPr>
        <w:t>Souligne les adjectifs en noir (un mot qui décrit, précise, donne des informations)</w:t>
      </w:r>
    </w:p>
    <w:p w:rsidR="00211DD7" w:rsidRDefault="00211DD7" w:rsidP="00211DD7">
      <w:pPr>
        <w:ind w:left="-426" w:right="-6"/>
        <w:rPr>
          <w:rFonts w:ascii="Arial" w:hAnsi="Arial"/>
          <w:b/>
          <w:color w:val="3366FF"/>
          <w:sz w:val="26"/>
        </w:rPr>
      </w:pPr>
      <w:r>
        <w:rPr>
          <w:rFonts w:ascii="Arial" w:hAnsi="Arial"/>
          <w:b/>
          <w:color w:val="3366FF"/>
          <w:sz w:val="26"/>
        </w:rPr>
        <w:t>Bonus : souligne 1 ou 2 mots invariables (voir leçon dictée 8 : mots qui ne s’accordent pas, leur orthographe ne change jamais).</w:t>
      </w:r>
    </w:p>
    <w:p w:rsidR="00211DD7" w:rsidRPr="00835859" w:rsidRDefault="00211DD7" w:rsidP="00211DD7">
      <w:pPr>
        <w:spacing w:after="0" w:line="360" w:lineRule="auto"/>
        <w:ind w:left="-425" w:right="-6"/>
        <w:rPr>
          <w:rFonts w:ascii="Arial" w:hAnsi="Arial"/>
          <w:color w:val="000000" w:themeColor="text1"/>
          <w:sz w:val="16"/>
        </w:rPr>
      </w:pPr>
    </w:p>
    <w:p w:rsidR="004D5319" w:rsidRDefault="004D5319" w:rsidP="004D59AD">
      <w:pPr>
        <w:spacing w:line="360" w:lineRule="auto"/>
        <w:ind w:left="-425" w:right="-6"/>
        <w:rPr>
          <w:rFonts w:ascii="Arial" w:hAnsi="Arial"/>
          <w:color w:val="000000" w:themeColor="text1"/>
          <w:sz w:val="26"/>
        </w:rPr>
      </w:pPr>
      <w:r>
        <w:rPr>
          <w:rFonts w:ascii="Arial" w:hAnsi="Arial"/>
          <w:color w:val="000000" w:themeColor="text1"/>
          <w:sz w:val="26"/>
        </w:rPr>
        <w:t>Ecole : un retour progressif et non obligatoire.</w:t>
      </w:r>
    </w:p>
    <w:p w:rsidR="00211DD7" w:rsidRPr="003D6BA0" w:rsidRDefault="004D5319" w:rsidP="004D59AD">
      <w:pPr>
        <w:spacing w:line="360" w:lineRule="auto"/>
        <w:ind w:left="-425" w:right="-6"/>
        <w:rPr>
          <w:rFonts w:ascii="Arial" w:hAnsi="Arial"/>
          <w:color w:val="000000" w:themeColor="text1"/>
          <w:sz w:val="26"/>
        </w:rPr>
        <w:sectPr w:rsidR="00211DD7" w:rsidRPr="003D6BA0">
          <w:pgSz w:w="11900" w:h="16840"/>
          <w:pgMar w:top="426" w:right="985" w:bottom="284" w:left="1417" w:header="708" w:footer="708" w:gutter="0"/>
          <w:cols w:space="708"/>
        </w:sectPr>
      </w:pPr>
      <w:r>
        <w:rPr>
          <w:rFonts w:ascii="Arial" w:hAnsi="Arial"/>
          <w:color w:val="000000" w:themeColor="text1"/>
          <w:sz w:val="26"/>
        </w:rPr>
        <w:t>La rentrée des classe</w:t>
      </w:r>
      <w:r w:rsidR="005D4343">
        <w:rPr>
          <w:rFonts w:ascii="Arial" w:hAnsi="Arial"/>
          <w:color w:val="000000" w:themeColor="text1"/>
          <w:sz w:val="26"/>
        </w:rPr>
        <w:t>s</w:t>
      </w:r>
      <w:r>
        <w:rPr>
          <w:rFonts w:ascii="Arial" w:hAnsi="Arial"/>
          <w:color w:val="000000" w:themeColor="text1"/>
          <w:sz w:val="26"/>
        </w:rPr>
        <w:t xml:space="preserve"> sera étalée sur plusieurs semaines et elle ne sera pas obligatoire. Elle concerne d’abord, dans toute la France, les élèves du primaire, à partir du 11 mai. Suivront les collégiens : d’abord les élèves de 6</w:t>
      </w:r>
      <w:r w:rsidRPr="004D5319">
        <w:rPr>
          <w:rFonts w:ascii="Arial" w:hAnsi="Arial"/>
          <w:color w:val="000000" w:themeColor="text1"/>
          <w:sz w:val="26"/>
          <w:vertAlign w:val="superscript"/>
        </w:rPr>
        <w:t>ème</w:t>
      </w:r>
      <w:r>
        <w:rPr>
          <w:rFonts w:ascii="Arial" w:hAnsi="Arial"/>
          <w:color w:val="000000" w:themeColor="text1"/>
          <w:sz w:val="26"/>
        </w:rPr>
        <w:t xml:space="preserve"> et 5</w:t>
      </w:r>
      <w:r w:rsidRPr="004D5319">
        <w:rPr>
          <w:rFonts w:ascii="Arial" w:hAnsi="Arial"/>
          <w:color w:val="000000" w:themeColor="text1"/>
          <w:sz w:val="26"/>
          <w:vertAlign w:val="superscript"/>
        </w:rPr>
        <w:t>ème</w:t>
      </w:r>
      <w:r>
        <w:rPr>
          <w:rFonts w:ascii="Arial" w:hAnsi="Arial"/>
          <w:color w:val="000000" w:themeColor="text1"/>
          <w:sz w:val="26"/>
        </w:rPr>
        <w:t xml:space="preserve"> à partir du 18 mai dans les départements où il y a peu de malades. Pour les élèves de 4</w:t>
      </w:r>
      <w:r w:rsidRPr="004D5319">
        <w:rPr>
          <w:rFonts w:ascii="Arial" w:hAnsi="Arial"/>
          <w:color w:val="000000" w:themeColor="text1"/>
          <w:sz w:val="26"/>
          <w:vertAlign w:val="superscript"/>
        </w:rPr>
        <w:t>ème</w:t>
      </w:r>
      <w:r>
        <w:rPr>
          <w:rFonts w:ascii="Arial" w:hAnsi="Arial"/>
          <w:color w:val="000000" w:themeColor="text1"/>
          <w:sz w:val="26"/>
        </w:rPr>
        <w:t xml:space="preserve"> et 3</w:t>
      </w:r>
      <w:r w:rsidRPr="004D5319">
        <w:rPr>
          <w:rFonts w:ascii="Arial" w:hAnsi="Arial"/>
          <w:color w:val="000000" w:themeColor="text1"/>
          <w:sz w:val="26"/>
          <w:vertAlign w:val="superscript"/>
        </w:rPr>
        <w:t>ème</w:t>
      </w:r>
      <w:r>
        <w:rPr>
          <w:rFonts w:ascii="Arial" w:hAnsi="Arial"/>
          <w:color w:val="000000" w:themeColor="text1"/>
          <w:sz w:val="26"/>
        </w:rPr>
        <w:t xml:space="preserve">, nous connaitrons la décision fin mai. Afin de respecter la distanciation sociale, il y aura 15 élèves </w:t>
      </w:r>
      <w:r w:rsidR="005D4343">
        <w:rPr>
          <w:rFonts w:ascii="Arial" w:hAnsi="Arial"/>
          <w:color w:val="000000" w:themeColor="text1"/>
          <w:sz w:val="26"/>
        </w:rPr>
        <w:t xml:space="preserve">au </w:t>
      </w:r>
      <w:r>
        <w:rPr>
          <w:rFonts w:ascii="Arial" w:hAnsi="Arial"/>
          <w:color w:val="000000" w:themeColor="text1"/>
          <w:sz w:val="26"/>
        </w:rPr>
        <w:t xml:space="preserve">maximum par </w:t>
      </w:r>
      <w:r w:rsidR="005D4343">
        <w:rPr>
          <w:rFonts w:ascii="Arial" w:hAnsi="Arial"/>
          <w:color w:val="000000" w:themeColor="text1"/>
          <w:sz w:val="26"/>
        </w:rPr>
        <w:t>classe</w:t>
      </w:r>
      <w:r>
        <w:rPr>
          <w:rFonts w:ascii="Arial" w:hAnsi="Arial"/>
          <w:color w:val="000000" w:themeColor="text1"/>
          <w:sz w:val="26"/>
        </w:rPr>
        <w:t xml:space="preserve">. Les autres continueront de suivre leur cours à distance chez eux ou en étude (si l’établissement possède des locaux supplémentaires). Il faudra respecter les gestes barrières, il faudra porter un masque (il sera obligatoire pour les collégiens). Le collège en fournira à ceux qui n’en ont pas. Tous les adultes qui travaillent dans les écoles devront eux aussi porter un masque quand ils seront obligés de s’approcher des élèves.  </w:t>
      </w:r>
      <w:r w:rsidR="005D4343">
        <w:rPr>
          <w:rFonts w:ascii="Arial" w:hAnsi="Arial"/>
          <w:color w:val="000000" w:themeColor="text1"/>
          <w:sz w:val="26"/>
        </w:rPr>
        <w:t xml:space="preserve">Il sera interdit pour les élèves de maternelle et déconseillé pour ceux de l’élémentaire. </w:t>
      </w:r>
    </w:p>
    <w:tbl>
      <w:tblPr>
        <w:tblStyle w:val="Grille"/>
        <w:tblW w:w="0" w:type="auto"/>
        <w:tblLook w:val="00BF"/>
      </w:tblPr>
      <w:tblGrid>
        <w:gridCol w:w="1606"/>
        <w:gridCol w:w="1606"/>
        <w:gridCol w:w="1574"/>
        <w:gridCol w:w="1701"/>
        <w:gridCol w:w="1701"/>
        <w:gridCol w:w="1450"/>
      </w:tblGrid>
      <w:tr w:rsidR="00211DD7">
        <w:tc>
          <w:tcPr>
            <w:tcW w:w="1606" w:type="dxa"/>
          </w:tcPr>
          <w:p w:rsidR="00211DD7" w:rsidRPr="00CD2EB9" w:rsidRDefault="00211DD7" w:rsidP="00CE1795">
            <w:pPr>
              <w:spacing w:line="360" w:lineRule="auto"/>
              <w:ind w:right="-6"/>
              <w:jc w:val="center"/>
              <w:rPr>
                <w:rFonts w:ascii="Arial" w:hAnsi="Arial"/>
                <w:b/>
                <w:sz w:val="26"/>
              </w:rPr>
            </w:pPr>
            <w:r w:rsidRPr="00CD2EB9">
              <w:rPr>
                <w:rFonts w:ascii="Arial" w:hAnsi="Arial"/>
                <w:b/>
                <w:sz w:val="26"/>
              </w:rPr>
              <w:t>verbe</w:t>
            </w:r>
          </w:p>
        </w:tc>
        <w:tc>
          <w:tcPr>
            <w:tcW w:w="1606" w:type="dxa"/>
          </w:tcPr>
          <w:p w:rsidR="00211DD7" w:rsidRPr="00CD2EB9" w:rsidRDefault="00211DD7" w:rsidP="00CE1795">
            <w:pPr>
              <w:spacing w:line="360" w:lineRule="auto"/>
              <w:ind w:right="-6"/>
              <w:jc w:val="center"/>
              <w:rPr>
                <w:rFonts w:ascii="Arial" w:hAnsi="Arial"/>
                <w:b/>
                <w:sz w:val="26"/>
              </w:rPr>
            </w:pPr>
            <w:r w:rsidRPr="00CD2EB9">
              <w:rPr>
                <w:rFonts w:ascii="Arial" w:hAnsi="Arial"/>
                <w:b/>
                <w:sz w:val="26"/>
              </w:rPr>
              <w:t>infinitif</w:t>
            </w:r>
          </w:p>
        </w:tc>
        <w:tc>
          <w:tcPr>
            <w:tcW w:w="1574" w:type="dxa"/>
          </w:tcPr>
          <w:p w:rsidR="00211DD7" w:rsidRPr="00CD2EB9" w:rsidRDefault="00211DD7" w:rsidP="00CE1795">
            <w:pPr>
              <w:spacing w:line="360" w:lineRule="auto"/>
              <w:ind w:right="-6"/>
              <w:jc w:val="center"/>
              <w:rPr>
                <w:rFonts w:ascii="Arial" w:hAnsi="Arial"/>
                <w:b/>
                <w:sz w:val="26"/>
              </w:rPr>
            </w:pPr>
            <w:r w:rsidRPr="00CD2EB9">
              <w:rPr>
                <w:rFonts w:ascii="Arial" w:hAnsi="Arial"/>
                <w:b/>
                <w:sz w:val="26"/>
              </w:rPr>
              <w:t>1</w:t>
            </w:r>
            <w:r w:rsidRPr="00CD2EB9">
              <w:rPr>
                <w:rFonts w:ascii="Arial" w:hAnsi="Arial"/>
                <w:b/>
                <w:sz w:val="26"/>
                <w:vertAlign w:val="superscript"/>
              </w:rPr>
              <w:t>er</w:t>
            </w:r>
            <w:r w:rsidRPr="00CD2EB9">
              <w:rPr>
                <w:rFonts w:ascii="Arial" w:hAnsi="Arial"/>
                <w:b/>
                <w:sz w:val="26"/>
              </w:rPr>
              <w:t xml:space="preserve"> groupe</w:t>
            </w:r>
          </w:p>
        </w:tc>
        <w:tc>
          <w:tcPr>
            <w:tcW w:w="1701" w:type="dxa"/>
          </w:tcPr>
          <w:p w:rsidR="00211DD7" w:rsidRPr="00CD2EB9" w:rsidRDefault="00211DD7" w:rsidP="00CE1795">
            <w:pPr>
              <w:spacing w:line="360" w:lineRule="auto"/>
              <w:ind w:right="-6"/>
              <w:jc w:val="center"/>
              <w:rPr>
                <w:rFonts w:ascii="Arial" w:hAnsi="Arial"/>
                <w:b/>
                <w:sz w:val="26"/>
              </w:rPr>
            </w:pPr>
            <w:r w:rsidRPr="00CD2EB9">
              <w:rPr>
                <w:rFonts w:ascii="Arial" w:hAnsi="Arial"/>
                <w:b/>
                <w:sz w:val="26"/>
              </w:rPr>
              <w:t>2</w:t>
            </w:r>
            <w:r w:rsidRPr="00CD2EB9">
              <w:rPr>
                <w:rFonts w:ascii="Arial" w:hAnsi="Arial"/>
                <w:b/>
                <w:sz w:val="26"/>
                <w:vertAlign w:val="superscript"/>
              </w:rPr>
              <w:t>ème</w:t>
            </w:r>
            <w:r w:rsidRPr="00CD2EB9">
              <w:rPr>
                <w:rFonts w:ascii="Arial" w:hAnsi="Arial"/>
                <w:b/>
                <w:sz w:val="26"/>
              </w:rPr>
              <w:t xml:space="preserve"> groupe</w:t>
            </w:r>
          </w:p>
        </w:tc>
        <w:tc>
          <w:tcPr>
            <w:tcW w:w="1701" w:type="dxa"/>
          </w:tcPr>
          <w:p w:rsidR="00211DD7" w:rsidRPr="00CD2EB9" w:rsidRDefault="00211DD7" w:rsidP="00CE1795">
            <w:pPr>
              <w:spacing w:line="360" w:lineRule="auto"/>
              <w:ind w:right="-6"/>
              <w:jc w:val="center"/>
              <w:rPr>
                <w:rFonts w:ascii="Arial" w:hAnsi="Arial"/>
                <w:b/>
                <w:sz w:val="26"/>
              </w:rPr>
            </w:pPr>
            <w:r w:rsidRPr="00CD2EB9">
              <w:rPr>
                <w:rFonts w:ascii="Arial" w:hAnsi="Arial"/>
                <w:b/>
                <w:sz w:val="26"/>
              </w:rPr>
              <w:t>3</w:t>
            </w:r>
            <w:r w:rsidRPr="00CD2EB9">
              <w:rPr>
                <w:rFonts w:ascii="Arial" w:hAnsi="Arial"/>
                <w:b/>
                <w:sz w:val="26"/>
                <w:vertAlign w:val="superscript"/>
              </w:rPr>
              <w:t>ème</w:t>
            </w:r>
            <w:r w:rsidRPr="00CD2EB9">
              <w:rPr>
                <w:rFonts w:ascii="Arial" w:hAnsi="Arial"/>
                <w:b/>
                <w:sz w:val="26"/>
              </w:rPr>
              <w:t xml:space="preserve"> groupe</w:t>
            </w:r>
          </w:p>
        </w:tc>
        <w:tc>
          <w:tcPr>
            <w:tcW w:w="1450" w:type="dxa"/>
          </w:tcPr>
          <w:p w:rsidR="00211DD7" w:rsidRPr="00CD2EB9" w:rsidRDefault="00211DD7" w:rsidP="00CE1795">
            <w:pPr>
              <w:spacing w:line="360" w:lineRule="auto"/>
              <w:ind w:right="-6"/>
              <w:jc w:val="center"/>
              <w:rPr>
                <w:rFonts w:ascii="Arial" w:hAnsi="Arial"/>
                <w:b/>
                <w:sz w:val="26"/>
              </w:rPr>
            </w:pPr>
            <w:r w:rsidRPr="00CD2EB9">
              <w:rPr>
                <w:rFonts w:ascii="Arial" w:hAnsi="Arial"/>
                <w:b/>
                <w:sz w:val="26"/>
              </w:rPr>
              <w:t>auxiliaire</w:t>
            </w: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bl>
    <w:p w:rsidR="00A5418F" w:rsidRDefault="00A5418F" w:rsidP="00211DD7">
      <w:pPr>
        <w:spacing w:line="360" w:lineRule="auto"/>
        <w:ind w:right="-6"/>
        <w:rPr>
          <w:rFonts w:ascii="Arial" w:hAnsi="Arial"/>
          <w:sz w:val="26"/>
        </w:rPr>
      </w:pPr>
    </w:p>
    <w:p w:rsidR="00211DD7" w:rsidRDefault="00211DD7" w:rsidP="00211DD7">
      <w:pPr>
        <w:spacing w:line="360" w:lineRule="auto"/>
        <w:ind w:right="-6"/>
        <w:rPr>
          <w:rFonts w:ascii="Arial" w:hAnsi="Arial"/>
          <w:sz w:val="26"/>
        </w:rPr>
      </w:pPr>
    </w:p>
    <w:tbl>
      <w:tblPr>
        <w:tblStyle w:val="Grille"/>
        <w:tblW w:w="0" w:type="auto"/>
        <w:tblLook w:val="00BF"/>
      </w:tblPr>
      <w:tblGrid>
        <w:gridCol w:w="1606"/>
        <w:gridCol w:w="1606"/>
        <w:gridCol w:w="1574"/>
        <w:gridCol w:w="1701"/>
        <w:gridCol w:w="1701"/>
        <w:gridCol w:w="1450"/>
      </w:tblGrid>
      <w:tr w:rsidR="00211DD7">
        <w:tc>
          <w:tcPr>
            <w:tcW w:w="1606" w:type="dxa"/>
          </w:tcPr>
          <w:p w:rsidR="00211DD7" w:rsidRPr="00CD2EB9" w:rsidRDefault="00211DD7" w:rsidP="00CE1795">
            <w:pPr>
              <w:spacing w:line="360" w:lineRule="auto"/>
              <w:ind w:right="-6"/>
              <w:jc w:val="center"/>
              <w:rPr>
                <w:rFonts w:ascii="Arial" w:hAnsi="Arial"/>
                <w:b/>
                <w:sz w:val="26"/>
              </w:rPr>
            </w:pPr>
            <w:r w:rsidRPr="00CD2EB9">
              <w:rPr>
                <w:rFonts w:ascii="Arial" w:hAnsi="Arial"/>
                <w:b/>
                <w:sz w:val="26"/>
              </w:rPr>
              <w:t>verbe</w:t>
            </w:r>
          </w:p>
        </w:tc>
        <w:tc>
          <w:tcPr>
            <w:tcW w:w="1606" w:type="dxa"/>
          </w:tcPr>
          <w:p w:rsidR="00211DD7" w:rsidRPr="00CD2EB9" w:rsidRDefault="00211DD7" w:rsidP="00CE1795">
            <w:pPr>
              <w:spacing w:line="360" w:lineRule="auto"/>
              <w:ind w:right="-6"/>
              <w:jc w:val="center"/>
              <w:rPr>
                <w:rFonts w:ascii="Arial" w:hAnsi="Arial"/>
                <w:b/>
                <w:sz w:val="26"/>
              </w:rPr>
            </w:pPr>
            <w:r w:rsidRPr="00CD2EB9">
              <w:rPr>
                <w:rFonts w:ascii="Arial" w:hAnsi="Arial"/>
                <w:b/>
                <w:sz w:val="26"/>
              </w:rPr>
              <w:t>infinitif</w:t>
            </w:r>
          </w:p>
        </w:tc>
        <w:tc>
          <w:tcPr>
            <w:tcW w:w="1574" w:type="dxa"/>
          </w:tcPr>
          <w:p w:rsidR="00211DD7" w:rsidRPr="00CD2EB9" w:rsidRDefault="00211DD7" w:rsidP="00CE1795">
            <w:pPr>
              <w:spacing w:line="360" w:lineRule="auto"/>
              <w:ind w:right="-6"/>
              <w:jc w:val="center"/>
              <w:rPr>
                <w:rFonts w:ascii="Arial" w:hAnsi="Arial"/>
                <w:b/>
                <w:sz w:val="26"/>
              </w:rPr>
            </w:pPr>
            <w:r w:rsidRPr="00CD2EB9">
              <w:rPr>
                <w:rFonts w:ascii="Arial" w:hAnsi="Arial"/>
                <w:b/>
                <w:sz w:val="26"/>
              </w:rPr>
              <w:t>1</w:t>
            </w:r>
            <w:r w:rsidRPr="00CD2EB9">
              <w:rPr>
                <w:rFonts w:ascii="Arial" w:hAnsi="Arial"/>
                <w:b/>
                <w:sz w:val="26"/>
                <w:vertAlign w:val="superscript"/>
              </w:rPr>
              <w:t>er</w:t>
            </w:r>
            <w:r w:rsidRPr="00CD2EB9">
              <w:rPr>
                <w:rFonts w:ascii="Arial" w:hAnsi="Arial"/>
                <w:b/>
                <w:sz w:val="26"/>
              </w:rPr>
              <w:t xml:space="preserve"> groupe</w:t>
            </w:r>
          </w:p>
        </w:tc>
        <w:tc>
          <w:tcPr>
            <w:tcW w:w="1701" w:type="dxa"/>
          </w:tcPr>
          <w:p w:rsidR="00211DD7" w:rsidRPr="00CD2EB9" w:rsidRDefault="00211DD7" w:rsidP="00CE1795">
            <w:pPr>
              <w:spacing w:line="360" w:lineRule="auto"/>
              <w:ind w:right="-6"/>
              <w:jc w:val="center"/>
              <w:rPr>
                <w:rFonts w:ascii="Arial" w:hAnsi="Arial"/>
                <w:b/>
                <w:sz w:val="26"/>
              </w:rPr>
            </w:pPr>
            <w:r w:rsidRPr="00CD2EB9">
              <w:rPr>
                <w:rFonts w:ascii="Arial" w:hAnsi="Arial"/>
                <w:b/>
                <w:sz w:val="26"/>
              </w:rPr>
              <w:t>2</w:t>
            </w:r>
            <w:r w:rsidRPr="00CD2EB9">
              <w:rPr>
                <w:rFonts w:ascii="Arial" w:hAnsi="Arial"/>
                <w:b/>
                <w:sz w:val="26"/>
                <w:vertAlign w:val="superscript"/>
              </w:rPr>
              <w:t>ème</w:t>
            </w:r>
            <w:r w:rsidRPr="00CD2EB9">
              <w:rPr>
                <w:rFonts w:ascii="Arial" w:hAnsi="Arial"/>
                <w:b/>
                <w:sz w:val="26"/>
              </w:rPr>
              <w:t xml:space="preserve"> groupe</w:t>
            </w:r>
          </w:p>
        </w:tc>
        <w:tc>
          <w:tcPr>
            <w:tcW w:w="1701" w:type="dxa"/>
          </w:tcPr>
          <w:p w:rsidR="00211DD7" w:rsidRPr="00CD2EB9" w:rsidRDefault="00211DD7" w:rsidP="00CE1795">
            <w:pPr>
              <w:spacing w:line="360" w:lineRule="auto"/>
              <w:ind w:right="-6"/>
              <w:jc w:val="center"/>
              <w:rPr>
                <w:rFonts w:ascii="Arial" w:hAnsi="Arial"/>
                <w:b/>
                <w:sz w:val="26"/>
              </w:rPr>
            </w:pPr>
            <w:r w:rsidRPr="00CD2EB9">
              <w:rPr>
                <w:rFonts w:ascii="Arial" w:hAnsi="Arial"/>
                <w:b/>
                <w:sz w:val="26"/>
              </w:rPr>
              <w:t>3</w:t>
            </w:r>
            <w:r w:rsidRPr="00CD2EB9">
              <w:rPr>
                <w:rFonts w:ascii="Arial" w:hAnsi="Arial"/>
                <w:b/>
                <w:sz w:val="26"/>
                <w:vertAlign w:val="superscript"/>
              </w:rPr>
              <w:t>ème</w:t>
            </w:r>
            <w:r w:rsidRPr="00CD2EB9">
              <w:rPr>
                <w:rFonts w:ascii="Arial" w:hAnsi="Arial"/>
                <w:b/>
                <w:sz w:val="26"/>
              </w:rPr>
              <w:t xml:space="preserve"> groupe</w:t>
            </w:r>
          </w:p>
        </w:tc>
        <w:tc>
          <w:tcPr>
            <w:tcW w:w="1450" w:type="dxa"/>
          </w:tcPr>
          <w:p w:rsidR="00211DD7" w:rsidRPr="00CD2EB9" w:rsidRDefault="00211DD7" w:rsidP="00CE1795">
            <w:pPr>
              <w:spacing w:line="360" w:lineRule="auto"/>
              <w:ind w:right="-6"/>
              <w:jc w:val="center"/>
              <w:rPr>
                <w:rFonts w:ascii="Arial" w:hAnsi="Arial"/>
                <w:b/>
                <w:sz w:val="26"/>
              </w:rPr>
            </w:pPr>
            <w:r w:rsidRPr="00CD2EB9">
              <w:rPr>
                <w:rFonts w:ascii="Arial" w:hAnsi="Arial"/>
                <w:b/>
                <w:sz w:val="26"/>
              </w:rPr>
              <w:t>auxiliaire</w:t>
            </w: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bl>
    <w:p w:rsidR="00211DD7" w:rsidRPr="0052641E" w:rsidRDefault="00211DD7" w:rsidP="00211DD7">
      <w:pPr>
        <w:spacing w:line="360" w:lineRule="auto"/>
        <w:ind w:right="-6"/>
        <w:rPr>
          <w:rFonts w:ascii="Arial" w:hAnsi="Arial"/>
          <w:sz w:val="26"/>
        </w:rPr>
      </w:pPr>
    </w:p>
    <w:p w:rsidR="00CE1795" w:rsidRDefault="00CE1795"/>
    <w:sectPr w:rsidR="00CE1795" w:rsidSect="00CE1795">
      <w:type w:val="continuous"/>
      <w:pgSz w:w="11900" w:h="16840"/>
      <w:pgMar w:top="426" w:right="985" w:bottom="56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F8D698A"/>
    <w:multiLevelType w:val="multilevel"/>
    <w:tmpl w:val="040C001D"/>
    <w:styleLink w:val="StyleA"/>
    <w:lvl w:ilvl="0">
      <w:start w:val="1"/>
      <w:numFmt w:val="upperRoman"/>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11DD7"/>
    <w:rsid w:val="00091DDD"/>
    <w:rsid w:val="00176B9C"/>
    <w:rsid w:val="001F2844"/>
    <w:rsid w:val="00211DD7"/>
    <w:rsid w:val="00232CCF"/>
    <w:rsid w:val="00242651"/>
    <w:rsid w:val="00250896"/>
    <w:rsid w:val="002C6879"/>
    <w:rsid w:val="004A58B5"/>
    <w:rsid w:val="004D5319"/>
    <w:rsid w:val="004D59AD"/>
    <w:rsid w:val="0054066B"/>
    <w:rsid w:val="005565F8"/>
    <w:rsid w:val="005D4343"/>
    <w:rsid w:val="007F5D81"/>
    <w:rsid w:val="00817208"/>
    <w:rsid w:val="00967316"/>
    <w:rsid w:val="00A5418F"/>
    <w:rsid w:val="00CC656A"/>
    <w:rsid w:val="00CE1795"/>
    <w:rsid w:val="00E60711"/>
    <w:rsid w:val="00F017F5"/>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DD7"/>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numbering" w:customStyle="1" w:styleId="StyleA">
    <w:name w:val="StyleA"/>
    <w:rsid w:val="000251C6"/>
    <w:pPr>
      <w:numPr>
        <w:numId w:val="1"/>
      </w:numPr>
    </w:pPr>
  </w:style>
  <w:style w:type="table" w:styleId="Grille">
    <w:name w:val="Table Grid"/>
    <w:basedOn w:val="TableauNormal"/>
    <w:uiPriority w:val="59"/>
    <w:rsid w:val="00211DD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255</Words>
  <Characters>1261</Characters>
  <Application>Microsoft Word 12.0.0</Application>
  <DocSecurity>0</DocSecurity>
  <Lines>175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Mailys Cazaubon</dc:creator>
  <cp:keywords/>
  <dc:description/>
  <cp:lastModifiedBy>Mailys Cazaubon</cp:lastModifiedBy>
  <cp:revision>3</cp:revision>
  <cp:lastPrinted>2020-04-29T13:07:00Z</cp:lastPrinted>
  <dcterms:created xsi:type="dcterms:W3CDTF">2020-05-03T12:25:00Z</dcterms:created>
  <dcterms:modified xsi:type="dcterms:W3CDTF">2020-05-03T12:32:00Z</dcterms:modified>
  <cp:category/>
</cp:coreProperties>
</file>