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4594" w:rsidRPr="0052641E" w:rsidRDefault="00FE59A0" w:rsidP="003F78EE">
      <w:pPr>
        <w:spacing w:line="360" w:lineRule="auto"/>
        <w:ind w:left="-426" w:right="-6"/>
        <w:rPr>
          <w:rFonts w:ascii="Arial" w:hAnsi="Arial"/>
          <w:b/>
          <w:sz w:val="26"/>
          <w:u w:val="single"/>
        </w:rPr>
      </w:pPr>
      <w:r>
        <w:rPr>
          <w:rFonts w:ascii="Arial" w:hAnsi="Arial"/>
          <w:b/>
          <w:sz w:val="26"/>
          <w:u w:val="single"/>
        </w:rPr>
        <w:t>Mercredi 13</w:t>
      </w:r>
      <w:r w:rsidR="006B7CB7">
        <w:rPr>
          <w:rFonts w:ascii="Arial" w:hAnsi="Arial"/>
          <w:b/>
          <w:sz w:val="26"/>
          <w:u w:val="single"/>
        </w:rPr>
        <w:t xml:space="preserve"> mai</w:t>
      </w:r>
      <w:r w:rsidR="00074594" w:rsidRPr="0052641E">
        <w:rPr>
          <w:rFonts w:ascii="Arial" w:hAnsi="Arial"/>
          <w:b/>
          <w:sz w:val="26"/>
          <w:u w:val="single"/>
        </w:rPr>
        <w:t xml:space="preserve"> 2020</w:t>
      </w:r>
    </w:p>
    <w:p w:rsidR="00E16438" w:rsidRPr="0052641E" w:rsidRDefault="00E16438" w:rsidP="003F78EE">
      <w:pPr>
        <w:spacing w:line="360" w:lineRule="auto"/>
        <w:ind w:left="-426" w:right="-425"/>
        <w:rPr>
          <w:rFonts w:ascii="Arial" w:hAnsi="Arial"/>
          <w:i/>
          <w:sz w:val="26"/>
        </w:rPr>
      </w:pPr>
      <w:r w:rsidRPr="0052641E">
        <w:rPr>
          <w:rFonts w:ascii="Arial" w:hAnsi="Arial"/>
          <w:b/>
          <w:sz w:val="26"/>
          <w:u w:val="single"/>
        </w:rPr>
        <w:t>Rituel français</w:t>
      </w:r>
      <w:r w:rsidR="0052641E">
        <w:rPr>
          <w:rFonts w:ascii="Arial" w:hAnsi="Arial"/>
          <w:b/>
          <w:sz w:val="26"/>
        </w:rPr>
        <w:t xml:space="preserve"> </w:t>
      </w:r>
      <w:r w:rsidR="00D34FC4">
        <w:rPr>
          <w:rFonts w:ascii="Arial" w:hAnsi="Arial"/>
          <w:b/>
          <w:sz w:val="26"/>
        </w:rPr>
        <w:t>(</w:t>
      </w:r>
      <w:r w:rsidR="00D34FC4">
        <w:rPr>
          <w:rFonts w:ascii="Arial" w:hAnsi="Arial"/>
          <w:i/>
          <w:sz w:val="26"/>
        </w:rPr>
        <w:t xml:space="preserve">Source : phrases </w:t>
      </w:r>
      <w:r w:rsidR="003F78EE">
        <w:rPr>
          <w:rFonts w:ascii="Arial" w:hAnsi="Arial"/>
          <w:i/>
          <w:sz w:val="26"/>
        </w:rPr>
        <w:t xml:space="preserve">ou idées </w:t>
      </w:r>
      <w:r w:rsidR="00D34FC4">
        <w:rPr>
          <w:rFonts w:ascii="Arial" w:hAnsi="Arial"/>
          <w:i/>
          <w:sz w:val="26"/>
        </w:rPr>
        <w:t xml:space="preserve">extraites de Mon quotidien du </w:t>
      </w:r>
      <w:r w:rsidR="00FE59A0">
        <w:rPr>
          <w:rFonts w:ascii="Arial" w:hAnsi="Arial"/>
          <w:i/>
          <w:sz w:val="26"/>
        </w:rPr>
        <w:t>12</w:t>
      </w:r>
      <w:r w:rsidR="00BC0E8E">
        <w:rPr>
          <w:rFonts w:ascii="Arial" w:hAnsi="Arial"/>
          <w:i/>
          <w:sz w:val="26"/>
        </w:rPr>
        <w:t xml:space="preserve"> mai</w:t>
      </w:r>
      <w:r w:rsidR="00D34FC4">
        <w:rPr>
          <w:rFonts w:ascii="Arial" w:hAnsi="Arial"/>
          <w:i/>
          <w:sz w:val="26"/>
        </w:rPr>
        <w:t xml:space="preserve"> 2020). </w:t>
      </w:r>
    </w:p>
    <w:p w:rsidR="00E16438" w:rsidRPr="0052641E" w:rsidRDefault="00E16438" w:rsidP="003F78EE">
      <w:pPr>
        <w:ind w:left="-426" w:right="-6"/>
        <w:rPr>
          <w:rFonts w:ascii="Arial" w:hAnsi="Arial"/>
          <w:b/>
          <w:color w:val="FF0000"/>
          <w:sz w:val="26"/>
        </w:rPr>
      </w:pPr>
      <w:r w:rsidRPr="0052641E">
        <w:rPr>
          <w:rFonts w:ascii="Arial" w:hAnsi="Arial"/>
          <w:b/>
          <w:color w:val="FF0000"/>
          <w:sz w:val="26"/>
        </w:rPr>
        <w:t>Souligne les sujets en rouge (on parle de qui, de quoi ?)</w:t>
      </w:r>
    </w:p>
    <w:p w:rsidR="00E16438" w:rsidRPr="0052641E" w:rsidRDefault="00E16438" w:rsidP="003F78EE">
      <w:pPr>
        <w:ind w:left="-426" w:right="-6"/>
        <w:rPr>
          <w:rFonts w:ascii="Arial" w:hAnsi="Arial"/>
          <w:b/>
          <w:color w:val="76923C" w:themeColor="accent3" w:themeShade="BF"/>
          <w:sz w:val="26"/>
        </w:rPr>
      </w:pPr>
      <w:r w:rsidRPr="0052641E">
        <w:rPr>
          <w:rFonts w:ascii="Arial" w:hAnsi="Arial"/>
          <w:b/>
          <w:color w:val="76923C" w:themeColor="accent3" w:themeShade="BF"/>
          <w:sz w:val="26"/>
        </w:rPr>
        <w:t>Souligne les verbes en vert (que fait la personne, l’objet ou l’animal ?)</w:t>
      </w:r>
    </w:p>
    <w:p w:rsidR="0052641E" w:rsidRPr="0052641E" w:rsidRDefault="00E16438" w:rsidP="002F3F15">
      <w:pPr>
        <w:ind w:left="-426" w:right="-850"/>
        <w:rPr>
          <w:rFonts w:ascii="Arial" w:hAnsi="Arial"/>
          <w:b/>
          <w:sz w:val="26"/>
        </w:rPr>
      </w:pPr>
      <w:r w:rsidRPr="0052641E">
        <w:rPr>
          <w:rFonts w:ascii="Arial" w:hAnsi="Arial"/>
          <w:b/>
          <w:sz w:val="26"/>
        </w:rPr>
        <w:t>Souligne les adjectifs en noir (un mot qui décrit, précise, donne des informations)</w:t>
      </w:r>
    </w:p>
    <w:p w:rsidR="00305D07" w:rsidRDefault="009E185C" w:rsidP="00305D07">
      <w:pPr>
        <w:spacing w:after="0"/>
        <w:ind w:left="-425" w:right="-6"/>
        <w:rPr>
          <w:rFonts w:ascii="Arial" w:hAnsi="Arial"/>
          <w:b/>
          <w:color w:val="3366FF"/>
          <w:sz w:val="26"/>
        </w:rPr>
      </w:pPr>
      <w:r>
        <w:rPr>
          <w:rFonts w:ascii="Arial" w:hAnsi="Arial"/>
          <w:b/>
          <w:color w:val="3366FF"/>
          <w:sz w:val="26"/>
        </w:rPr>
        <w:t>Bonus : souligne 1 ou 2 mots invariables (voir leçon dictée 8 : mots qui ne s’accordent pas, leur orthographe ne change jamais).</w:t>
      </w:r>
    </w:p>
    <w:p w:rsidR="00BC0E8E" w:rsidRDefault="00BC0E8E" w:rsidP="00BC0E8E">
      <w:pPr>
        <w:spacing w:after="0" w:line="360" w:lineRule="auto"/>
        <w:ind w:left="-426" w:right="-567"/>
        <w:rPr>
          <w:rFonts w:ascii="Arial" w:hAnsi="Arial"/>
          <w:color w:val="000000" w:themeColor="text1"/>
          <w:sz w:val="26"/>
        </w:rPr>
      </w:pPr>
    </w:p>
    <w:p w:rsidR="00CD1E07" w:rsidRDefault="00FE59A0" w:rsidP="00477B87">
      <w:pPr>
        <w:spacing w:after="0" w:line="360" w:lineRule="auto"/>
        <w:ind w:left="-426" w:right="-567"/>
        <w:rPr>
          <w:rFonts w:ascii="Arial" w:hAnsi="Arial"/>
          <w:color w:val="000000" w:themeColor="text1"/>
          <w:sz w:val="26"/>
        </w:rPr>
      </w:pPr>
      <w:r>
        <w:rPr>
          <w:rFonts w:ascii="Arial" w:hAnsi="Arial"/>
          <w:color w:val="000000" w:themeColor="text1"/>
          <w:sz w:val="26"/>
        </w:rPr>
        <w:t xml:space="preserve">Dans les zoos, fermés, la vie continue. </w:t>
      </w:r>
    </w:p>
    <w:p w:rsidR="00CD1E07" w:rsidRDefault="00CD1E07" w:rsidP="00477B87">
      <w:pPr>
        <w:spacing w:after="0" w:line="360" w:lineRule="auto"/>
        <w:ind w:left="-426" w:right="-567"/>
        <w:rPr>
          <w:rFonts w:ascii="Arial" w:hAnsi="Arial"/>
          <w:color w:val="000000" w:themeColor="text1"/>
          <w:sz w:val="26"/>
        </w:rPr>
      </w:pPr>
      <w:r>
        <w:rPr>
          <w:rFonts w:ascii="Arial" w:hAnsi="Arial"/>
          <w:color w:val="000000" w:themeColor="text1"/>
          <w:sz w:val="26"/>
        </w:rPr>
        <w:t xml:space="preserve">Malgré l’absence de visiteurs, la vie continue dans les zoos. Les soigneurs et les vétérinaires veillent, comme d’habitude, au bien-être des animaux. </w:t>
      </w:r>
    </w:p>
    <w:p w:rsidR="00017EA1" w:rsidRDefault="00CD1E07" w:rsidP="00477B87">
      <w:pPr>
        <w:spacing w:after="0" w:line="360" w:lineRule="auto"/>
        <w:ind w:left="-426" w:right="-567"/>
        <w:rPr>
          <w:rFonts w:ascii="Arial" w:hAnsi="Arial"/>
          <w:color w:val="000000" w:themeColor="text1"/>
          <w:sz w:val="26"/>
        </w:rPr>
      </w:pPr>
      <w:r>
        <w:rPr>
          <w:rFonts w:ascii="Arial" w:hAnsi="Arial"/>
          <w:color w:val="000000" w:themeColor="text1"/>
          <w:sz w:val="26"/>
        </w:rPr>
        <w:t>« Le confinement ne change pas grand-chose, explique Anne Jardin. Les naissances d’un babiroussa (cochon sauvage), de bébés chameaux, d’un calao (oiseau d’Asie) sont la preuve que la vie continue. Et nous attendons des bébés loutres, un petit tapir, un rhinocéros… » L’équipe du zoo est réduite à 20 personnes au lieu de 40. Mais les mesures d’hygiène n’ont pas changé. « Il ‘y a aucun risque de transmission du virus, car les soigneurs ne sont jamais en contact direct avec les animaux afin de préserver leur instinct naturel. Le masque et les gants ne sont portés que pour les examens médicaux. » Seule différence : « Certains animaux semblent plus curieux et ils  s’approchent davantage quand ils nous voient. »</w:t>
      </w:r>
    </w:p>
    <w:p w:rsidR="00BC0E8E" w:rsidRDefault="00BC0E8E" w:rsidP="00BC0E8E">
      <w:pPr>
        <w:spacing w:after="0"/>
        <w:ind w:right="-6"/>
        <w:rPr>
          <w:rFonts w:ascii="Arial" w:hAnsi="Arial" w:cs="Times New Roman"/>
          <w:color w:val="1A1A18"/>
          <w:sz w:val="28"/>
          <w:szCs w:val="83"/>
        </w:rPr>
      </w:pPr>
    </w:p>
    <w:p w:rsidR="00CD2EB9" w:rsidRPr="00BC0E8E" w:rsidRDefault="00CD2EB9" w:rsidP="00BC0E8E">
      <w:pPr>
        <w:spacing w:after="0"/>
        <w:ind w:right="-6"/>
        <w:rPr>
          <w:rFonts w:ascii="Arial" w:hAnsi="Arial"/>
          <w:b/>
          <w:color w:val="3366FF"/>
          <w:sz w:val="16"/>
        </w:rPr>
        <w:sectPr w:rsidR="00CD2EB9" w:rsidRPr="00BC0E8E">
          <w:type w:val="continuous"/>
          <w:pgSz w:w="11900" w:h="16840"/>
          <w:pgMar w:top="426" w:right="985" w:bottom="284" w:left="1417" w:header="708" w:footer="708" w:gutter="0"/>
          <w:cols w:space="708"/>
        </w:sectPr>
      </w:pPr>
    </w:p>
    <w:tbl>
      <w:tblPr>
        <w:tblStyle w:val="Grille"/>
        <w:tblW w:w="0" w:type="auto"/>
        <w:tblLook w:val="00BF"/>
      </w:tblPr>
      <w:tblGrid>
        <w:gridCol w:w="1606"/>
        <w:gridCol w:w="1606"/>
        <w:gridCol w:w="1574"/>
        <w:gridCol w:w="1701"/>
        <w:gridCol w:w="1701"/>
        <w:gridCol w:w="1450"/>
      </w:tblGrid>
      <w:tr w:rsidR="00CD2EB9">
        <w:tc>
          <w:tcPr>
            <w:tcW w:w="1606"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verbe</w:t>
            </w:r>
          </w:p>
        </w:tc>
        <w:tc>
          <w:tcPr>
            <w:tcW w:w="1606"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infinitif</w:t>
            </w:r>
          </w:p>
        </w:tc>
        <w:tc>
          <w:tcPr>
            <w:tcW w:w="1574"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auxiliaire</w:t>
            </w: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2F3F15">
        <w:tc>
          <w:tcPr>
            <w:tcW w:w="1606" w:type="dxa"/>
          </w:tcPr>
          <w:p w:rsidR="002F3F15" w:rsidRDefault="002F3F15" w:rsidP="003F78EE">
            <w:pPr>
              <w:spacing w:line="360" w:lineRule="auto"/>
              <w:ind w:left="-426" w:right="-6"/>
              <w:rPr>
                <w:rFonts w:ascii="Arial" w:hAnsi="Arial"/>
                <w:sz w:val="26"/>
              </w:rPr>
            </w:pPr>
          </w:p>
        </w:tc>
        <w:tc>
          <w:tcPr>
            <w:tcW w:w="1606" w:type="dxa"/>
          </w:tcPr>
          <w:p w:rsidR="002F3F15" w:rsidRDefault="002F3F15" w:rsidP="003F78EE">
            <w:pPr>
              <w:spacing w:line="360" w:lineRule="auto"/>
              <w:ind w:left="-426" w:right="-6"/>
              <w:rPr>
                <w:rFonts w:ascii="Arial" w:hAnsi="Arial"/>
                <w:sz w:val="26"/>
              </w:rPr>
            </w:pPr>
          </w:p>
        </w:tc>
        <w:tc>
          <w:tcPr>
            <w:tcW w:w="1574" w:type="dxa"/>
          </w:tcPr>
          <w:p w:rsidR="002F3F15" w:rsidRDefault="002F3F15" w:rsidP="003F78EE">
            <w:pPr>
              <w:spacing w:line="360" w:lineRule="auto"/>
              <w:ind w:left="-426" w:right="-6"/>
              <w:rPr>
                <w:rFonts w:ascii="Arial" w:hAnsi="Arial"/>
                <w:sz w:val="26"/>
              </w:rPr>
            </w:pPr>
          </w:p>
        </w:tc>
        <w:tc>
          <w:tcPr>
            <w:tcW w:w="1701" w:type="dxa"/>
          </w:tcPr>
          <w:p w:rsidR="002F3F15" w:rsidRDefault="002F3F15" w:rsidP="003F78EE">
            <w:pPr>
              <w:spacing w:line="360" w:lineRule="auto"/>
              <w:ind w:left="-426" w:right="-6"/>
              <w:rPr>
                <w:rFonts w:ascii="Arial" w:hAnsi="Arial"/>
                <w:sz w:val="26"/>
              </w:rPr>
            </w:pPr>
          </w:p>
        </w:tc>
        <w:tc>
          <w:tcPr>
            <w:tcW w:w="1701" w:type="dxa"/>
          </w:tcPr>
          <w:p w:rsidR="002F3F15" w:rsidRDefault="002F3F15" w:rsidP="003F78EE">
            <w:pPr>
              <w:spacing w:line="360" w:lineRule="auto"/>
              <w:ind w:left="-426" w:right="-6"/>
              <w:rPr>
                <w:rFonts w:ascii="Arial" w:hAnsi="Arial"/>
                <w:sz w:val="26"/>
              </w:rPr>
            </w:pPr>
          </w:p>
        </w:tc>
        <w:tc>
          <w:tcPr>
            <w:tcW w:w="1450" w:type="dxa"/>
          </w:tcPr>
          <w:p w:rsidR="002F3F15" w:rsidRDefault="002F3F15"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bl>
    <w:p w:rsidR="00BD1070" w:rsidRDefault="00BD1070" w:rsidP="002F3F15">
      <w:pPr>
        <w:spacing w:line="360" w:lineRule="auto"/>
        <w:ind w:right="-6"/>
        <w:rPr>
          <w:rFonts w:ascii="Arial" w:hAnsi="Arial"/>
          <w:sz w:val="26"/>
        </w:rPr>
      </w:pPr>
    </w:p>
    <w:tbl>
      <w:tblPr>
        <w:tblStyle w:val="Grille"/>
        <w:tblW w:w="0" w:type="auto"/>
        <w:tblLook w:val="00BF"/>
      </w:tblPr>
      <w:tblGrid>
        <w:gridCol w:w="1606"/>
        <w:gridCol w:w="1606"/>
        <w:gridCol w:w="1574"/>
        <w:gridCol w:w="1701"/>
        <w:gridCol w:w="1701"/>
        <w:gridCol w:w="1450"/>
      </w:tblGrid>
      <w:tr w:rsidR="00BD1070">
        <w:tc>
          <w:tcPr>
            <w:tcW w:w="1606"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verbe</w:t>
            </w:r>
          </w:p>
        </w:tc>
        <w:tc>
          <w:tcPr>
            <w:tcW w:w="1606"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infinitif</w:t>
            </w:r>
          </w:p>
        </w:tc>
        <w:tc>
          <w:tcPr>
            <w:tcW w:w="1574"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auxiliaire</w:t>
            </w: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bl>
    <w:p w:rsidR="000A4783" w:rsidRDefault="000A4783" w:rsidP="002F3F15">
      <w:pPr>
        <w:spacing w:line="360" w:lineRule="auto"/>
        <w:ind w:right="-6"/>
        <w:rPr>
          <w:rFonts w:ascii="Arial" w:hAnsi="Arial"/>
          <w:sz w:val="26"/>
        </w:rPr>
      </w:pPr>
    </w:p>
    <w:p w:rsidR="000A4783" w:rsidRDefault="000A4783" w:rsidP="002F3F15">
      <w:pPr>
        <w:spacing w:line="360" w:lineRule="auto"/>
        <w:ind w:right="-6"/>
        <w:rPr>
          <w:rFonts w:ascii="Arial" w:hAnsi="Arial"/>
          <w:sz w:val="26"/>
        </w:rPr>
      </w:pPr>
    </w:p>
    <w:p w:rsidR="000A4783" w:rsidRDefault="000A4783" w:rsidP="002F3F15">
      <w:pPr>
        <w:spacing w:line="360" w:lineRule="auto"/>
        <w:ind w:right="-6"/>
        <w:rPr>
          <w:rFonts w:ascii="Arial" w:hAnsi="Arial"/>
          <w:sz w:val="26"/>
        </w:rPr>
      </w:pPr>
    </w:p>
    <w:p w:rsidR="00581718" w:rsidRPr="000A4783" w:rsidRDefault="000A4783" w:rsidP="002F3F15">
      <w:pPr>
        <w:spacing w:line="360" w:lineRule="auto"/>
        <w:ind w:right="-6"/>
        <w:rPr>
          <w:rFonts w:ascii="Cooper Black" w:hAnsi="Cooper Black"/>
          <w:color w:val="31849B" w:themeColor="accent5" w:themeShade="BF"/>
          <w:sz w:val="96"/>
        </w:rPr>
      </w:pPr>
      <w:r w:rsidRPr="000A4783">
        <w:rPr>
          <w:rFonts w:ascii="Cooper Black" w:hAnsi="Cooper Black"/>
          <w:color w:val="31849B" w:themeColor="accent5" w:themeShade="BF"/>
          <w:sz w:val="96"/>
        </w:rPr>
        <w:t xml:space="preserve">Coloriage, détente </w:t>
      </w:r>
    </w:p>
    <w:sectPr w:rsidR="00581718" w:rsidRPr="000A4783" w:rsidSect="00CD2EB9">
      <w:type w:val="continuous"/>
      <w:pgSz w:w="11900" w:h="16840"/>
      <w:pgMar w:top="426" w:right="985" w:bottom="56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8D698A"/>
    <w:multiLevelType w:val="multilevel"/>
    <w:tmpl w:val="040C001D"/>
    <w:styleLink w:val="StyleA"/>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6438"/>
    <w:rsid w:val="00017EA1"/>
    <w:rsid w:val="00024350"/>
    <w:rsid w:val="00074594"/>
    <w:rsid w:val="00097332"/>
    <w:rsid w:val="000A4783"/>
    <w:rsid w:val="00123D6A"/>
    <w:rsid w:val="002E7176"/>
    <w:rsid w:val="002F3F15"/>
    <w:rsid w:val="00300857"/>
    <w:rsid w:val="00305D07"/>
    <w:rsid w:val="00312DF0"/>
    <w:rsid w:val="003D6608"/>
    <w:rsid w:val="003F78EE"/>
    <w:rsid w:val="00477B87"/>
    <w:rsid w:val="004A15D2"/>
    <w:rsid w:val="0052641E"/>
    <w:rsid w:val="00544BB5"/>
    <w:rsid w:val="00545046"/>
    <w:rsid w:val="00581718"/>
    <w:rsid w:val="005E47DB"/>
    <w:rsid w:val="006B7CB7"/>
    <w:rsid w:val="00777110"/>
    <w:rsid w:val="00802F15"/>
    <w:rsid w:val="0086625D"/>
    <w:rsid w:val="008A0B94"/>
    <w:rsid w:val="009E185C"/>
    <w:rsid w:val="00B86429"/>
    <w:rsid w:val="00BC0E8E"/>
    <w:rsid w:val="00BD1070"/>
    <w:rsid w:val="00C454CA"/>
    <w:rsid w:val="00CD1E07"/>
    <w:rsid w:val="00CD2EB9"/>
    <w:rsid w:val="00D34FC4"/>
    <w:rsid w:val="00D55ADB"/>
    <w:rsid w:val="00DA31F5"/>
    <w:rsid w:val="00DD47B2"/>
    <w:rsid w:val="00E1125D"/>
    <w:rsid w:val="00E16438"/>
    <w:rsid w:val="00E959E3"/>
    <w:rsid w:val="00F7127B"/>
    <w:rsid w:val="00FB4417"/>
    <w:rsid w:val="00FE59A0"/>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F7C0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numbering" w:customStyle="1" w:styleId="StyleA">
    <w:name w:val="StyleA"/>
    <w:rsid w:val="000251C6"/>
    <w:pPr>
      <w:numPr>
        <w:numId w:val="1"/>
      </w:numPr>
    </w:pPr>
  </w:style>
  <w:style w:type="table" w:styleId="Grille">
    <w:name w:val="Table Grid"/>
    <w:basedOn w:val="TableauNormal"/>
    <w:uiPriority w:val="59"/>
    <w:rsid w:val="000745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09644">
      <w:bodyDiv w:val="1"/>
      <w:marLeft w:val="0"/>
      <w:marRight w:val="0"/>
      <w:marTop w:val="0"/>
      <w:marBottom w:val="0"/>
      <w:divBdr>
        <w:top w:val="none" w:sz="0" w:space="0" w:color="auto"/>
        <w:left w:val="none" w:sz="0" w:space="0" w:color="auto"/>
        <w:bottom w:val="none" w:sz="0" w:space="0" w:color="auto"/>
        <w:right w:val="none" w:sz="0" w:space="0" w:color="auto"/>
      </w:divBdr>
    </w:div>
    <w:div w:id="506868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233</Words>
  <Characters>1158</Characters>
  <Application>Microsoft Word 12.0.0</Application>
  <DocSecurity>0</DocSecurity>
  <Lines>181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Mailys Cazaubon</dc:creator>
  <cp:keywords/>
  <dc:description/>
  <cp:lastModifiedBy>Mailys Cazaubon</cp:lastModifiedBy>
  <cp:revision>3</cp:revision>
  <cp:lastPrinted>2020-05-06T11:37:00Z</cp:lastPrinted>
  <dcterms:created xsi:type="dcterms:W3CDTF">2020-05-12T12:48:00Z</dcterms:created>
  <dcterms:modified xsi:type="dcterms:W3CDTF">2020-05-12T13:00:00Z</dcterms:modified>
  <cp:category/>
</cp:coreProperties>
</file>