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E35B33" w:rsidP="003F78EE">
      <w:pPr>
        <w:spacing w:line="360" w:lineRule="auto"/>
        <w:ind w:left="-426" w:right="-6"/>
        <w:rPr>
          <w:rFonts w:ascii="Arial" w:hAnsi="Arial"/>
          <w:b/>
          <w:sz w:val="26"/>
          <w:u w:val="single"/>
        </w:rPr>
      </w:pPr>
      <w:r>
        <w:rPr>
          <w:rFonts w:ascii="Arial" w:hAnsi="Arial"/>
          <w:b/>
          <w:sz w:val="26"/>
          <w:u w:val="single"/>
        </w:rPr>
        <w:t>Mardi 30</w:t>
      </w:r>
      <w:r w:rsidR="00457F4D">
        <w:rPr>
          <w:rFonts w:ascii="Arial" w:hAnsi="Arial"/>
          <w:b/>
          <w:sz w:val="26"/>
          <w:u w:val="single"/>
        </w:rPr>
        <w:t xml:space="preserve"> juin</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E35B33">
        <w:rPr>
          <w:rFonts w:ascii="Arial" w:hAnsi="Arial"/>
          <w:i/>
          <w:sz w:val="26"/>
        </w:rPr>
        <w:t>29</w:t>
      </w:r>
      <w:r w:rsidR="00DC7752">
        <w:rPr>
          <w:rFonts w:ascii="Arial" w:hAnsi="Arial"/>
          <w:i/>
          <w:sz w:val="26"/>
        </w:rPr>
        <w:t xml:space="preserve"> juin</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E35B33"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305D07" w:rsidRDefault="00305D07" w:rsidP="00305D07">
      <w:pPr>
        <w:spacing w:after="0"/>
        <w:ind w:left="-425" w:right="-6"/>
        <w:rPr>
          <w:rFonts w:ascii="Arial" w:hAnsi="Arial"/>
          <w:b/>
          <w:color w:val="3366FF"/>
          <w:sz w:val="26"/>
        </w:rPr>
      </w:pPr>
    </w:p>
    <w:tbl>
      <w:tblPr>
        <w:tblStyle w:val="Grille"/>
        <w:tblW w:w="0" w:type="auto"/>
        <w:tblLook w:val="00BF"/>
      </w:tblPr>
      <w:tblGrid>
        <w:gridCol w:w="5495"/>
        <w:gridCol w:w="4427"/>
      </w:tblGrid>
      <w:tr w:rsidR="00E35B33">
        <w:tc>
          <w:tcPr>
            <w:tcW w:w="5495" w:type="dxa"/>
          </w:tcPr>
          <w:p w:rsidR="006B068B" w:rsidRDefault="006B068B" w:rsidP="006B068B">
            <w:pPr>
              <w:widowControl w:val="0"/>
              <w:autoSpaceDE w:val="0"/>
              <w:autoSpaceDN w:val="0"/>
              <w:adjustRightInd w:val="0"/>
              <w:rPr>
                <w:rFonts w:ascii="Arial" w:hAnsi="Arial" w:cs="Times New Roman"/>
                <w:color w:val="1A1A18"/>
                <w:sz w:val="28"/>
                <w:szCs w:val="17"/>
              </w:rPr>
            </w:pPr>
          </w:p>
          <w:p w:rsidR="00E35B33" w:rsidRPr="006B068B" w:rsidRDefault="006B068B" w:rsidP="006B068B">
            <w:pPr>
              <w:widowControl w:val="0"/>
              <w:autoSpaceDE w:val="0"/>
              <w:autoSpaceDN w:val="0"/>
              <w:adjustRightInd w:val="0"/>
              <w:spacing w:line="360" w:lineRule="auto"/>
              <w:rPr>
                <w:rFonts w:ascii="Arial" w:hAnsi="Arial" w:cs="Times New Roman"/>
                <w:color w:val="1A1A18"/>
                <w:sz w:val="28"/>
                <w:szCs w:val="17"/>
              </w:rPr>
            </w:pPr>
            <w:r w:rsidRPr="006B068B">
              <w:rPr>
                <w:rFonts w:ascii="Arial" w:hAnsi="Arial" w:cs="Times New Roman"/>
                <w:color w:val="1A1A18"/>
                <w:sz w:val="28"/>
                <w:szCs w:val="17"/>
              </w:rPr>
              <w:t>«</w:t>
            </w:r>
            <w:r>
              <w:rPr>
                <w:rFonts w:ascii="Arial" w:hAnsi="Arial" w:cs="Times New Roman"/>
                <w:color w:val="1A1A18"/>
                <w:sz w:val="28"/>
                <w:szCs w:val="17"/>
              </w:rPr>
              <w:t xml:space="preserve"> </w:t>
            </w:r>
            <w:r w:rsidRPr="006B068B">
              <w:rPr>
                <w:rFonts w:ascii="Arial" w:hAnsi="Arial" w:cs="Times New Roman"/>
                <w:color w:val="1A1A18"/>
                <w:sz w:val="28"/>
                <w:szCs w:val="17"/>
              </w:rPr>
              <w:t>Cett</w:t>
            </w:r>
            <w:r>
              <w:rPr>
                <w:rFonts w:ascii="Arial" w:hAnsi="Arial" w:cs="Times New Roman"/>
                <w:color w:val="1A1A18"/>
                <w:sz w:val="28"/>
                <w:szCs w:val="17"/>
              </w:rPr>
              <w:t>e couleuvre est inoff</w:t>
            </w:r>
            <w:r w:rsidRPr="006B068B">
              <w:rPr>
                <w:rFonts w:ascii="Arial" w:hAnsi="Arial" w:cs="Times New Roman"/>
                <w:color w:val="1A1A18"/>
                <w:sz w:val="28"/>
                <w:szCs w:val="17"/>
              </w:rPr>
              <w:t>ensive</w:t>
            </w:r>
            <w:r>
              <w:rPr>
                <w:rFonts w:ascii="Arial" w:hAnsi="Arial" w:cs="Times New Roman"/>
                <w:color w:val="1A1A18"/>
                <w:sz w:val="28"/>
                <w:szCs w:val="17"/>
              </w:rPr>
              <w:t xml:space="preserve"> </w:t>
            </w:r>
            <w:r w:rsidRPr="006B068B">
              <w:rPr>
                <w:rFonts w:ascii="Arial" w:hAnsi="Arial" w:cs="Times New Roman"/>
                <w:color w:val="1A1A18"/>
                <w:sz w:val="28"/>
                <w:szCs w:val="17"/>
              </w:rPr>
              <w:t>(pas dangereuse). Elle se nourrit d’escargots.</w:t>
            </w:r>
            <w:r>
              <w:rPr>
                <w:rFonts w:ascii="Arial" w:hAnsi="Arial" w:cs="Times New Roman"/>
                <w:color w:val="1A1A18"/>
                <w:sz w:val="28"/>
                <w:szCs w:val="17"/>
              </w:rPr>
              <w:t xml:space="preserve"> </w:t>
            </w:r>
            <w:r w:rsidRPr="006B068B">
              <w:rPr>
                <w:rFonts w:ascii="Arial" w:hAnsi="Arial" w:cs="Times New Roman"/>
                <w:color w:val="1A1A18"/>
                <w:sz w:val="28"/>
                <w:szCs w:val="17"/>
              </w:rPr>
              <w:t>Ses petites dents lui permettent de sortir les</w:t>
            </w:r>
            <w:r>
              <w:rPr>
                <w:rFonts w:ascii="Arial" w:hAnsi="Arial" w:cs="Times New Roman"/>
                <w:color w:val="1A1A18"/>
                <w:sz w:val="28"/>
                <w:szCs w:val="17"/>
              </w:rPr>
              <w:t xml:space="preserve"> </w:t>
            </w:r>
            <w:r w:rsidRPr="006B068B">
              <w:rPr>
                <w:rFonts w:ascii="Arial" w:hAnsi="Arial" w:cs="Times New Roman"/>
                <w:color w:val="1A1A18"/>
                <w:sz w:val="28"/>
                <w:szCs w:val="17"/>
              </w:rPr>
              <w:t>mollusques de leur coquille sans les é</w:t>
            </w:r>
            <w:r>
              <w:rPr>
                <w:rFonts w:ascii="Arial" w:hAnsi="Arial" w:cs="Times New Roman"/>
                <w:color w:val="1A1A18"/>
                <w:sz w:val="28"/>
                <w:szCs w:val="17"/>
              </w:rPr>
              <w:t xml:space="preserve">craser ! </w:t>
            </w:r>
            <w:r w:rsidRPr="006B068B">
              <w:rPr>
                <w:rFonts w:ascii="Arial" w:hAnsi="Arial" w:cs="Times New Roman"/>
                <w:color w:val="1A1A18"/>
                <w:sz w:val="28"/>
                <w:szCs w:val="17"/>
              </w:rPr>
              <w:t>»</w:t>
            </w:r>
          </w:p>
        </w:tc>
        <w:tc>
          <w:tcPr>
            <w:tcW w:w="4427" w:type="dxa"/>
          </w:tcPr>
          <w:p w:rsidR="00E35B33" w:rsidRDefault="00E35B33" w:rsidP="00555394">
            <w:pPr>
              <w:widowControl w:val="0"/>
              <w:autoSpaceDE w:val="0"/>
              <w:autoSpaceDN w:val="0"/>
              <w:adjustRightInd w:val="0"/>
              <w:rPr>
                <w:rFonts w:ascii="Arial" w:hAnsi="Arial"/>
                <w:color w:val="000000" w:themeColor="text1"/>
                <w:sz w:val="28"/>
              </w:rPr>
            </w:pPr>
            <w:r>
              <w:rPr>
                <w:rFonts w:ascii="Arial" w:hAnsi="Arial"/>
                <w:noProof/>
                <w:color w:val="000000" w:themeColor="text1"/>
                <w:sz w:val="28"/>
                <w:lang w:eastAsia="fr-FR"/>
              </w:rPr>
              <w:drawing>
                <wp:inline distT="0" distB="0" distL="0" distR="0">
                  <wp:extent cx="1611671" cy="1768234"/>
                  <wp:effectExtent l="25400" t="0" r="0" b="0"/>
                  <wp:docPr id="1" name="Image 0" descr="Capture d’écran 2020-06-29 à 22.0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0-06-29 à 22.07.06.png"/>
                          <pic:cNvPicPr/>
                        </pic:nvPicPr>
                        <pic:blipFill>
                          <a:blip r:embed="rId5"/>
                          <a:stretch>
                            <a:fillRect/>
                          </a:stretch>
                        </pic:blipFill>
                        <pic:spPr>
                          <a:xfrm>
                            <a:off x="0" y="0"/>
                            <a:ext cx="1615101" cy="1771997"/>
                          </a:xfrm>
                          <a:prstGeom prst="rect">
                            <a:avLst/>
                          </a:prstGeom>
                        </pic:spPr>
                      </pic:pic>
                    </a:graphicData>
                  </a:graphic>
                </wp:inline>
              </w:drawing>
            </w:r>
          </w:p>
        </w:tc>
      </w:tr>
      <w:tr w:rsidR="00E35B33">
        <w:tc>
          <w:tcPr>
            <w:tcW w:w="5495" w:type="dxa"/>
          </w:tcPr>
          <w:p w:rsidR="006B068B" w:rsidRPr="006B068B" w:rsidRDefault="006B068B" w:rsidP="00555394">
            <w:pPr>
              <w:widowControl w:val="0"/>
              <w:autoSpaceDE w:val="0"/>
              <w:autoSpaceDN w:val="0"/>
              <w:adjustRightInd w:val="0"/>
              <w:rPr>
                <w:rFonts w:ascii="Arial" w:hAnsi="Arial"/>
                <w:sz w:val="28"/>
              </w:rPr>
            </w:pPr>
          </w:p>
          <w:p w:rsidR="006B068B" w:rsidRDefault="006B068B" w:rsidP="006B068B">
            <w:pPr>
              <w:widowControl w:val="0"/>
              <w:autoSpaceDE w:val="0"/>
              <w:autoSpaceDN w:val="0"/>
              <w:adjustRightInd w:val="0"/>
              <w:spacing w:line="360" w:lineRule="auto"/>
              <w:rPr>
                <w:rFonts w:ascii="Arial" w:hAnsi="Arial" w:cs="Times New Roman"/>
                <w:sz w:val="28"/>
                <w:szCs w:val="17"/>
              </w:rPr>
            </w:pPr>
            <w:r w:rsidRPr="006B068B">
              <w:rPr>
                <w:rFonts w:ascii="Arial" w:hAnsi="Arial" w:cs="Times New Roman"/>
                <w:sz w:val="28"/>
                <w:szCs w:val="17"/>
              </w:rPr>
              <w:t>« Cette chenille urticante appartient à une famille de papillons de nuit. On ne sait pas où se situent l’avant et l’arrière de son corps. Cela lui permet de tromper ses prédateurs en cas d’attaque. Comme elle est très colorée, les oiseaux qui l’ont déjà goûté</w:t>
            </w:r>
            <w:r>
              <w:rPr>
                <w:rFonts w:ascii="Arial" w:hAnsi="Arial" w:cs="Times New Roman"/>
                <w:sz w:val="28"/>
                <w:szCs w:val="17"/>
              </w:rPr>
              <w:t xml:space="preserve">e </w:t>
            </w:r>
            <w:r w:rsidRPr="006B068B">
              <w:rPr>
                <w:rFonts w:ascii="Arial" w:hAnsi="Arial" w:cs="Times New Roman"/>
                <w:sz w:val="28"/>
                <w:szCs w:val="17"/>
              </w:rPr>
              <w:t xml:space="preserve">et ont été piqués </w:t>
            </w:r>
            <w:r>
              <w:rPr>
                <w:rFonts w:ascii="Arial" w:hAnsi="Arial" w:cs="Times New Roman"/>
                <w:sz w:val="28"/>
                <w:szCs w:val="17"/>
              </w:rPr>
              <w:t>par ses poils</w:t>
            </w:r>
            <w:r w:rsidRPr="006B068B">
              <w:rPr>
                <w:rFonts w:ascii="Arial" w:hAnsi="Arial" w:cs="Times New Roman"/>
                <w:sz w:val="28"/>
                <w:szCs w:val="17"/>
              </w:rPr>
              <w:t xml:space="preserve"> se souviennent de cette couleur et </w:t>
            </w:r>
            <w:r>
              <w:rPr>
                <w:rFonts w:ascii="Arial" w:hAnsi="Arial" w:cs="Times New Roman"/>
                <w:sz w:val="28"/>
                <w:szCs w:val="17"/>
              </w:rPr>
              <w:t xml:space="preserve">ils </w:t>
            </w:r>
            <w:r w:rsidRPr="006B068B">
              <w:rPr>
                <w:rFonts w:ascii="Arial" w:hAnsi="Arial" w:cs="Times New Roman"/>
                <w:sz w:val="28"/>
                <w:szCs w:val="17"/>
              </w:rPr>
              <w:t>ne s’approchent</w:t>
            </w:r>
            <w:r>
              <w:rPr>
                <w:rFonts w:ascii="Arial" w:hAnsi="Arial" w:cs="Times New Roman"/>
                <w:sz w:val="28"/>
                <w:szCs w:val="17"/>
              </w:rPr>
              <w:t xml:space="preserve"> </w:t>
            </w:r>
            <w:r w:rsidRPr="006B068B">
              <w:rPr>
                <w:rFonts w:ascii="Arial" w:hAnsi="Arial" w:cs="Times New Roman"/>
                <w:sz w:val="28"/>
                <w:szCs w:val="17"/>
              </w:rPr>
              <w:t>plus d’</w:t>
            </w:r>
            <w:r>
              <w:rPr>
                <w:rFonts w:ascii="Arial" w:hAnsi="Arial" w:cs="Times New Roman"/>
                <w:sz w:val="28"/>
                <w:szCs w:val="17"/>
              </w:rPr>
              <w:t>elle.</w:t>
            </w:r>
            <w:r w:rsidRPr="006B068B">
              <w:rPr>
                <w:rFonts w:ascii="Arial" w:hAnsi="Arial" w:cs="Times New Roman"/>
                <w:sz w:val="28"/>
                <w:szCs w:val="17"/>
              </w:rPr>
              <w:t>»</w:t>
            </w:r>
          </w:p>
          <w:p w:rsidR="00E35B33" w:rsidRPr="006B068B" w:rsidRDefault="00E35B33" w:rsidP="006B068B">
            <w:pPr>
              <w:widowControl w:val="0"/>
              <w:autoSpaceDE w:val="0"/>
              <w:autoSpaceDN w:val="0"/>
              <w:adjustRightInd w:val="0"/>
              <w:rPr>
                <w:rFonts w:ascii="Arial" w:hAnsi="Arial" w:cs="Times New Roman"/>
                <w:sz w:val="28"/>
                <w:szCs w:val="17"/>
              </w:rPr>
            </w:pPr>
          </w:p>
        </w:tc>
        <w:tc>
          <w:tcPr>
            <w:tcW w:w="4427" w:type="dxa"/>
          </w:tcPr>
          <w:p w:rsidR="00E35B33" w:rsidRDefault="00E35B33" w:rsidP="00555394">
            <w:pPr>
              <w:widowControl w:val="0"/>
              <w:autoSpaceDE w:val="0"/>
              <w:autoSpaceDN w:val="0"/>
              <w:adjustRightInd w:val="0"/>
              <w:rPr>
                <w:rFonts w:ascii="Arial" w:hAnsi="Arial"/>
                <w:color w:val="000000" w:themeColor="text1"/>
                <w:sz w:val="28"/>
              </w:rPr>
            </w:pPr>
            <w:r>
              <w:rPr>
                <w:rFonts w:ascii="Arial" w:hAnsi="Arial"/>
                <w:noProof/>
                <w:color w:val="000000" w:themeColor="text1"/>
                <w:sz w:val="28"/>
                <w:lang w:eastAsia="fr-FR"/>
              </w:rPr>
              <w:drawing>
                <wp:inline distT="0" distB="0" distL="0" distR="0">
                  <wp:extent cx="2448348" cy="1363586"/>
                  <wp:effectExtent l="25400" t="0" r="0" b="0"/>
                  <wp:docPr id="2" name="Image 1" descr="Capture d’écran 2020-06-29 à 22.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0-06-29 à 22.07.13.png"/>
                          <pic:cNvPicPr/>
                        </pic:nvPicPr>
                        <pic:blipFill>
                          <a:blip r:embed="rId6"/>
                          <a:stretch>
                            <a:fillRect/>
                          </a:stretch>
                        </pic:blipFill>
                        <pic:spPr>
                          <a:xfrm>
                            <a:off x="0" y="0"/>
                            <a:ext cx="2453287" cy="1366337"/>
                          </a:xfrm>
                          <a:prstGeom prst="rect">
                            <a:avLst/>
                          </a:prstGeom>
                        </pic:spPr>
                      </pic:pic>
                    </a:graphicData>
                  </a:graphic>
                </wp:inline>
              </w:drawing>
            </w:r>
          </w:p>
          <w:p w:rsidR="00E35B33" w:rsidRDefault="00E35B33" w:rsidP="00555394">
            <w:pPr>
              <w:widowControl w:val="0"/>
              <w:autoSpaceDE w:val="0"/>
              <w:autoSpaceDN w:val="0"/>
              <w:adjustRightInd w:val="0"/>
              <w:rPr>
                <w:rFonts w:ascii="Arial" w:hAnsi="Arial"/>
                <w:color w:val="000000" w:themeColor="text1"/>
                <w:sz w:val="28"/>
              </w:rPr>
            </w:pPr>
          </w:p>
        </w:tc>
      </w:tr>
    </w:tbl>
    <w:p w:rsidR="00555394" w:rsidRPr="00555394" w:rsidRDefault="00555394" w:rsidP="00555394">
      <w:pPr>
        <w:widowControl w:val="0"/>
        <w:autoSpaceDE w:val="0"/>
        <w:autoSpaceDN w:val="0"/>
        <w:adjustRightInd w:val="0"/>
        <w:spacing w:after="0"/>
        <w:rPr>
          <w:rFonts w:ascii="Arial" w:hAnsi="Arial"/>
          <w:color w:val="000000" w:themeColor="text1"/>
          <w:sz w:val="28"/>
        </w:rPr>
      </w:pPr>
    </w:p>
    <w:p w:rsidR="00555394" w:rsidRDefault="00555394" w:rsidP="00BC0E8E">
      <w:pPr>
        <w:spacing w:after="0"/>
        <w:ind w:right="-6"/>
        <w:rPr>
          <w:rFonts w:ascii="Arial" w:hAnsi="Arial"/>
          <w:b/>
          <w:color w:val="3366FF"/>
          <w:sz w:val="16"/>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701"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DD7400">
        <w:tc>
          <w:tcPr>
            <w:tcW w:w="1606" w:type="dxa"/>
          </w:tcPr>
          <w:p w:rsidR="00DD7400" w:rsidRDefault="00DD7400" w:rsidP="003F78EE">
            <w:pPr>
              <w:spacing w:line="360" w:lineRule="auto"/>
              <w:ind w:left="-426" w:right="-6"/>
              <w:rPr>
                <w:rFonts w:ascii="Arial" w:hAnsi="Arial"/>
                <w:sz w:val="26"/>
              </w:rPr>
            </w:pPr>
          </w:p>
        </w:tc>
        <w:tc>
          <w:tcPr>
            <w:tcW w:w="1606" w:type="dxa"/>
          </w:tcPr>
          <w:p w:rsidR="00DD7400" w:rsidRDefault="00DD7400" w:rsidP="003F78EE">
            <w:pPr>
              <w:spacing w:line="360" w:lineRule="auto"/>
              <w:ind w:left="-426" w:right="-6"/>
              <w:rPr>
                <w:rFonts w:ascii="Arial" w:hAnsi="Arial"/>
                <w:sz w:val="26"/>
              </w:rPr>
            </w:pPr>
          </w:p>
        </w:tc>
        <w:tc>
          <w:tcPr>
            <w:tcW w:w="1574"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701" w:type="dxa"/>
          </w:tcPr>
          <w:p w:rsidR="00DD7400" w:rsidRDefault="00DD7400" w:rsidP="003F78EE">
            <w:pPr>
              <w:spacing w:line="360" w:lineRule="auto"/>
              <w:ind w:left="-426" w:right="-6"/>
              <w:rPr>
                <w:rFonts w:ascii="Arial" w:hAnsi="Arial"/>
                <w:sz w:val="26"/>
              </w:rPr>
            </w:pPr>
          </w:p>
        </w:tc>
        <w:tc>
          <w:tcPr>
            <w:tcW w:w="1450" w:type="dxa"/>
          </w:tcPr>
          <w:p w:rsidR="00DD7400" w:rsidRDefault="00DD7400"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DD7400" w:rsidRDefault="00DD7400" w:rsidP="002F3F15">
      <w:pPr>
        <w:spacing w:line="360" w:lineRule="auto"/>
        <w:ind w:right="-6"/>
        <w:rPr>
          <w:rFonts w:ascii="Arial" w:hAnsi="Arial"/>
          <w:sz w:val="26"/>
        </w:rPr>
      </w:pPr>
    </w:p>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0A4783"/>
    <w:rsid w:val="000C303E"/>
    <w:rsid w:val="00123D6A"/>
    <w:rsid w:val="001F739A"/>
    <w:rsid w:val="00225658"/>
    <w:rsid w:val="00254717"/>
    <w:rsid w:val="002A58A6"/>
    <w:rsid w:val="002D32A3"/>
    <w:rsid w:val="002E7176"/>
    <w:rsid w:val="002F3F15"/>
    <w:rsid w:val="00300857"/>
    <w:rsid w:val="00305D07"/>
    <w:rsid w:val="00312DF0"/>
    <w:rsid w:val="003D6608"/>
    <w:rsid w:val="003F78EE"/>
    <w:rsid w:val="00457F4D"/>
    <w:rsid w:val="00462D6D"/>
    <w:rsid w:val="00472E85"/>
    <w:rsid w:val="00477B87"/>
    <w:rsid w:val="004A15D2"/>
    <w:rsid w:val="005062A6"/>
    <w:rsid w:val="0052641E"/>
    <w:rsid w:val="00544BB5"/>
    <w:rsid w:val="00545046"/>
    <w:rsid w:val="00555394"/>
    <w:rsid w:val="0057348A"/>
    <w:rsid w:val="00581718"/>
    <w:rsid w:val="005E47DB"/>
    <w:rsid w:val="00666F21"/>
    <w:rsid w:val="006B068B"/>
    <w:rsid w:val="006B7CB7"/>
    <w:rsid w:val="006C4FB2"/>
    <w:rsid w:val="00777110"/>
    <w:rsid w:val="00784DE6"/>
    <w:rsid w:val="00802F15"/>
    <w:rsid w:val="0086625D"/>
    <w:rsid w:val="008A0B94"/>
    <w:rsid w:val="009E185C"/>
    <w:rsid w:val="00B13E94"/>
    <w:rsid w:val="00B86429"/>
    <w:rsid w:val="00BB1788"/>
    <w:rsid w:val="00BC0E8E"/>
    <w:rsid w:val="00BD1070"/>
    <w:rsid w:val="00BE209E"/>
    <w:rsid w:val="00C26771"/>
    <w:rsid w:val="00C454CA"/>
    <w:rsid w:val="00C70F4C"/>
    <w:rsid w:val="00CD1E07"/>
    <w:rsid w:val="00CD2EB9"/>
    <w:rsid w:val="00D04ACD"/>
    <w:rsid w:val="00D34FC4"/>
    <w:rsid w:val="00D55ADB"/>
    <w:rsid w:val="00D975FA"/>
    <w:rsid w:val="00DA31F5"/>
    <w:rsid w:val="00DC350B"/>
    <w:rsid w:val="00DC7752"/>
    <w:rsid w:val="00DD47B2"/>
    <w:rsid w:val="00DD7400"/>
    <w:rsid w:val="00E1125D"/>
    <w:rsid w:val="00E16438"/>
    <w:rsid w:val="00E35B33"/>
    <w:rsid w:val="00E959E3"/>
    <w:rsid w:val="00EF5CE0"/>
    <w:rsid w:val="00F7127B"/>
    <w:rsid w:val="00FB4417"/>
    <w:rsid w:val="00FD1465"/>
    <w:rsid w:val="00FD6B30"/>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1375</Characters>
  <Application>Microsoft Word 12.0.0</Application>
  <DocSecurity>0</DocSecurity>
  <Lines>184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2020-06-28T19:54:00Z</cp:lastPrinted>
  <dcterms:created xsi:type="dcterms:W3CDTF">2020-06-29T20:08:00Z</dcterms:created>
  <dcterms:modified xsi:type="dcterms:W3CDTF">2020-06-29T20:17:00Z</dcterms:modified>
  <cp:category/>
</cp:coreProperties>
</file>