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wmf" ContentType="image/x-wmf"/>
  <Override PartName="/word/media/image2.wmf" ContentType="image/x-wmf"/>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Default"/>
        <w:pBdr>
          <w:top w:val="single" w:sz="4" w:space="1" w:color="000000"/>
          <w:left w:val="single" w:sz="4" w:space="4" w:color="000000"/>
          <w:bottom w:val="single" w:sz="4" w:space="1" w:color="000000"/>
          <w:right w:val="single" w:sz="4" w:space="4" w:color="000000"/>
        </w:pBdr>
        <w:jc w:val="center"/>
        <w:rPr>
          <w:rFonts w:ascii="Calibri" w:hAnsi="Calibri" w:cs="Calibri" w:asciiTheme="minorHAnsi" w:cstheme="minorHAnsi" w:hAnsiTheme="minorHAnsi"/>
          <w:b/>
          <w:sz w:val="19"/>
          <w:szCs w:val="19"/>
        </w:rPr>
      </w:pPr>
      <w:r>
        <w:rPr>
          <w:rFonts w:cs="Calibri" w:ascii="Calibri" w:hAnsi="Calibri" w:asciiTheme="minorHAnsi" w:cstheme="minorHAnsi" w:hAnsiTheme="minorHAnsi"/>
          <w:b/>
          <w:sz w:val="19"/>
          <w:szCs w:val="19"/>
        </w:rPr>
        <w:t>Dissertation s’appuyant sur un dossier documentaire</w:t>
      </w:r>
    </w:p>
    <w:p>
      <w:pPr>
        <w:pStyle w:val="Default"/>
        <w:rPr>
          <w:rFonts w:ascii="Calibri" w:hAnsi="Calibri" w:cs="Calibri" w:asciiTheme="minorHAnsi" w:cstheme="minorHAnsi" w:hAnsiTheme="minorHAnsi"/>
          <w:sz w:val="19"/>
          <w:szCs w:val="19"/>
        </w:rPr>
      </w:pPr>
      <w:r>
        <w:rPr>
          <w:rFonts w:cs="Calibri" w:cstheme="minorHAnsi" w:ascii="Calibri" w:hAnsi="Calibri"/>
          <w:sz w:val="19"/>
          <w:szCs w:val="19"/>
        </w:rPr>
      </w:r>
    </w:p>
    <w:p>
      <w:pPr>
        <w:pStyle w:val="Default"/>
        <w:rPr>
          <w:rFonts w:ascii="Calibri" w:hAnsi="Calibri" w:cs="Calibri" w:asciiTheme="minorHAnsi" w:cstheme="minorHAnsi" w:hAnsiTheme="minorHAnsi"/>
          <w:sz w:val="19"/>
          <w:szCs w:val="19"/>
        </w:rPr>
      </w:pPr>
      <w:r>
        <w:rPr>
          <w:rFonts w:cs="Calibri" w:ascii="Calibri" w:hAnsi="Calibri" w:asciiTheme="minorHAnsi" w:cstheme="minorHAnsi" w:hAnsiTheme="minorHAnsi"/>
          <w:sz w:val="19"/>
          <w:szCs w:val="19"/>
        </w:rPr>
        <w:t xml:space="preserve"> </w:t>
      </w:r>
      <w:r>
        <w:rPr>
          <w:rFonts w:cs="Calibri" w:ascii="Calibri" w:hAnsi="Calibri" w:asciiTheme="minorHAnsi" w:cstheme="minorHAnsi" w:hAnsiTheme="minorHAnsi"/>
          <w:i/>
          <w:iCs/>
          <w:sz w:val="19"/>
          <w:szCs w:val="19"/>
        </w:rPr>
        <w:t xml:space="preserve">Il est demandé au candidat : </w:t>
      </w:r>
    </w:p>
    <w:p>
      <w:pPr>
        <w:pStyle w:val="Default"/>
        <w:rPr>
          <w:rFonts w:ascii="Calibri" w:hAnsi="Calibri" w:cs="Calibri" w:asciiTheme="minorHAnsi" w:cstheme="minorHAnsi" w:hAnsiTheme="minorHAnsi"/>
          <w:sz w:val="19"/>
          <w:szCs w:val="19"/>
        </w:rPr>
      </w:pPr>
      <w:r>
        <w:rPr>
          <w:rFonts w:cs="Calibri" w:ascii="Calibri" w:hAnsi="Calibri" w:asciiTheme="minorHAnsi" w:cstheme="minorHAnsi" w:hAnsiTheme="minorHAnsi"/>
          <w:sz w:val="19"/>
          <w:szCs w:val="19"/>
        </w:rPr>
        <w:t xml:space="preserve">- de répondre à la question posée par le sujet ; </w:t>
      </w:r>
    </w:p>
    <w:p>
      <w:pPr>
        <w:pStyle w:val="Default"/>
        <w:rPr>
          <w:rFonts w:ascii="Calibri" w:hAnsi="Calibri" w:cs="Calibri" w:asciiTheme="minorHAnsi" w:cstheme="minorHAnsi" w:hAnsiTheme="minorHAnsi"/>
          <w:sz w:val="19"/>
          <w:szCs w:val="19"/>
        </w:rPr>
      </w:pPr>
      <w:r>
        <w:rPr>
          <w:rFonts w:cs="Calibri" w:ascii="Calibri" w:hAnsi="Calibri" w:asciiTheme="minorHAnsi" w:cstheme="minorHAnsi" w:hAnsiTheme="minorHAnsi"/>
          <w:sz w:val="19"/>
          <w:szCs w:val="19"/>
        </w:rPr>
        <w:t xml:space="preserve">- </w:t>
      </w:r>
      <w:r>
        <w:rPr>
          <w:rFonts w:cs="Calibri" w:ascii="Calibri" w:hAnsi="Calibri" w:asciiTheme="minorHAnsi" w:cstheme="minorHAnsi" w:hAnsiTheme="minorHAnsi"/>
          <w:i/>
          <w:iCs/>
          <w:sz w:val="19"/>
          <w:szCs w:val="19"/>
        </w:rPr>
        <w:t xml:space="preserve">de construire une argumentation à partir d’une problématique qu’il devra élaborer ; </w:t>
      </w:r>
    </w:p>
    <w:p>
      <w:pPr>
        <w:pStyle w:val="Default"/>
        <w:rPr>
          <w:rFonts w:ascii="Calibri" w:hAnsi="Calibri" w:cs="Calibri" w:asciiTheme="minorHAnsi" w:cstheme="minorHAnsi" w:hAnsiTheme="minorHAnsi"/>
          <w:sz w:val="19"/>
          <w:szCs w:val="19"/>
        </w:rPr>
      </w:pPr>
      <w:r>
        <w:rPr>
          <w:rFonts w:cs="Calibri" w:ascii="Calibri" w:hAnsi="Calibri" w:asciiTheme="minorHAnsi" w:cstheme="minorHAnsi" w:hAnsiTheme="minorHAnsi"/>
          <w:sz w:val="19"/>
          <w:szCs w:val="19"/>
        </w:rPr>
        <w:t xml:space="preserve">- </w:t>
      </w:r>
      <w:r>
        <w:rPr>
          <w:rFonts w:cs="Calibri" w:ascii="Calibri" w:hAnsi="Calibri" w:asciiTheme="minorHAnsi" w:cstheme="minorHAnsi" w:hAnsiTheme="minorHAnsi"/>
          <w:i/>
          <w:iCs/>
          <w:sz w:val="19"/>
          <w:szCs w:val="19"/>
        </w:rPr>
        <w:t xml:space="preserve">de mobiliser des connaissances et des informations pertinentes pour traiter le sujet, notamment celles figurant dans le dossier ; </w:t>
      </w:r>
    </w:p>
    <w:p>
      <w:pPr>
        <w:pStyle w:val="Default"/>
        <w:rPr>
          <w:rFonts w:ascii="Calibri" w:hAnsi="Calibri" w:cs="Calibri" w:asciiTheme="minorHAnsi" w:cstheme="minorHAnsi" w:hAnsiTheme="minorHAnsi"/>
          <w:sz w:val="19"/>
          <w:szCs w:val="19"/>
        </w:rPr>
      </w:pPr>
      <w:r>
        <w:rPr>
          <w:rFonts w:cs="Calibri" w:ascii="Calibri" w:hAnsi="Calibri" w:asciiTheme="minorHAnsi" w:cstheme="minorHAnsi" w:hAnsiTheme="minorHAnsi"/>
          <w:sz w:val="19"/>
          <w:szCs w:val="19"/>
        </w:rPr>
        <w:t xml:space="preserve">- </w:t>
      </w:r>
      <w:r>
        <w:rPr>
          <w:rFonts w:cs="Calibri" w:ascii="Calibri" w:hAnsi="Calibri" w:asciiTheme="minorHAnsi" w:cstheme="minorHAnsi" w:hAnsiTheme="minorHAnsi"/>
          <w:i/>
          <w:iCs/>
          <w:sz w:val="19"/>
          <w:szCs w:val="19"/>
        </w:rPr>
        <w:t xml:space="preserve">de rédiger en utilisant le vocabulaire économique et social spécifique approprié à la question et en organisant le développement sous la forme d’un plan cohérent qui ménage l’équilibre des parties. </w:t>
      </w:r>
    </w:p>
    <w:p>
      <w:pPr>
        <w:pStyle w:val="Normal"/>
        <w:spacing w:lineRule="auto" w:line="240" w:before="0" w:after="0"/>
        <w:jc w:val="both"/>
        <w:rPr>
          <w:rFonts w:cs="Calibri" w:cstheme="minorHAnsi"/>
          <w:sz w:val="19"/>
          <w:szCs w:val="19"/>
        </w:rPr>
      </w:pPr>
      <w:r>
        <w:rPr>
          <w:rFonts w:cs="Calibri" w:cstheme="minorHAnsi"/>
          <w:i/>
          <w:iCs/>
          <w:sz w:val="19"/>
          <w:szCs w:val="19"/>
        </w:rPr>
        <w:t>Il sera tenu compte, dans la notation, de la clarté de l’expression et du soin apporté à la présentation.</w:t>
      </w:r>
    </w:p>
    <w:p>
      <w:pPr>
        <w:pStyle w:val="Normal"/>
        <w:spacing w:lineRule="auto" w:line="240" w:before="0" w:after="0"/>
        <w:jc w:val="both"/>
        <w:rPr>
          <w:rFonts w:cs="Calibri" w:cstheme="minorHAnsi"/>
          <w:sz w:val="19"/>
          <w:szCs w:val="19"/>
        </w:rPr>
      </w:pPr>
      <w:r>
        <w:rPr>
          <w:rFonts w:cs="Calibri" w:cstheme="minorHAnsi"/>
          <w:sz w:val="19"/>
          <w:szCs w:val="19"/>
        </w:rPr>
      </w:r>
    </w:p>
    <w:p>
      <w:pPr>
        <w:pStyle w:val="Normal"/>
        <w:spacing w:lineRule="auto" w:line="240" w:before="0" w:after="0"/>
        <w:jc w:val="center"/>
        <w:rPr>
          <w:rFonts w:cs="Calibri" w:cstheme="minorHAnsi"/>
          <w:sz w:val="19"/>
          <w:szCs w:val="19"/>
        </w:rPr>
      </w:pPr>
      <w:r>
        <w:rPr>
          <w:rFonts w:cs="Calibri" w:cstheme="minorHAnsi"/>
          <w:sz w:val="19"/>
          <w:szCs w:val="19"/>
        </w:rPr>
        <w:t>SUJET</w:t>
      </w:r>
    </w:p>
    <w:p>
      <w:pPr>
        <w:pStyle w:val="Normal"/>
        <w:spacing w:lineRule="auto" w:line="240" w:before="0" w:after="0"/>
        <w:jc w:val="center"/>
        <w:rPr>
          <w:rFonts w:cs="Calibri" w:cstheme="minorHAnsi"/>
          <w:sz w:val="19"/>
          <w:szCs w:val="19"/>
        </w:rPr>
      </w:pPr>
      <w:r>
        <w:rPr>
          <w:rFonts w:cs="Calibri" w:cstheme="minorHAnsi"/>
          <w:sz w:val="19"/>
          <w:szCs w:val="19"/>
        </w:rPr>
        <w:t>Ce sujet comporte quatre documents</w:t>
      </w:r>
    </w:p>
    <w:p>
      <w:pPr>
        <w:pStyle w:val="Normal"/>
        <w:spacing w:lineRule="auto" w:line="240" w:before="0" w:after="0"/>
        <w:jc w:val="center"/>
        <w:rPr>
          <w:rFonts w:cs="Calibri" w:cstheme="minorHAnsi"/>
          <w:b/>
          <w:sz w:val="19"/>
          <w:szCs w:val="19"/>
        </w:rPr>
      </w:pPr>
      <w:r>
        <w:rPr>
          <w:rFonts w:cs="Calibri" w:cstheme="minorHAnsi"/>
          <w:b/>
          <w:sz w:val="19"/>
          <w:szCs w:val="19"/>
        </w:rPr>
        <w:t>Peut-on dire que l’action publique environnementale est efficace ?</w:t>
      </w:r>
    </w:p>
    <w:p>
      <w:pPr>
        <w:pStyle w:val="Normal"/>
        <w:spacing w:lineRule="auto" w:line="240" w:before="0" w:after="0"/>
        <w:jc w:val="both"/>
        <w:rPr>
          <w:rFonts w:cs="Calibri" w:cstheme="minorHAnsi"/>
          <w:b/>
          <w:sz w:val="19"/>
          <w:szCs w:val="19"/>
        </w:rPr>
      </w:pPr>
      <w:r>
        <w:rPr>
          <w:rFonts w:cs="Calibri" w:cstheme="minorHAnsi"/>
          <w:b/>
          <w:sz w:val="19"/>
          <w:szCs w:val="19"/>
        </w:rPr>
      </w:r>
    </w:p>
    <w:p>
      <w:pPr>
        <w:pStyle w:val="Normal"/>
        <w:spacing w:lineRule="auto" w:line="240" w:before="0" w:after="0"/>
        <w:jc w:val="both"/>
        <w:rPr>
          <w:rFonts w:cs="Calibri" w:cstheme="minorHAnsi"/>
          <w:b/>
          <w:sz w:val="19"/>
          <w:szCs w:val="19"/>
        </w:rPr>
      </w:pPr>
      <w:r>
        <w:rPr>
          <w:rFonts w:cs="Calibri" w:cstheme="minorHAnsi"/>
          <w:b/>
          <w:sz w:val="19"/>
          <w:szCs w:val="19"/>
        </w:rPr>
        <w:t>Document 1</w:t>
      </w:r>
    </w:p>
    <w:p>
      <w:pPr>
        <w:pStyle w:val="Normal"/>
        <w:shd w:val="clear" w:color="auto" w:fill="FBFFFF"/>
        <w:spacing w:lineRule="auto" w:line="240" w:before="0" w:after="0"/>
        <w:ind w:firstLine="297" w:left="9" w:right="9"/>
        <w:jc w:val="both"/>
        <w:rPr>
          <w:rFonts w:eastAsia="Times New Roman" w:cs="Calibri" w:cstheme="minorHAnsi"/>
          <w:sz w:val="19"/>
          <w:szCs w:val="19"/>
          <w:lang w:eastAsia="fr-FR"/>
        </w:rPr>
      </w:pPr>
      <w:r>
        <w:rPr>
          <w:rFonts w:eastAsia="Times New Roman" w:cs="Calibri" w:cstheme="minorHAnsi"/>
          <w:sz w:val="19"/>
          <w:szCs w:val="19"/>
          <w:lang w:eastAsia="fr-FR"/>
        </w:rPr>
        <w:t>La « contribution climat énergie », dite taxe carbone, est l'équivalent d'une taxe sur les émissions de C0</w:t>
      </w:r>
      <w:r>
        <w:rPr>
          <w:rFonts w:eastAsia="Times New Roman" w:cs="Calibri" w:cstheme="minorHAnsi"/>
          <w:sz w:val="19"/>
          <w:szCs w:val="19"/>
          <w:vertAlign w:val="subscript"/>
          <w:lang w:eastAsia="fr-FR"/>
        </w:rPr>
        <w:t xml:space="preserve">2 </w:t>
      </w:r>
      <w:r>
        <w:rPr>
          <w:rFonts w:eastAsia="Times New Roman" w:cs="Calibri" w:cstheme="minorHAnsi"/>
          <w:sz w:val="19"/>
          <w:szCs w:val="19"/>
          <w:lang w:eastAsia="fr-FR"/>
        </w:rPr>
        <w:t>liées à la production d'énergie, selon un principe pollueur-payeur. Introduite en France en 2014 au prix de 7 euros, elle est aujourd'hui à 44,60 euros la tonne. Soit la 5</w:t>
      </w:r>
      <w:r>
        <w:rPr>
          <w:rFonts w:eastAsia="Times New Roman" w:cs="Calibri" w:cstheme="minorHAnsi"/>
          <w:sz w:val="19"/>
          <w:szCs w:val="19"/>
          <w:vertAlign w:val="superscript"/>
          <w:lang w:eastAsia="fr-FR"/>
        </w:rPr>
        <w:t>ème</w:t>
      </w:r>
      <w:r>
        <w:rPr>
          <w:rFonts w:eastAsia="Times New Roman" w:cs="Calibri" w:cstheme="minorHAnsi"/>
          <w:sz w:val="19"/>
          <w:szCs w:val="19"/>
          <w:lang w:eastAsia="fr-FR"/>
        </w:rPr>
        <w:t xml:space="preserve"> taxe la plus élevée, derrière la Suède (107 euros), la Suisse, la Finlande et la Norvège. Au niveau mondial : seuls 25 pays y ont recours. Dans plus de trois-quarts des cas, la taxe est inférieure à 8 euros la tonne. En fait, les taxes existantes couvrent aujourd'hui moins de 15 % des émissions mondiales de carbone. </w:t>
      </w:r>
    </w:p>
    <w:p>
      <w:pPr>
        <w:pStyle w:val="Normal"/>
        <w:spacing w:lineRule="auto" w:line="240" w:before="0" w:after="0"/>
        <w:jc w:val="both"/>
        <w:rPr>
          <w:rFonts w:eastAsia="Times New Roman" w:cs="Calibri" w:cstheme="minorHAnsi"/>
          <w:sz w:val="19"/>
          <w:szCs w:val="19"/>
          <w:lang w:eastAsia="fr-FR"/>
        </w:rPr>
      </w:pPr>
      <w:r>
        <w:rPr>
          <w:rFonts w:eastAsia="Times New Roman" w:cs="Calibri" w:cstheme="minorHAnsi"/>
          <w:sz w:val="19"/>
          <w:szCs w:val="19"/>
          <w:lang w:eastAsia="fr-FR"/>
        </w:rPr>
        <w:t>Cet outil devrait rapporter environ 9 milliards d'euros de recettes budgétaires en France en 2019 : 40 % vont au  budget général de l'État, 30 % aux collectivités locales,  20 % au financement des énergies renouvelables. (... ).  La loi de finances pour 2018 prévoyait initialement que  la taxe carbone augmente régulièrement de 65,4 euros  la tonne en 2020 à 86,2 euros en 2022 puis 100 euros en  2030. La mauvaise gestion politique par le gouvernement  des conséquences des hausses régulières sur le pouvoir  d'achat des ménages a conduit à la crise des gilets jaunes et à l'arrêt du renchérissement des émissions de CO</w:t>
      </w:r>
      <w:r>
        <w:rPr>
          <w:rFonts w:eastAsia="Times New Roman" w:cs="Calibri" w:cstheme="minorHAnsi"/>
          <w:sz w:val="19"/>
          <w:szCs w:val="19"/>
          <w:vertAlign w:val="subscript"/>
          <w:lang w:eastAsia="fr-FR"/>
        </w:rPr>
        <w:t>2</w:t>
      </w:r>
      <w:r>
        <w:rPr>
          <w:rFonts w:eastAsia="Times New Roman" w:cs="Calibri" w:cstheme="minorHAnsi"/>
          <w:sz w:val="19"/>
          <w:szCs w:val="19"/>
          <w:lang w:eastAsia="fr-FR"/>
        </w:rPr>
        <w:t>.</w:t>
      </w:r>
    </w:p>
    <w:p>
      <w:pPr>
        <w:pStyle w:val="Normal"/>
        <w:spacing w:lineRule="auto" w:line="240" w:before="0" w:after="0"/>
        <w:jc w:val="right"/>
        <w:rPr>
          <w:rFonts w:cs="Calibri" w:cstheme="minorHAnsi"/>
          <w:b/>
          <w:sz w:val="19"/>
          <w:szCs w:val="19"/>
        </w:rPr>
      </w:pPr>
      <w:r>
        <w:rPr>
          <w:rFonts w:eastAsia="Times New Roman" w:cs="Calibri" w:cstheme="minorHAnsi"/>
          <w:sz w:val="19"/>
          <w:szCs w:val="19"/>
          <w:lang w:eastAsia="fr-FR"/>
        </w:rPr>
        <w:t xml:space="preserve">Christian Chavagneux, « Les limites de la taxe carbone », Alternatives  Économiques, 30 septembre </w:t>
      </w:r>
      <w:r>
        <w:rPr>
          <w:rFonts w:eastAsia="Times New Roman" w:cs="Calibri" w:cstheme="minorHAnsi"/>
          <w:iCs/>
          <w:sz w:val="19"/>
          <w:szCs w:val="19"/>
          <w:lang w:eastAsia="fr-FR"/>
        </w:rPr>
        <w:t>2019.</w:t>
      </w:r>
    </w:p>
    <w:p>
      <w:pPr>
        <w:pStyle w:val="Normal"/>
        <w:spacing w:lineRule="auto" w:line="240" w:before="0" w:after="0"/>
        <w:rPr>
          <w:rFonts w:cs="Calibri" w:cstheme="minorHAnsi"/>
          <w:sz w:val="19"/>
          <w:szCs w:val="19"/>
        </w:rPr>
      </w:pPr>
      <w:r>
        <w:rPr>
          <w:rFonts w:cs="Calibri" w:cstheme="minorHAnsi"/>
          <w:sz w:val="19"/>
          <w:szCs w:val="19"/>
        </w:rPr>
      </w:r>
    </w:p>
    <w:p>
      <w:pPr>
        <w:pStyle w:val="Normal"/>
        <w:spacing w:lineRule="auto" w:line="240" w:before="0" w:after="0"/>
        <w:rPr>
          <w:rFonts w:cs="Calibri" w:cstheme="minorHAnsi"/>
          <w:b/>
          <w:sz w:val="19"/>
          <w:szCs w:val="19"/>
        </w:rPr>
      </w:pPr>
      <w:r>
        <w:rPr>
          <w:rFonts w:cs="Calibri" w:cstheme="minorHAnsi"/>
          <w:b/>
          <w:sz w:val="19"/>
          <w:szCs w:val="19"/>
        </w:rPr>
        <w:t>Document 2</w:t>
      </w:r>
    </w:p>
    <w:tbl>
      <w:tblPr>
        <w:tblStyle w:val="Grilledutableau"/>
        <w:tblW w:w="10988" w:type="dxa"/>
        <w:jc w:val="left"/>
        <w:tblInd w:w="113" w:type="dxa"/>
        <w:tblLayout w:type="fixed"/>
        <w:tblCellMar>
          <w:top w:w="0" w:type="dxa"/>
          <w:left w:w="108" w:type="dxa"/>
          <w:bottom w:w="0" w:type="dxa"/>
          <w:right w:w="108" w:type="dxa"/>
        </w:tblCellMar>
        <w:tblLook w:val="04a0"/>
      </w:tblPr>
      <w:tblGrid>
        <w:gridCol w:w="7715"/>
        <w:gridCol w:w="3272"/>
      </w:tblGrid>
      <w:tr>
        <w:trPr/>
        <w:tc>
          <w:tcPr>
            <w:tcW w:w="7715" w:type="dxa"/>
            <w:tcBorders/>
          </w:tcPr>
          <w:p>
            <w:pPr>
              <w:pStyle w:val="Normal"/>
              <w:widowControl/>
              <w:spacing w:lineRule="auto" w:line="240" w:before="0" w:after="0"/>
              <w:jc w:val="center"/>
              <w:rPr>
                <w:rFonts w:ascii="Calibri" w:hAnsi="Calibri" w:cs="Calibri" w:asciiTheme="minorHAnsi" w:cstheme="minorHAnsi" w:hAnsiTheme="minorHAnsi"/>
                <w:b/>
                <w:sz w:val="19"/>
                <w:szCs w:val="19"/>
              </w:rPr>
            </w:pPr>
            <w:r>
              <w:rPr>
                <w:rFonts w:eastAsia="Calibri"/>
                <w:kern w:val="0"/>
                <w:lang w:val="fr-FR" w:eastAsia="en-US" w:bidi="ar-SA"/>
              </w:rPr>
              <w:drawing>
                <wp:inline distT="0" distB="0" distL="0" distR="0">
                  <wp:extent cx="4737100" cy="1843405"/>
                  <wp:effectExtent l="0" t="0" r="0" b="0"/>
                  <wp:docPr id="1"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
                          <pic:cNvPicPr>
                            <a:picLocks noChangeAspect="1" noChangeArrowheads="1"/>
                          </pic:cNvPicPr>
                        </pic:nvPicPr>
                        <pic:blipFill>
                          <a:blip r:embed="rId2"/>
                          <a:stretch>
                            <a:fillRect/>
                          </a:stretch>
                        </pic:blipFill>
                        <pic:spPr bwMode="auto">
                          <a:xfrm>
                            <a:off x="0" y="0"/>
                            <a:ext cx="4737100" cy="1843405"/>
                          </a:xfrm>
                          <a:prstGeom prst="rect">
                            <a:avLst/>
                          </a:prstGeom>
                          <a:noFill/>
                        </pic:spPr>
                      </pic:pic>
                    </a:graphicData>
                  </a:graphic>
                </wp:inline>
              </w:drawing>
            </w:r>
          </w:p>
          <w:p>
            <w:pPr>
              <w:pStyle w:val="Normal"/>
              <w:widowControl/>
              <w:spacing w:lineRule="auto" w:line="240" w:before="0" w:after="0"/>
              <w:jc w:val="right"/>
              <w:rPr>
                <w:rFonts w:ascii="Calibri" w:hAnsi="Calibri" w:cs="Calibri" w:asciiTheme="minorHAnsi" w:cstheme="minorHAnsi" w:hAnsiTheme="minorHAnsi"/>
                <w:sz w:val="19"/>
                <w:szCs w:val="19"/>
              </w:rPr>
            </w:pPr>
            <w:r>
              <w:rPr>
                <w:rFonts w:eastAsia="Calibri" w:cs="Calibri" w:cstheme="minorHAnsi"/>
                <w:kern w:val="0"/>
                <w:sz w:val="19"/>
                <w:szCs w:val="19"/>
                <w:lang w:val="fr-FR" w:eastAsia="en-US" w:bidi="ar-SA"/>
              </w:rPr>
              <w:t>Source : Audrey Berry et Eloi Laurent, « Taxe carbone, le retour, à quelles conditions ? », Sciences Po OFCE, working paper n°6, 2019</w:t>
            </w:r>
          </w:p>
        </w:tc>
        <w:tc>
          <w:tcPr>
            <w:tcW w:w="3272" w:type="dxa"/>
            <w:tcBorders/>
          </w:tcPr>
          <w:p>
            <w:pPr>
              <w:pStyle w:val="Normal"/>
              <w:widowControl/>
              <w:spacing w:lineRule="auto" w:line="240" w:before="0" w:after="0"/>
              <w:jc w:val="both"/>
              <w:rPr>
                <w:rFonts w:ascii="Calibri" w:hAnsi="Calibri" w:cs="Calibri" w:asciiTheme="minorHAnsi" w:cstheme="minorHAnsi" w:hAnsiTheme="minorHAnsi"/>
                <w:sz w:val="19"/>
                <w:szCs w:val="19"/>
              </w:rPr>
            </w:pPr>
            <w:r>
              <w:rPr>
                <w:rFonts w:eastAsia="Calibri" w:cs="Calibri" w:cstheme="minorHAnsi"/>
                <w:kern w:val="0"/>
                <w:sz w:val="19"/>
                <w:szCs w:val="19"/>
                <w:lang w:val="fr-FR" w:eastAsia="en-US" w:bidi="ar-SA"/>
              </w:rPr>
              <w:t>1. C’est-à-dire en tenant compte de la diminution de la consommation d’énergie fossile en réaction à l’augmentation des prix.</w:t>
            </w:r>
          </w:p>
          <w:p>
            <w:pPr>
              <w:pStyle w:val="Normal"/>
              <w:widowControl/>
              <w:spacing w:lineRule="auto" w:line="240" w:before="0" w:after="0"/>
              <w:jc w:val="both"/>
              <w:rPr>
                <w:rFonts w:ascii="Calibri" w:hAnsi="Calibri" w:cs="Calibri" w:asciiTheme="minorHAnsi" w:cstheme="minorHAnsi" w:hAnsiTheme="minorHAnsi"/>
                <w:sz w:val="19"/>
                <w:szCs w:val="19"/>
              </w:rPr>
            </w:pPr>
            <w:r>
              <w:rPr>
                <w:rFonts w:eastAsia="Calibri" w:cs="Calibri" w:cstheme="minorHAnsi"/>
                <w:kern w:val="0"/>
                <w:sz w:val="19"/>
                <w:szCs w:val="19"/>
                <w:lang w:val="fr-FR" w:eastAsia="en-US" w:bidi="ar-SA"/>
              </w:rPr>
            </w:r>
          </w:p>
          <w:p>
            <w:pPr>
              <w:pStyle w:val="Normal"/>
              <w:widowControl/>
              <w:spacing w:lineRule="auto" w:line="240" w:before="0" w:after="0"/>
              <w:jc w:val="both"/>
              <w:rPr>
                <w:rFonts w:ascii="Calibri" w:hAnsi="Calibri" w:cs="Calibri" w:asciiTheme="minorHAnsi" w:cstheme="minorHAnsi" w:hAnsiTheme="minorHAnsi"/>
                <w:sz w:val="19"/>
                <w:szCs w:val="19"/>
              </w:rPr>
            </w:pPr>
            <w:r>
              <w:rPr>
                <w:rFonts w:eastAsia="Calibri" w:cs="Calibri" w:cstheme="minorHAnsi"/>
                <w:i/>
                <w:kern w:val="0"/>
                <w:sz w:val="19"/>
                <w:szCs w:val="19"/>
                <w:lang w:val="fr-FR" w:eastAsia="en-US" w:bidi="ar-SA"/>
              </w:rPr>
              <w:t>Clé de lecture</w:t>
            </w:r>
            <w:r>
              <w:rPr>
                <w:rFonts w:eastAsia="Calibri" w:cs="Calibri" w:cstheme="minorHAnsi"/>
                <w:kern w:val="0"/>
                <w:sz w:val="19"/>
                <w:szCs w:val="19"/>
                <w:lang w:val="fr-FR" w:eastAsia="en-US" w:bidi="ar-SA"/>
              </w:rPr>
              <w:t> : Pour les ménages appartenant aux 10 % des ménages les plus pauvres (décile 1), le passage de la taxe de 44,6 € à 55 € constitue un surcoût  représentant 0,31 % de leur revenu disponible.</w:t>
            </w:r>
          </w:p>
          <w:p>
            <w:pPr>
              <w:pStyle w:val="Normal"/>
              <w:widowControl/>
              <w:spacing w:lineRule="auto" w:line="240" w:before="0" w:after="0"/>
              <w:jc w:val="both"/>
              <w:rPr>
                <w:rFonts w:ascii="Calibri" w:hAnsi="Calibri" w:cs="Calibri" w:asciiTheme="minorHAnsi" w:cstheme="minorHAnsi" w:hAnsiTheme="minorHAnsi"/>
                <w:sz w:val="19"/>
                <w:szCs w:val="19"/>
              </w:rPr>
            </w:pPr>
            <w:r>
              <w:rPr>
                <w:rFonts w:eastAsia="Calibri" w:cs="Calibri" w:cstheme="minorHAnsi"/>
                <w:kern w:val="0"/>
                <w:sz w:val="19"/>
                <w:szCs w:val="19"/>
                <w:lang w:val="fr-FR" w:eastAsia="en-US" w:bidi="ar-SA"/>
              </w:rPr>
            </w:r>
          </w:p>
          <w:p>
            <w:pPr>
              <w:pStyle w:val="Normal"/>
              <w:widowControl/>
              <w:spacing w:lineRule="auto" w:line="240" w:before="0" w:after="0"/>
              <w:jc w:val="right"/>
              <w:rPr>
                <w:rFonts w:ascii="Calibri" w:hAnsi="Calibri" w:cs="Calibri" w:asciiTheme="minorHAnsi" w:cstheme="minorHAnsi" w:hAnsiTheme="minorHAnsi"/>
                <w:sz w:val="19"/>
                <w:szCs w:val="19"/>
              </w:rPr>
            </w:pPr>
            <w:r>
              <w:rPr>
                <w:rFonts w:eastAsia="Calibri" w:cs="Calibri" w:cstheme="minorHAnsi"/>
                <w:kern w:val="0"/>
                <w:sz w:val="19"/>
                <w:szCs w:val="19"/>
                <w:lang w:val="fr-FR" w:eastAsia="en-US" w:bidi="ar-SA"/>
              </w:rPr>
              <w:t>.</w:t>
            </w:r>
          </w:p>
          <w:p>
            <w:pPr>
              <w:pStyle w:val="Normal"/>
              <w:widowControl/>
              <w:spacing w:lineRule="auto" w:line="240" w:before="0" w:after="0"/>
              <w:jc w:val="center"/>
              <w:rPr>
                <w:rFonts w:ascii="Calibri" w:hAnsi="Calibri" w:cs="Calibri" w:asciiTheme="minorHAnsi" w:cstheme="minorHAnsi" w:hAnsiTheme="minorHAnsi"/>
                <w:sz w:val="19"/>
                <w:szCs w:val="19"/>
              </w:rPr>
            </w:pPr>
            <w:r>
              <w:rPr>
                <w:rFonts w:eastAsia="Calibri" w:cs="Calibri" w:cstheme="minorHAnsi"/>
                <w:kern w:val="0"/>
                <w:sz w:val="19"/>
                <w:szCs w:val="19"/>
                <w:lang w:val="fr-FR" w:eastAsia="en-US" w:bidi="ar-SA"/>
              </w:rPr>
            </w:r>
          </w:p>
        </w:tc>
      </w:tr>
    </w:tbl>
    <w:p>
      <w:pPr>
        <w:pStyle w:val="Normal"/>
        <w:spacing w:lineRule="auto" w:line="240" w:before="0" w:after="0"/>
        <w:rPr>
          <w:rFonts w:cs="Calibri" w:cstheme="minorHAnsi"/>
          <w:sz w:val="19"/>
          <w:szCs w:val="19"/>
        </w:rPr>
      </w:pPr>
      <w:r>
        <w:rPr>
          <w:rFonts w:cs="Calibri" w:cstheme="minorHAnsi"/>
          <w:sz w:val="19"/>
          <w:szCs w:val="19"/>
        </w:rPr>
      </w:r>
    </w:p>
    <w:p>
      <w:pPr>
        <w:pStyle w:val="Normal"/>
        <w:spacing w:lineRule="auto" w:line="240" w:before="0" w:after="0"/>
        <w:jc w:val="both"/>
        <w:rPr>
          <w:rFonts w:cs="Calibri" w:cstheme="minorHAnsi"/>
          <w:b/>
          <w:sz w:val="19"/>
          <w:szCs w:val="19"/>
        </w:rPr>
      </w:pPr>
      <w:r>
        <w:rPr>
          <w:rFonts w:cs="Calibri" w:cstheme="minorHAnsi"/>
          <w:b/>
          <w:sz w:val="19"/>
          <w:szCs w:val="19"/>
        </w:rPr>
        <w:t>Document 3</w:t>
      </w:r>
    </w:p>
    <w:p>
      <w:pPr>
        <w:pStyle w:val="Normal"/>
        <w:spacing w:lineRule="auto" w:line="240" w:before="0" w:after="0"/>
        <w:jc w:val="both"/>
        <w:rPr>
          <w:rFonts w:cs="Calibri" w:cstheme="minorHAnsi"/>
          <w:b/>
          <w:sz w:val="19"/>
          <w:szCs w:val="19"/>
        </w:rPr>
      </w:pPr>
      <w:r>
        <w:rPr>
          <w:rFonts w:cs="Calibri" w:cstheme="minorHAnsi"/>
          <w:b/>
          <w:sz w:val="19"/>
          <w:szCs w:val="19"/>
        </w:rPr>
        <w:t>Evolution du prix du quota sur le marché des quotas d’émission européen.</w:t>
      </w:r>
    </w:p>
    <w:p>
      <w:pPr>
        <w:pStyle w:val="Normal"/>
        <w:spacing w:lineRule="auto" w:line="240" w:before="0" w:after="0"/>
        <w:jc w:val="both"/>
        <w:rPr>
          <w:rFonts w:cs="Calibri" w:cstheme="minorHAnsi"/>
          <w:sz w:val="19"/>
          <w:szCs w:val="19"/>
        </w:rPr>
      </w:pPr>
      <w:r>
        <w:rPr/>
        <w:drawing>
          <wp:inline distT="0" distB="0" distL="0" distR="0">
            <wp:extent cx="3962400" cy="1439545"/>
            <wp:effectExtent l="0" t="0" r="0" b="0"/>
            <wp:docPr id="2"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
                    <pic:cNvPicPr>
                      <a:picLocks noChangeAspect="1" noChangeArrowheads="1"/>
                    </pic:cNvPicPr>
                  </pic:nvPicPr>
                  <pic:blipFill>
                    <a:blip r:embed="rId3"/>
                    <a:stretch>
                      <a:fillRect/>
                    </a:stretch>
                  </pic:blipFill>
                  <pic:spPr bwMode="auto">
                    <a:xfrm>
                      <a:off x="0" y="0"/>
                      <a:ext cx="3962400" cy="1439545"/>
                    </a:xfrm>
                    <a:prstGeom prst="rect">
                      <a:avLst/>
                    </a:prstGeom>
                    <a:noFill/>
                  </pic:spPr>
                </pic:pic>
              </a:graphicData>
            </a:graphic>
          </wp:inline>
        </w:drawing>
      </w:r>
    </w:p>
    <w:p>
      <w:pPr>
        <w:pStyle w:val="Normal"/>
        <w:spacing w:lineRule="auto" w:line="240" w:before="0" w:after="0"/>
        <w:rPr>
          <w:rFonts w:cs="Calibri" w:cstheme="minorHAnsi"/>
          <w:sz w:val="19"/>
          <w:szCs w:val="19"/>
        </w:rPr>
      </w:pPr>
      <w:r>
        <w:rPr>
          <w:rFonts w:cs="Calibri" w:cstheme="minorHAnsi"/>
          <w:sz w:val="19"/>
          <w:szCs w:val="19"/>
        </w:rPr>
      </w:r>
    </w:p>
    <w:p>
      <w:pPr>
        <w:pStyle w:val="Normal"/>
        <w:spacing w:lineRule="auto" w:line="240" w:before="0" w:after="0"/>
        <w:rPr>
          <w:rFonts w:cs="Calibri" w:cstheme="minorHAnsi"/>
          <w:b/>
          <w:sz w:val="19"/>
          <w:szCs w:val="19"/>
        </w:rPr>
      </w:pPr>
      <w:r>
        <w:rPr>
          <w:rFonts w:cs="Calibri" w:cstheme="minorHAnsi"/>
          <w:b/>
          <w:sz w:val="19"/>
          <w:szCs w:val="19"/>
        </w:rPr>
        <w:t>Document 4</w:t>
      </w:r>
    </w:p>
    <w:p>
      <w:pPr>
        <w:pStyle w:val="Normal"/>
        <w:spacing w:lineRule="auto" w:line="240" w:before="0" w:after="0"/>
        <w:jc w:val="both"/>
        <w:rPr>
          <w:rFonts w:cs="Calibri" w:cstheme="minorHAnsi"/>
          <w:sz w:val="19"/>
          <w:szCs w:val="19"/>
        </w:rPr>
      </w:pPr>
      <w:r>
        <w:rPr>
          <w:rFonts w:cs="Calibri" w:cstheme="minorHAnsi"/>
          <w:sz w:val="19"/>
          <w:szCs w:val="19"/>
        </w:rPr>
        <w:t>Chaque pays agit d’abord dans son propre intérêt, au nom de ses agents économiques, tout en espérant profiter des efforts des autres. En économie, le changement climatique est présenté comme un problème de bien commun. A long terme, la plupart des pays devraient tirer un bénéfice important d’une réduction massive des émissions globales de GES, car le réchauffement climatique aura des effets économiques, sociaux et géopolitiques considérables. Cependant, les incitations individuelles à cette réduction sont négligeables. La majorité des bénéfices liés aux mesures d’atténuation prises par un pays donné profite en réalité à d’autres pays. (…) De surcroît, la plus grande partie des bienfaits de cette politique ne bénéficie pas aux individus aujourd’hui en âge de voter, mais plutôt aux générations futures.</w:t>
      </w:r>
    </w:p>
    <w:p>
      <w:pPr>
        <w:pStyle w:val="Normal"/>
        <w:spacing w:lineRule="auto" w:line="240" w:before="0" w:after="0"/>
        <w:jc w:val="right"/>
        <w:rPr>
          <w:rFonts w:cs="Calibri" w:cstheme="minorHAnsi"/>
          <w:sz w:val="19"/>
          <w:szCs w:val="19"/>
        </w:rPr>
      </w:pPr>
      <w:r>
        <w:rPr>
          <w:rFonts w:cs="Calibri" w:cstheme="minorHAnsi"/>
          <w:sz w:val="19"/>
          <w:szCs w:val="19"/>
        </w:rPr>
        <w:t>Jean Tirole, Economie du bien commun, PUF, 2016.</w:t>
      </w:r>
    </w:p>
    <w:p>
      <w:pPr>
        <w:pStyle w:val="Normal"/>
        <w:spacing w:lineRule="auto" w:line="240" w:before="0" w:after="0"/>
        <w:rPr>
          <w:rFonts w:cs="Calibri" w:cstheme="minorHAnsi"/>
          <w:sz w:val="19"/>
          <w:szCs w:val="19"/>
        </w:rPr>
      </w:pPr>
      <w:r>
        <w:rPr>
          <w:rFonts w:cs="Calibri" w:cstheme="minorHAnsi"/>
          <w:sz w:val="19"/>
          <w:szCs w:val="19"/>
        </w:rPr>
      </w:r>
    </w:p>
    <w:p>
      <w:pPr>
        <w:pStyle w:val="Normal"/>
        <w:spacing w:lineRule="auto" w:line="240" w:before="0" w:after="0"/>
        <w:jc w:val="center"/>
        <w:rPr>
          <w:rFonts w:cs="Calibri" w:cstheme="minorHAnsi"/>
          <w:b/>
          <w:sz w:val="19"/>
          <w:szCs w:val="19"/>
        </w:rPr>
      </w:pPr>
      <w:r>
        <w:rPr>
          <w:rFonts w:cs="Calibri" w:cstheme="minorHAnsi"/>
          <w:b/>
          <w:sz w:val="19"/>
          <w:szCs w:val="19"/>
        </w:rPr>
      </w:r>
    </w:p>
    <w:p>
      <w:pPr>
        <w:pStyle w:val="Normal"/>
        <w:spacing w:lineRule="auto" w:line="240" w:before="0" w:after="0"/>
        <w:jc w:val="center"/>
        <w:rPr>
          <w:rFonts w:cs="Calibri" w:cstheme="minorHAnsi"/>
          <w:b/>
          <w:sz w:val="19"/>
          <w:szCs w:val="19"/>
        </w:rPr>
      </w:pPr>
      <w:r>
        <w:rPr>
          <w:rFonts w:cs="Calibri" w:cstheme="minorHAnsi"/>
          <w:b/>
          <w:sz w:val="19"/>
          <w:szCs w:val="19"/>
        </w:rPr>
        <w:t>Guidage méthodologique Dissertation</w:t>
      </w:r>
    </w:p>
    <w:p>
      <w:pPr>
        <w:pStyle w:val="Normal"/>
        <w:spacing w:lineRule="auto" w:line="240" w:before="0" w:after="0"/>
        <w:jc w:val="center"/>
        <w:rPr>
          <w:rFonts w:cs="Calibri" w:cstheme="minorHAnsi"/>
          <w:b/>
          <w:sz w:val="19"/>
          <w:szCs w:val="19"/>
        </w:rPr>
      </w:pPr>
      <w:r>
        <w:rPr>
          <w:rFonts w:cs="Calibri" w:cstheme="minorHAnsi"/>
          <w:b/>
          <w:sz w:val="19"/>
          <w:szCs w:val="19"/>
        </w:rPr>
      </w:r>
    </w:p>
    <w:p>
      <w:pPr>
        <w:pStyle w:val="Normal"/>
        <w:pBdr>
          <w:top w:val="single" w:sz="4" w:space="1" w:color="000000"/>
          <w:left w:val="single" w:sz="4" w:space="4" w:color="000000"/>
          <w:bottom w:val="single" w:sz="4" w:space="1" w:color="000000"/>
          <w:right w:val="single" w:sz="4" w:space="4" w:color="000000"/>
        </w:pBdr>
        <w:spacing w:lineRule="auto" w:line="240" w:before="0" w:after="0"/>
        <w:jc w:val="both"/>
        <w:rPr>
          <w:rFonts w:cs="Calibri" w:cstheme="minorHAnsi"/>
          <w:b/>
          <w:sz w:val="19"/>
          <w:szCs w:val="19"/>
        </w:rPr>
      </w:pPr>
      <w:r>
        <w:rPr>
          <w:rFonts w:cs="Calibri" w:cstheme="minorHAnsi"/>
          <w:b/>
          <w:sz w:val="19"/>
          <w:szCs w:val="19"/>
        </w:rPr>
        <w:t>Pour réaliser l’intégralité de ce travail, ayez toujours à portée de mains le cours et la fiche méthodologique sur la dissertation. Avant chaque activité, prenez connaissance des conseils qui se trouvent dans la fiche.</w:t>
      </w:r>
    </w:p>
    <w:p>
      <w:pPr>
        <w:pStyle w:val="Normal"/>
        <w:spacing w:lineRule="auto" w:line="240" w:before="0" w:after="0"/>
        <w:rPr>
          <w:rFonts w:cs="Calibri" w:cstheme="minorHAnsi"/>
          <w:b/>
          <w:sz w:val="19"/>
          <w:szCs w:val="19"/>
          <w:u w:val="single"/>
        </w:rPr>
      </w:pPr>
      <w:r>
        <w:rPr>
          <w:rFonts w:cs="Calibri" w:cstheme="minorHAnsi"/>
          <w:b/>
          <w:sz w:val="19"/>
          <w:szCs w:val="19"/>
          <w:u w:val="single"/>
        </w:rPr>
      </w:r>
    </w:p>
    <w:p>
      <w:pPr>
        <w:pStyle w:val="Normal"/>
        <w:spacing w:lineRule="auto" w:line="240" w:before="0" w:after="0"/>
        <w:rPr>
          <w:rFonts w:cs="Calibri" w:cstheme="minorHAnsi"/>
          <w:b/>
          <w:sz w:val="19"/>
          <w:szCs w:val="19"/>
          <w:u w:val="single"/>
        </w:rPr>
      </w:pPr>
      <w:r>
        <w:rPr>
          <w:rFonts w:cs="Calibri" w:cstheme="minorHAnsi"/>
          <w:b/>
          <w:sz w:val="19"/>
          <w:szCs w:val="19"/>
          <w:u w:val="single"/>
        </w:rPr>
        <w:t>Activité 1. - 15 minutes - Analyser le sujet tel qu’indiqué dans la fiche méthode.</w:t>
      </w:r>
    </w:p>
    <w:p>
      <w:pPr>
        <w:pStyle w:val="Normal"/>
        <w:spacing w:lineRule="auto" w:line="240" w:before="0" w:after="0"/>
        <w:rPr>
          <w:rFonts w:cs="Calibri" w:cstheme="minorHAnsi"/>
          <w:sz w:val="19"/>
          <w:szCs w:val="19"/>
        </w:rPr>
      </w:pPr>
      <w:r>
        <w:rPr>
          <w:rFonts w:cs="Calibri" w:cstheme="minorHAnsi"/>
          <w:sz w:val="19"/>
          <w:szCs w:val="19"/>
        </w:rPr>
        <w:t xml:space="preserve">Vous devez avoir déterminé : </w:t>
      </w:r>
    </w:p>
    <w:p>
      <w:pPr>
        <w:pStyle w:val="ListParagraph"/>
        <w:numPr>
          <w:ilvl w:val="0"/>
          <w:numId w:val="1"/>
        </w:numPr>
        <w:spacing w:lineRule="auto" w:line="240" w:before="0" w:after="0"/>
        <w:contextualSpacing/>
        <w:rPr>
          <w:rFonts w:cs="Calibri" w:cstheme="minorHAnsi"/>
          <w:sz w:val="19"/>
          <w:szCs w:val="19"/>
        </w:rPr>
      </w:pPr>
      <w:r>
        <w:rPr>
          <w:rFonts w:cs="Calibri" w:cstheme="minorHAnsi"/>
          <w:sz w:val="19"/>
          <w:szCs w:val="19"/>
        </w:rPr>
        <w:t xml:space="preserve">Le ou les mot(s) consigne(s) : </w:t>
      </w:r>
      <w:r>
        <w:rPr>
          <w:rFonts w:cs="Calibri" w:cstheme="minorHAnsi"/>
          <w:color w:val="FF0000"/>
          <w:sz w:val="19"/>
          <w:szCs w:val="19"/>
        </w:rPr>
        <w:t>Peut-on dire que ? C’est donc un sujet discussion. Le plan adapté est soit OUI/MAIS, soit NON/MAIS</w:t>
      </w:r>
    </w:p>
    <w:p>
      <w:pPr>
        <w:pStyle w:val="ListParagraph"/>
        <w:numPr>
          <w:ilvl w:val="0"/>
          <w:numId w:val="1"/>
        </w:numPr>
        <w:spacing w:lineRule="auto" w:line="240" w:before="0" w:after="0"/>
        <w:contextualSpacing/>
        <w:rPr>
          <w:rFonts w:cs="Calibri" w:cstheme="minorHAnsi"/>
          <w:color w:val="FF0000"/>
          <w:sz w:val="19"/>
          <w:szCs w:val="19"/>
        </w:rPr>
      </w:pPr>
      <w:r>
        <w:rPr>
          <w:rFonts w:cs="Calibri" w:cstheme="minorHAnsi"/>
          <w:sz w:val="19"/>
          <w:szCs w:val="19"/>
        </w:rPr>
        <w:t xml:space="preserve">Les concepts : </w:t>
      </w:r>
      <w:r>
        <w:rPr>
          <w:rFonts w:cs="Calibri" w:cstheme="minorHAnsi"/>
          <w:color w:val="FF0000"/>
          <w:sz w:val="19"/>
          <w:szCs w:val="19"/>
        </w:rPr>
        <w:t>Action publique environnementale.</w:t>
      </w:r>
    </w:p>
    <w:p>
      <w:pPr>
        <w:pStyle w:val="ListParagraph"/>
        <w:numPr>
          <w:ilvl w:val="0"/>
          <w:numId w:val="1"/>
        </w:numPr>
        <w:spacing w:lineRule="auto" w:line="240" w:before="0" w:after="0"/>
        <w:contextualSpacing/>
        <w:rPr>
          <w:rFonts w:cs="Calibri" w:cstheme="minorHAnsi"/>
          <w:sz w:val="19"/>
          <w:szCs w:val="19"/>
        </w:rPr>
      </w:pPr>
      <w:r>
        <w:rPr>
          <w:rFonts w:cs="Calibri" w:cstheme="minorHAnsi"/>
          <w:sz w:val="19"/>
          <w:szCs w:val="19"/>
        </w:rPr>
        <w:t>Faire une phrase qui reformule le sujet et fasse apparaître l’enjeu central de celui-ci (ce que je dois étudier) : </w:t>
      </w:r>
    </w:p>
    <w:p>
      <w:pPr>
        <w:pStyle w:val="ListParagraph"/>
        <w:spacing w:lineRule="auto" w:line="240" w:before="0" w:after="0"/>
        <w:ind w:left="0"/>
        <w:contextualSpacing/>
        <w:rPr>
          <w:rFonts w:cs="Calibri" w:cstheme="minorHAnsi"/>
          <w:color w:val="FF0000"/>
          <w:sz w:val="19"/>
          <w:szCs w:val="19"/>
        </w:rPr>
      </w:pPr>
      <w:r>
        <w:rPr>
          <w:rFonts w:cs="Calibri" w:cstheme="minorHAnsi"/>
          <w:color w:val="FF0000"/>
          <w:sz w:val="19"/>
          <w:szCs w:val="19"/>
        </w:rPr>
        <w:t>Les contraintes qui pèsent sur l’action publique environnementale la rendent-elle inefficace pour lutter contre le réchauffement climatique ?</w:t>
      </w:r>
    </w:p>
    <w:p>
      <w:pPr>
        <w:pStyle w:val="ListParagraph"/>
        <w:spacing w:lineRule="auto" w:line="240" w:before="0" w:after="0"/>
        <w:ind w:left="0"/>
        <w:contextualSpacing/>
        <w:rPr>
          <w:rFonts w:cs="Calibri" w:cstheme="minorHAnsi"/>
          <w:sz w:val="19"/>
          <w:szCs w:val="19"/>
        </w:rPr>
      </w:pPr>
      <w:r>
        <w:rPr>
          <w:rFonts w:cs="Calibri" w:cstheme="minorHAnsi"/>
          <w:sz w:val="19"/>
          <w:szCs w:val="19"/>
        </w:rPr>
      </w:r>
    </w:p>
    <w:p>
      <w:pPr>
        <w:pStyle w:val="ListParagraph"/>
        <w:numPr>
          <w:ilvl w:val="0"/>
          <w:numId w:val="2"/>
        </w:numPr>
        <w:spacing w:lineRule="auto" w:line="240" w:before="0" w:after="0"/>
        <w:contextualSpacing/>
        <w:rPr>
          <w:rFonts w:cs="Calibri" w:cstheme="minorHAnsi"/>
          <w:sz w:val="19"/>
          <w:szCs w:val="19"/>
        </w:rPr>
      </w:pPr>
      <w:r>
        <w:rPr>
          <w:rFonts w:cs="Calibri" w:cstheme="minorHAnsi"/>
          <w:sz w:val="19"/>
          <w:szCs w:val="19"/>
        </w:rPr>
        <w:t>Eventuellement une idée des 2 (ou 3) grandes parties :</w:t>
      </w:r>
    </w:p>
    <w:p>
      <w:pPr>
        <w:pStyle w:val="Normal"/>
        <w:spacing w:lineRule="auto" w:line="240" w:before="0" w:after="0"/>
        <w:rPr>
          <w:rFonts w:cs="Calibri" w:cstheme="minorHAnsi"/>
          <w:color w:val="FF0000"/>
          <w:sz w:val="19"/>
          <w:szCs w:val="19"/>
        </w:rPr>
      </w:pPr>
      <w:r>
        <w:rPr>
          <w:rFonts w:cs="Calibri" w:cstheme="minorHAnsi"/>
          <w:color w:val="FF0000"/>
          <w:sz w:val="19"/>
          <w:szCs w:val="19"/>
        </w:rPr>
        <w:t>I) L’action publique environnementale dispose de plusieurs outils pour lutter contre le réchauffement climatique …</w:t>
      </w:r>
    </w:p>
    <w:p>
      <w:pPr>
        <w:pStyle w:val="Normal"/>
        <w:spacing w:lineRule="auto" w:line="240" w:before="0" w:after="0"/>
        <w:rPr>
          <w:rFonts w:cs="Calibri" w:cstheme="minorHAnsi"/>
          <w:color w:val="FF0000"/>
          <w:sz w:val="19"/>
          <w:szCs w:val="19"/>
        </w:rPr>
      </w:pPr>
      <w:r>
        <w:rPr>
          <w:rFonts w:cs="Calibri" w:cstheme="minorHAnsi"/>
          <w:color w:val="FF0000"/>
          <w:sz w:val="19"/>
          <w:szCs w:val="19"/>
        </w:rPr>
        <w:t>II) … mais l’action publique environnementale se heure à de nombreuses contraintes qui limitent son efficacité</w:t>
      </w:r>
    </w:p>
    <w:p>
      <w:pPr>
        <w:pStyle w:val="Normal"/>
        <w:spacing w:lineRule="auto" w:line="240" w:before="0" w:after="0"/>
        <w:rPr>
          <w:rFonts w:cs="Calibri" w:cstheme="minorHAnsi"/>
          <w:b/>
          <w:sz w:val="19"/>
          <w:szCs w:val="19"/>
        </w:rPr>
      </w:pPr>
      <w:r>
        <w:rPr>
          <w:rFonts w:cs="Calibri" w:cstheme="minorHAnsi"/>
          <w:b/>
          <w:sz w:val="19"/>
          <w:szCs w:val="19"/>
        </w:rPr>
      </w:r>
    </w:p>
    <w:p>
      <w:pPr>
        <w:pStyle w:val="Normal"/>
        <w:spacing w:lineRule="auto" w:line="240" w:before="0" w:after="0"/>
        <w:rPr>
          <w:rFonts w:cs="Calibri" w:cstheme="minorHAnsi"/>
          <w:b/>
          <w:sz w:val="19"/>
          <w:szCs w:val="19"/>
          <w:u w:val="single"/>
        </w:rPr>
      </w:pPr>
      <w:r>
        <w:rPr>
          <w:rFonts w:cs="Calibri" w:cstheme="minorHAnsi"/>
          <w:b/>
          <w:sz w:val="19"/>
          <w:szCs w:val="19"/>
          <w:u w:val="single"/>
        </w:rPr>
        <w:t>Activité 2 - 15 minutes - Mobiliser les connaissances du cours à utiliser pour traiter le sujet</w:t>
      </w:r>
    </w:p>
    <w:p>
      <w:pPr>
        <w:pStyle w:val="Normal"/>
        <w:spacing w:lineRule="auto" w:line="240" w:before="0" w:after="0"/>
        <w:rPr>
          <w:rFonts w:cs="Calibri" w:cstheme="minorHAnsi"/>
          <w:b/>
          <w:sz w:val="19"/>
          <w:szCs w:val="19"/>
          <w:u w:val="single"/>
        </w:rPr>
      </w:pPr>
      <w:r>
        <w:rPr>
          <w:rFonts w:cs="Calibri" w:cstheme="minorHAnsi"/>
          <w:b/>
          <w:sz w:val="19"/>
          <w:szCs w:val="19"/>
          <w:u w:val="single"/>
        </w:rPr>
      </w:r>
    </w:p>
    <w:tbl>
      <w:tblPr>
        <w:tblStyle w:val="Grilledutableau"/>
        <w:tblW w:w="10912" w:type="dxa"/>
        <w:jc w:val="left"/>
        <w:tblInd w:w="113" w:type="dxa"/>
        <w:tblLayout w:type="fixed"/>
        <w:tblCellMar>
          <w:top w:w="0" w:type="dxa"/>
          <w:left w:w="108" w:type="dxa"/>
          <w:bottom w:w="0" w:type="dxa"/>
          <w:right w:w="108" w:type="dxa"/>
        </w:tblCellMar>
        <w:tblLook w:val="04a0"/>
      </w:tblPr>
      <w:tblGrid>
        <w:gridCol w:w="2518"/>
        <w:gridCol w:w="4535"/>
        <w:gridCol w:w="3859"/>
      </w:tblGrid>
      <w:tr>
        <w:trPr/>
        <w:tc>
          <w:tcPr>
            <w:tcW w:w="2518" w:type="dxa"/>
            <w:tcBorders/>
          </w:tcPr>
          <w:p>
            <w:pPr>
              <w:pStyle w:val="Normal"/>
              <w:widowControl/>
              <w:spacing w:lineRule="auto" w:line="240" w:before="0" w:after="0"/>
              <w:jc w:val="center"/>
              <w:rPr>
                <w:rFonts w:ascii="Calibri" w:hAnsi="Calibri" w:cs="Calibri" w:asciiTheme="minorHAnsi" w:cstheme="minorHAnsi" w:hAnsiTheme="minorHAnsi"/>
                <w:b/>
                <w:sz w:val="19"/>
                <w:szCs w:val="19"/>
              </w:rPr>
            </w:pPr>
            <w:r>
              <w:rPr>
                <w:rFonts w:eastAsia="Calibri" w:cs="Calibri" w:cstheme="minorHAnsi"/>
                <w:b/>
                <w:kern w:val="0"/>
                <w:sz w:val="19"/>
                <w:szCs w:val="19"/>
                <w:lang w:val="fr-FR" w:eastAsia="en-US" w:bidi="ar-SA"/>
              </w:rPr>
              <w:t>NOTIONS et CONCEPTS</w:t>
            </w:r>
          </w:p>
        </w:tc>
        <w:tc>
          <w:tcPr>
            <w:tcW w:w="4535" w:type="dxa"/>
            <w:tcBorders/>
          </w:tcPr>
          <w:p>
            <w:pPr>
              <w:pStyle w:val="Normal"/>
              <w:widowControl/>
              <w:spacing w:lineRule="auto" w:line="240" w:before="0" w:after="0"/>
              <w:jc w:val="center"/>
              <w:rPr>
                <w:rFonts w:ascii="Calibri" w:hAnsi="Calibri" w:cs="Calibri" w:asciiTheme="minorHAnsi" w:cstheme="minorHAnsi" w:hAnsiTheme="minorHAnsi"/>
                <w:b/>
                <w:sz w:val="19"/>
                <w:szCs w:val="19"/>
              </w:rPr>
            </w:pPr>
            <w:r>
              <w:rPr>
                <w:rFonts w:eastAsia="Calibri" w:cs="Calibri" w:cstheme="minorHAnsi"/>
                <w:b/>
                <w:kern w:val="0"/>
                <w:sz w:val="19"/>
                <w:szCs w:val="19"/>
                <w:lang w:val="fr-FR" w:eastAsia="en-US" w:bidi="ar-SA"/>
              </w:rPr>
              <w:t xml:space="preserve">MECANISMES </w:t>
            </w:r>
          </w:p>
        </w:tc>
        <w:tc>
          <w:tcPr>
            <w:tcW w:w="3859" w:type="dxa"/>
            <w:tcBorders/>
          </w:tcPr>
          <w:p>
            <w:pPr>
              <w:pStyle w:val="Normal"/>
              <w:widowControl/>
              <w:spacing w:lineRule="auto" w:line="240" w:before="0" w:after="0"/>
              <w:jc w:val="center"/>
              <w:rPr>
                <w:rFonts w:ascii="Calibri" w:hAnsi="Calibri" w:cs="Calibri" w:asciiTheme="minorHAnsi" w:cstheme="minorHAnsi" w:hAnsiTheme="minorHAnsi"/>
                <w:b/>
                <w:sz w:val="19"/>
                <w:szCs w:val="19"/>
              </w:rPr>
            </w:pPr>
            <w:r>
              <w:rPr>
                <w:rFonts w:eastAsia="Calibri" w:cs="Calibri" w:cstheme="minorHAnsi"/>
                <w:b/>
                <w:kern w:val="0"/>
                <w:sz w:val="19"/>
                <w:szCs w:val="19"/>
                <w:lang w:val="fr-FR" w:eastAsia="en-US" w:bidi="ar-SA"/>
              </w:rPr>
              <w:t>EXEMPLES</w:t>
            </w:r>
          </w:p>
        </w:tc>
      </w:tr>
      <w:tr>
        <w:trPr/>
        <w:tc>
          <w:tcPr>
            <w:tcW w:w="2518" w:type="dxa"/>
            <w:tcBorders/>
          </w:tcPr>
          <w:p>
            <w:pPr>
              <w:pStyle w:val="Normal"/>
              <w:widowControl/>
              <w:spacing w:lineRule="auto" w:line="240" w:before="0" w:after="0"/>
              <w:jc w:val="center"/>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t>Action publique</w:t>
            </w:r>
          </w:p>
          <w:p>
            <w:pPr>
              <w:pStyle w:val="Normal"/>
              <w:widowControl/>
              <w:spacing w:lineRule="auto" w:line="240" w:before="0" w:after="0"/>
              <w:jc w:val="center"/>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t>Pouvoirs publics</w:t>
            </w:r>
          </w:p>
          <w:p>
            <w:pPr>
              <w:pStyle w:val="Normal"/>
              <w:widowControl/>
              <w:spacing w:lineRule="auto" w:line="240" w:before="0" w:after="0"/>
              <w:jc w:val="center"/>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t>Biens communs</w:t>
            </w:r>
          </w:p>
          <w:p>
            <w:pPr>
              <w:pStyle w:val="Normal"/>
              <w:widowControl/>
              <w:spacing w:lineRule="auto" w:line="240" w:before="0" w:after="0"/>
              <w:jc w:val="center"/>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t>Externalités négatives</w:t>
            </w:r>
          </w:p>
          <w:p>
            <w:pPr>
              <w:pStyle w:val="Normal"/>
              <w:widowControl/>
              <w:spacing w:lineRule="auto" w:line="240" w:before="0" w:after="0"/>
              <w:jc w:val="center"/>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t>Réglementation</w:t>
            </w:r>
          </w:p>
          <w:p>
            <w:pPr>
              <w:pStyle w:val="Normal"/>
              <w:widowControl/>
              <w:spacing w:lineRule="auto" w:line="240" w:before="0" w:after="0"/>
              <w:jc w:val="center"/>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t>Taxation / subvention</w:t>
            </w:r>
          </w:p>
          <w:p>
            <w:pPr>
              <w:pStyle w:val="Normal"/>
              <w:widowControl/>
              <w:spacing w:lineRule="auto" w:line="240" w:before="0" w:after="0"/>
              <w:jc w:val="center"/>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t>Marché des quotas d’émission</w:t>
            </w:r>
          </w:p>
          <w:p>
            <w:pPr>
              <w:pStyle w:val="Normal"/>
              <w:widowControl/>
              <w:spacing w:lineRule="auto" w:line="240" w:before="0" w:after="0"/>
              <w:jc w:val="center"/>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t>Passagers clandestins</w:t>
            </w:r>
          </w:p>
          <w:p>
            <w:pPr>
              <w:pStyle w:val="Normal"/>
              <w:widowControl/>
              <w:spacing w:lineRule="auto" w:line="240" w:before="0" w:after="0"/>
              <w:jc w:val="center"/>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t>Inégalités de développement</w:t>
            </w:r>
          </w:p>
          <w:p>
            <w:pPr>
              <w:pStyle w:val="Normal"/>
              <w:widowControl/>
              <w:spacing w:lineRule="auto" w:line="240" w:before="0" w:after="0"/>
              <w:jc w:val="center"/>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r>
          </w:p>
          <w:p>
            <w:pPr>
              <w:pStyle w:val="Normal"/>
              <w:widowControl/>
              <w:spacing w:lineRule="auto" w:line="240" w:before="0" w:after="0"/>
              <w:jc w:val="center"/>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r>
          </w:p>
          <w:p>
            <w:pPr>
              <w:pStyle w:val="Normal"/>
              <w:widowControl/>
              <w:spacing w:lineRule="auto" w:line="240" w:before="0" w:after="0"/>
              <w:jc w:val="center"/>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r>
          </w:p>
          <w:p>
            <w:pPr>
              <w:pStyle w:val="Normal"/>
              <w:widowControl/>
              <w:spacing w:lineRule="auto" w:line="240" w:before="0" w:after="0"/>
              <w:jc w:val="center"/>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r>
          </w:p>
          <w:p>
            <w:pPr>
              <w:pStyle w:val="Normal"/>
              <w:widowControl/>
              <w:spacing w:lineRule="auto" w:line="240" w:before="0" w:after="0"/>
              <w:jc w:val="center"/>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r>
          </w:p>
          <w:p>
            <w:pPr>
              <w:pStyle w:val="Normal"/>
              <w:widowControl/>
              <w:spacing w:lineRule="auto" w:line="240" w:before="0" w:after="0"/>
              <w:jc w:val="center"/>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r>
          </w:p>
          <w:p>
            <w:pPr>
              <w:pStyle w:val="Normal"/>
              <w:widowControl/>
              <w:spacing w:lineRule="auto" w:line="240" w:before="0" w:after="0"/>
              <w:jc w:val="center"/>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r>
          </w:p>
          <w:p>
            <w:pPr>
              <w:pStyle w:val="Normal"/>
              <w:widowControl/>
              <w:spacing w:lineRule="auto" w:line="240" w:before="0" w:after="0"/>
              <w:jc w:val="center"/>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r>
          </w:p>
          <w:p>
            <w:pPr>
              <w:pStyle w:val="Normal"/>
              <w:widowControl/>
              <w:spacing w:lineRule="auto" w:line="240" w:before="0" w:after="0"/>
              <w:jc w:val="center"/>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r>
          </w:p>
          <w:p>
            <w:pPr>
              <w:pStyle w:val="Normal"/>
              <w:widowControl/>
              <w:spacing w:lineRule="auto" w:line="240" w:before="0" w:after="0"/>
              <w:jc w:val="center"/>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r>
          </w:p>
          <w:p>
            <w:pPr>
              <w:pStyle w:val="Normal"/>
              <w:widowControl/>
              <w:spacing w:lineRule="auto" w:line="240" w:before="0" w:after="0"/>
              <w:jc w:val="center"/>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r>
          </w:p>
          <w:p>
            <w:pPr>
              <w:pStyle w:val="Normal"/>
              <w:widowControl/>
              <w:spacing w:lineRule="auto" w:line="240" w:before="0" w:after="0"/>
              <w:jc w:val="center"/>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r>
          </w:p>
          <w:p>
            <w:pPr>
              <w:pStyle w:val="Normal"/>
              <w:widowControl/>
              <w:spacing w:lineRule="auto" w:line="240" w:before="0" w:after="0"/>
              <w:jc w:val="center"/>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r>
          </w:p>
          <w:p>
            <w:pPr>
              <w:pStyle w:val="Normal"/>
              <w:widowControl/>
              <w:spacing w:lineRule="auto" w:line="240" w:before="0" w:after="0"/>
              <w:jc w:val="center"/>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r>
          </w:p>
          <w:p>
            <w:pPr>
              <w:pStyle w:val="Normal"/>
              <w:widowControl/>
              <w:spacing w:lineRule="auto" w:line="240" w:before="0" w:after="0"/>
              <w:jc w:val="center"/>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r>
          </w:p>
          <w:p>
            <w:pPr>
              <w:pStyle w:val="Normal"/>
              <w:widowControl/>
              <w:spacing w:lineRule="auto" w:line="240" w:before="0" w:after="0"/>
              <w:jc w:val="center"/>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r>
          </w:p>
          <w:p>
            <w:pPr>
              <w:pStyle w:val="Normal"/>
              <w:widowControl/>
              <w:spacing w:lineRule="auto" w:line="240" w:before="0" w:after="0"/>
              <w:jc w:val="center"/>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r>
          </w:p>
          <w:p>
            <w:pPr>
              <w:pStyle w:val="Normal"/>
              <w:widowControl/>
              <w:spacing w:lineRule="auto" w:line="240" w:before="0" w:after="0"/>
              <w:jc w:val="center"/>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r>
          </w:p>
          <w:p>
            <w:pPr>
              <w:pStyle w:val="Normal"/>
              <w:widowControl/>
              <w:spacing w:lineRule="auto" w:line="240" w:before="0" w:after="0"/>
              <w:jc w:val="center"/>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r>
          </w:p>
          <w:p>
            <w:pPr>
              <w:pStyle w:val="Normal"/>
              <w:widowControl/>
              <w:spacing w:lineRule="auto" w:line="240" w:before="0" w:after="0"/>
              <w:jc w:val="center"/>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r>
          </w:p>
          <w:p>
            <w:pPr>
              <w:pStyle w:val="Normal"/>
              <w:widowControl/>
              <w:spacing w:lineRule="auto" w:line="240" w:before="0" w:after="0"/>
              <w:jc w:val="center"/>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r>
          </w:p>
          <w:p>
            <w:pPr>
              <w:pStyle w:val="Normal"/>
              <w:widowControl/>
              <w:spacing w:lineRule="auto" w:line="240" w:before="0" w:after="0"/>
              <w:jc w:val="center"/>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r>
          </w:p>
        </w:tc>
        <w:tc>
          <w:tcPr>
            <w:tcW w:w="4535" w:type="dxa"/>
            <w:tcBorders/>
          </w:tcPr>
          <w:p>
            <w:pPr>
              <w:pStyle w:val="Default"/>
              <w:widowControl/>
              <w:spacing w:before="0" w:after="0"/>
              <w:jc w:val="both"/>
              <w:rPr>
                <w:rFonts w:ascii="Calibri" w:hAnsi="Calibri" w:cs="Calibri" w:asciiTheme="minorHAnsi" w:cstheme="minorHAnsi" w:hAnsiTheme="minorHAnsi"/>
                <w:color w:val="FF0000"/>
                <w:sz w:val="20"/>
                <w:szCs w:val="20"/>
              </w:rPr>
            </w:pPr>
            <w:r>
              <w:rPr>
                <w:rFonts w:eastAsia="Calibri" w:cs="Calibri" w:ascii="Calibri" w:hAnsi="Calibri" w:asciiTheme="minorHAnsi" w:cstheme="minorHAnsi" w:hAnsiTheme="minorHAnsi"/>
                <w:color w:val="FF0000"/>
                <w:kern w:val="0"/>
                <w:sz w:val="20"/>
                <w:szCs w:val="20"/>
                <w:lang w:val="fr-FR" w:eastAsia="en-US" w:bidi="ar-SA"/>
              </w:rPr>
              <w:t>Fonctionnement et avantages de la règlementation (arg1)</w:t>
            </w:r>
          </w:p>
          <w:p>
            <w:pPr>
              <w:pStyle w:val="Default"/>
              <w:widowControl/>
              <w:spacing w:before="0" w:after="0"/>
              <w:jc w:val="both"/>
              <w:rPr>
                <w:rFonts w:ascii="Calibri" w:hAnsi="Calibri" w:cs="Calibri" w:asciiTheme="minorHAnsi" w:cstheme="minorHAnsi" w:hAnsiTheme="minorHAnsi"/>
                <w:color w:val="FF0000"/>
                <w:sz w:val="20"/>
                <w:szCs w:val="20"/>
              </w:rPr>
            </w:pPr>
            <w:r>
              <w:rPr>
                <w:rFonts w:eastAsia="Calibri" w:cs="Calibri" w:cstheme="minorHAnsi" w:ascii="Calibri" w:hAnsi="Calibri"/>
                <w:color w:val="FF0000"/>
                <w:kern w:val="0"/>
                <w:sz w:val="20"/>
                <w:szCs w:val="20"/>
                <w:lang w:val="fr-FR" w:eastAsia="en-US" w:bidi="ar-SA"/>
              </w:rPr>
            </w:r>
          </w:p>
          <w:p>
            <w:pPr>
              <w:pStyle w:val="Default"/>
              <w:widowControl/>
              <w:spacing w:before="0" w:after="0"/>
              <w:jc w:val="both"/>
              <w:rPr>
                <w:rFonts w:ascii="Calibri" w:hAnsi="Calibri" w:cs="Calibri" w:asciiTheme="minorHAnsi" w:cstheme="minorHAnsi" w:hAnsiTheme="minorHAnsi"/>
                <w:color w:val="FF0000"/>
                <w:sz w:val="20"/>
                <w:szCs w:val="20"/>
              </w:rPr>
            </w:pPr>
            <w:r>
              <w:rPr>
                <w:rFonts w:eastAsia="Calibri" w:cs="Calibri" w:cstheme="minorHAnsi" w:ascii="Calibri" w:hAnsi="Calibri"/>
                <w:color w:val="FF0000"/>
                <w:kern w:val="0"/>
                <w:sz w:val="20"/>
                <w:szCs w:val="20"/>
                <w:lang w:val="fr-FR" w:eastAsia="en-US" w:bidi="ar-SA"/>
              </w:rPr>
            </w:r>
          </w:p>
          <w:p>
            <w:pPr>
              <w:pStyle w:val="Default"/>
              <w:widowControl/>
              <w:spacing w:before="0" w:after="0"/>
              <w:jc w:val="both"/>
              <w:rPr>
                <w:rFonts w:ascii="Calibri" w:hAnsi="Calibri" w:cs="Calibri" w:asciiTheme="minorHAnsi" w:cstheme="minorHAnsi" w:hAnsiTheme="minorHAnsi"/>
                <w:color w:val="FF0000"/>
                <w:sz w:val="20"/>
                <w:szCs w:val="20"/>
              </w:rPr>
            </w:pPr>
            <w:r>
              <w:rPr>
                <w:rFonts w:eastAsia="Calibri" w:cs="Calibri" w:cstheme="minorHAnsi" w:ascii="Calibri" w:hAnsi="Calibri"/>
                <w:color w:val="FF0000"/>
                <w:kern w:val="0"/>
                <w:sz w:val="20"/>
                <w:szCs w:val="20"/>
                <w:lang w:val="fr-FR" w:eastAsia="en-US" w:bidi="ar-SA"/>
              </w:rPr>
            </w:r>
          </w:p>
          <w:p>
            <w:pPr>
              <w:pStyle w:val="Default"/>
              <w:widowControl/>
              <w:spacing w:before="0" w:after="0"/>
              <w:jc w:val="both"/>
              <w:rPr>
                <w:rFonts w:ascii="Calibri" w:hAnsi="Calibri" w:cs="Calibri" w:asciiTheme="minorHAnsi" w:cstheme="minorHAnsi" w:hAnsiTheme="minorHAnsi"/>
                <w:color w:val="FF0000"/>
                <w:sz w:val="20"/>
                <w:szCs w:val="20"/>
              </w:rPr>
            </w:pPr>
            <w:r>
              <w:rPr>
                <w:rFonts w:eastAsia="Calibri" w:cs="Calibri" w:ascii="Calibri" w:hAnsi="Calibri" w:asciiTheme="minorHAnsi" w:cstheme="minorHAnsi" w:hAnsiTheme="minorHAnsi"/>
                <w:color w:val="FF0000"/>
                <w:kern w:val="0"/>
                <w:sz w:val="20"/>
                <w:szCs w:val="20"/>
                <w:lang w:val="fr-FR" w:eastAsia="en-US" w:bidi="ar-SA"/>
              </w:rPr>
              <w:t>Fonctionnement et avantages de la taxation et des subventions (arg2)</w:t>
            </w:r>
          </w:p>
          <w:p>
            <w:pPr>
              <w:pStyle w:val="Default"/>
              <w:widowControl/>
              <w:spacing w:before="0" w:after="0"/>
              <w:jc w:val="both"/>
              <w:rPr>
                <w:rFonts w:ascii="Calibri" w:hAnsi="Calibri" w:cs="Calibri" w:asciiTheme="minorHAnsi" w:cstheme="minorHAnsi" w:hAnsiTheme="minorHAnsi"/>
                <w:color w:val="FF0000"/>
                <w:sz w:val="20"/>
                <w:szCs w:val="20"/>
              </w:rPr>
            </w:pPr>
            <w:r>
              <w:rPr>
                <w:rFonts w:eastAsia="Calibri" w:cs="Calibri" w:cstheme="minorHAnsi" w:ascii="Calibri" w:hAnsi="Calibri"/>
                <w:color w:val="FF0000"/>
                <w:kern w:val="0"/>
                <w:sz w:val="20"/>
                <w:szCs w:val="20"/>
                <w:lang w:val="fr-FR" w:eastAsia="en-US" w:bidi="ar-SA"/>
              </w:rPr>
            </w:r>
          </w:p>
          <w:p>
            <w:pPr>
              <w:pStyle w:val="Default"/>
              <w:widowControl/>
              <w:spacing w:before="0" w:after="0"/>
              <w:jc w:val="both"/>
              <w:rPr>
                <w:rFonts w:ascii="Calibri" w:hAnsi="Calibri" w:cs="Calibri" w:asciiTheme="minorHAnsi" w:cstheme="minorHAnsi" w:hAnsiTheme="minorHAnsi"/>
                <w:color w:val="FF0000"/>
                <w:sz w:val="20"/>
                <w:szCs w:val="20"/>
              </w:rPr>
            </w:pPr>
            <w:r>
              <w:rPr>
                <w:rFonts w:eastAsia="Calibri" w:cs="Calibri" w:ascii="Calibri" w:hAnsi="Calibri" w:asciiTheme="minorHAnsi" w:cstheme="minorHAnsi" w:hAnsiTheme="minorHAnsi"/>
                <w:color w:val="FF0000"/>
                <w:kern w:val="0"/>
                <w:sz w:val="20"/>
                <w:szCs w:val="20"/>
                <w:lang w:val="fr-FR" w:eastAsia="en-US" w:bidi="ar-SA"/>
              </w:rPr>
              <w:t xml:space="preserve"> </w:t>
            </w:r>
          </w:p>
          <w:p>
            <w:pPr>
              <w:pStyle w:val="Default"/>
              <w:widowControl/>
              <w:spacing w:before="0" w:after="0"/>
              <w:jc w:val="both"/>
              <w:rPr>
                <w:rFonts w:ascii="Calibri" w:hAnsi="Calibri" w:cs="Calibri" w:asciiTheme="minorHAnsi" w:cstheme="minorHAnsi" w:hAnsiTheme="minorHAnsi"/>
                <w:color w:val="FF0000"/>
                <w:sz w:val="20"/>
                <w:szCs w:val="20"/>
              </w:rPr>
            </w:pPr>
            <w:r>
              <w:rPr>
                <w:rFonts w:eastAsia="Calibri" w:cs="Calibri" w:ascii="Calibri" w:hAnsi="Calibri" w:asciiTheme="minorHAnsi" w:cstheme="minorHAnsi" w:hAnsiTheme="minorHAnsi"/>
                <w:color w:val="FF0000"/>
                <w:kern w:val="0"/>
                <w:sz w:val="20"/>
                <w:szCs w:val="20"/>
                <w:lang w:val="fr-FR" w:eastAsia="en-US" w:bidi="ar-SA"/>
              </w:rPr>
              <w:t>Fonctionnement et avantages du marché des quotas d’émission (arg3)</w:t>
            </w:r>
          </w:p>
          <w:p>
            <w:pPr>
              <w:pStyle w:val="Default"/>
              <w:widowControl/>
              <w:spacing w:before="0" w:after="0"/>
              <w:jc w:val="both"/>
              <w:rPr>
                <w:rFonts w:ascii="Calibri" w:hAnsi="Calibri" w:cs="Calibri" w:asciiTheme="minorHAnsi" w:cstheme="minorHAnsi" w:hAnsiTheme="minorHAnsi"/>
                <w:color w:val="FF0000"/>
                <w:sz w:val="20"/>
                <w:szCs w:val="20"/>
              </w:rPr>
            </w:pPr>
            <w:r>
              <w:rPr>
                <w:rFonts w:eastAsia="Calibri" w:cs="Calibri" w:cstheme="minorHAnsi" w:ascii="Calibri" w:hAnsi="Calibri"/>
                <w:color w:val="FF0000"/>
                <w:kern w:val="0"/>
                <w:sz w:val="20"/>
                <w:szCs w:val="20"/>
                <w:lang w:val="fr-FR" w:eastAsia="en-US" w:bidi="ar-SA"/>
              </w:rPr>
            </w:r>
          </w:p>
          <w:p>
            <w:pPr>
              <w:pStyle w:val="Default"/>
              <w:widowControl/>
              <w:spacing w:before="0" w:after="0"/>
              <w:jc w:val="both"/>
              <w:rPr>
                <w:rFonts w:ascii="Calibri" w:hAnsi="Calibri" w:cs="Calibri" w:asciiTheme="minorHAnsi" w:cstheme="minorHAnsi" w:hAnsiTheme="minorHAnsi"/>
                <w:color w:val="FF0000"/>
                <w:sz w:val="20"/>
                <w:szCs w:val="20"/>
              </w:rPr>
            </w:pPr>
            <w:r>
              <w:rPr>
                <w:rFonts w:eastAsia="Calibri" w:cs="Calibri" w:ascii="Calibri" w:hAnsi="Calibri" w:asciiTheme="minorHAnsi" w:cstheme="minorHAnsi" w:hAnsiTheme="minorHAnsi"/>
                <w:color w:val="FF0000"/>
                <w:kern w:val="0"/>
                <w:sz w:val="20"/>
                <w:szCs w:val="20"/>
                <w:lang w:val="fr-FR" w:eastAsia="en-US" w:bidi="ar-SA"/>
              </w:rPr>
              <w:t>Existence d’accords internationaux qui permettent de fixer des objectifs de réduction des GES. (Arg4)</w:t>
            </w:r>
          </w:p>
          <w:p>
            <w:pPr>
              <w:pStyle w:val="Default"/>
              <w:widowControl/>
              <w:spacing w:before="0" w:after="0"/>
              <w:jc w:val="both"/>
              <w:rPr>
                <w:rFonts w:ascii="Calibri" w:hAnsi="Calibri" w:cs="Calibri" w:asciiTheme="minorHAnsi" w:cstheme="minorHAnsi" w:hAnsiTheme="minorHAnsi"/>
                <w:color w:val="FF0000"/>
                <w:sz w:val="20"/>
                <w:szCs w:val="20"/>
              </w:rPr>
            </w:pPr>
            <w:r>
              <w:rPr>
                <w:rFonts w:eastAsia="Calibri" w:cs="Calibri" w:cstheme="minorHAnsi" w:ascii="Calibri" w:hAnsi="Calibri"/>
                <w:color w:val="FF0000"/>
                <w:kern w:val="0"/>
                <w:sz w:val="20"/>
                <w:szCs w:val="20"/>
                <w:lang w:val="fr-FR" w:eastAsia="en-US" w:bidi="ar-SA"/>
              </w:rPr>
            </w:r>
          </w:p>
          <w:p>
            <w:pPr>
              <w:pStyle w:val="Default"/>
              <w:widowControl/>
              <w:spacing w:before="0" w:after="0"/>
              <w:jc w:val="both"/>
              <w:rPr>
                <w:rFonts w:ascii="Calibri" w:hAnsi="Calibri" w:cs="Calibri" w:asciiTheme="minorHAnsi" w:cstheme="minorHAnsi" w:hAnsiTheme="minorHAnsi"/>
                <w:color w:val="FF0000"/>
                <w:sz w:val="20"/>
                <w:szCs w:val="20"/>
              </w:rPr>
            </w:pPr>
            <w:r>
              <w:rPr>
                <w:rFonts w:eastAsia="Calibri" w:cs="Calibri" w:cstheme="minorHAnsi" w:ascii="Calibri" w:hAnsi="Calibri"/>
                <w:color w:val="FF0000"/>
                <w:kern w:val="0"/>
                <w:sz w:val="20"/>
                <w:szCs w:val="20"/>
                <w:lang w:val="fr-FR" w:eastAsia="en-US" w:bidi="ar-SA"/>
              </w:rPr>
            </w:r>
          </w:p>
          <w:p>
            <w:pPr>
              <w:pStyle w:val="Default"/>
              <w:widowControl/>
              <w:spacing w:before="0" w:after="0"/>
              <w:jc w:val="both"/>
              <w:rPr>
                <w:rFonts w:ascii="Calibri" w:hAnsi="Calibri" w:cs="Calibri" w:asciiTheme="minorHAnsi" w:cstheme="minorHAnsi" w:hAnsiTheme="minorHAnsi"/>
                <w:color w:val="FF0000"/>
                <w:sz w:val="20"/>
                <w:szCs w:val="20"/>
              </w:rPr>
            </w:pPr>
            <w:r>
              <w:rPr>
                <w:rFonts w:eastAsia="Calibri" w:cs="Calibri" w:ascii="Calibri" w:hAnsi="Calibri" w:asciiTheme="minorHAnsi" w:cstheme="minorHAnsi" w:hAnsiTheme="minorHAnsi"/>
                <w:color w:val="FF0000"/>
                <w:kern w:val="0"/>
                <w:sz w:val="20"/>
                <w:szCs w:val="20"/>
                <w:lang w:val="fr-FR" w:eastAsia="en-US" w:bidi="ar-SA"/>
              </w:rPr>
              <w:t>En présence d’externalités négatives, le marché est défaillant. Donc nécessité d’une intervention publique volontariste. (arg5)</w:t>
            </w:r>
          </w:p>
          <w:p>
            <w:pPr>
              <w:pStyle w:val="Default"/>
              <w:widowControl/>
              <w:spacing w:before="0" w:after="0"/>
              <w:jc w:val="both"/>
              <w:rPr>
                <w:rFonts w:ascii="Calibri" w:hAnsi="Calibri" w:cs="Calibri" w:asciiTheme="minorHAnsi" w:cstheme="minorHAnsi" w:hAnsiTheme="minorHAnsi"/>
                <w:color w:val="FF0000"/>
                <w:sz w:val="20"/>
                <w:szCs w:val="20"/>
              </w:rPr>
            </w:pPr>
            <w:r>
              <w:rPr>
                <w:rFonts w:eastAsia="Calibri" w:cs="Calibri" w:ascii="Calibri" w:hAnsi="Calibri" w:asciiTheme="minorHAnsi" w:cstheme="minorHAnsi" w:hAnsiTheme="minorHAnsi"/>
                <w:color w:val="FF0000"/>
                <w:kern w:val="0"/>
                <w:sz w:val="20"/>
                <w:szCs w:val="20"/>
                <w:lang w:val="fr-FR" w:eastAsia="en-US" w:bidi="ar-SA"/>
              </w:rPr>
              <w:br/>
              <w:t>Constat de l’insuffisance de l’action publique environnementale comme en atteste la progression des émissions mondiales. Notamment problème posé par le développement des PED. (arg 6)</w:t>
            </w:r>
          </w:p>
          <w:p>
            <w:pPr>
              <w:pStyle w:val="Default"/>
              <w:widowControl/>
              <w:spacing w:before="0" w:after="0"/>
              <w:jc w:val="both"/>
              <w:rPr>
                <w:rFonts w:ascii="Calibri" w:hAnsi="Calibri" w:cs="Calibri" w:asciiTheme="minorHAnsi" w:cstheme="minorHAnsi" w:hAnsiTheme="minorHAnsi"/>
                <w:color w:val="FF0000"/>
                <w:sz w:val="20"/>
                <w:szCs w:val="20"/>
              </w:rPr>
            </w:pPr>
            <w:r>
              <w:rPr>
                <w:rFonts w:eastAsia="Calibri" w:cs="Calibri" w:cstheme="minorHAnsi" w:ascii="Calibri" w:hAnsi="Calibri"/>
                <w:color w:val="FF0000"/>
                <w:kern w:val="0"/>
                <w:sz w:val="20"/>
                <w:szCs w:val="20"/>
                <w:lang w:val="fr-FR" w:eastAsia="en-US" w:bidi="ar-SA"/>
              </w:rPr>
            </w:r>
          </w:p>
          <w:p>
            <w:pPr>
              <w:pStyle w:val="Default"/>
              <w:widowControl/>
              <w:spacing w:before="0" w:after="0"/>
              <w:jc w:val="both"/>
              <w:rPr>
                <w:rFonts w:ascii="Calibri" w:hAnsi="Calibri" w:cs="Calibri" w:asciiTheme="minorHAnsi" w:cstheme="minorHAnsi" w:hAnsiTheme="minorHAnsi"/>
                <w:color w:val="FF0000"/>
                <w:sz w:val="20"/>
                <w:szCs w:val="20"/>
              </w:rPr>
            </w:pPr>
            <w:r>
              <w:rPr>
                <w:rFonts w:eastAsia="Calibri" w:cs="Calibri" w:ascii="Calibri" w:hAnsi="Calibri" w:asciiTheme="minorHAnsi" w:cstheme="minorHAnsi" w:hAnsiTheme="minorHAnsi"/>
                <w:color w:val="FF0000"/>
                <w:kern w:val="0"/>
                <w:sz w:val="20"/>
                <w:szCs w:val="20"/>
                <w:lang w:val="fr-FR" w:eastAsia="en-US" w:bidi="ar-SA"/>
              </w:rPr>
              <w:t>Les outils présentent chacun des limites.</w:t>
            </w:r>
          </w:p>
          <w:p>
            <w:pPr>
              <w:pStyle w:val="Default"/>
              <w:widowControl/>
              <w:spacing w:before="0" w:after="0"/>
              <w:jc w:val="both"/>
              <w:rPr>
                <w:rFonts w:ascii="Calibri" w:hAnsi="Calibri" w:cs="Calibri" w:asciiTheme="minorHAnsi" w:cstheme="minorHAnsi" w:hAnsiTheme="minorHAnsi"/>
                <w:color w:val="FF0000"/>
                <w:sz w:val="20"/>
                <w:szCs w:val="20"/>
              </w:rPr>
            </w:pPr>
            <w:r>
              <w:rPr>
                <w:rFonts w:eastAsia="Calibri" w:cs="Calibri" w:ascii="Calibri" w:hAnsi="Calibri" w:asciiTheme="minorHAnsi" w:cstheme="minorHAnsi" w:hAnsiTheme="minorHAnsi"/>
                <w:color w:val="FF0000"/>
                <w:kern w:val="0"/>
                <w:sz w:val="20"/>
                <w:szCs w:val="20"/>
                <w:lang w:val="fr-FR" w:eastAsia="en-US" w:bidi="ar-SA"/>
              </w:rPr>
              <w:t>(arg 7)</w:t>
            </w:r>
          </w:p>
          <w:p>
            <w:pPr>
              <w:pStyle w:val="Default"/>
              <w:widowControl/>
              <w:spacing w:before="0" w:after="0"/>
              <w:jc w:val="both"/>
              <w:rPr>
                <w:rFonts w:ascii="Calibri" w:hAnsi="Calibri" w:cs="Calibri" w:asciiTheme="minorHAnsi" w:cstheme="minorHAnsi" w:hAnsiTheme="minorHAnsi"/>
                <w:color w:val="FF0000"/>
                <w:sz w:val="20"/>
                <w:szCs w:val="20"/>
              </w:rPr>
            </w:pPr>
            <w:r>
              <w:rPr>
                <w:rFonts w:eastAsia="Calibri" w:cs="Calibri" w:cstheme="minorHAnsi" w:ascii="Calibri" w:hAnsi="Calibri"/>
                <w:color w:val="FF0000"/>
                <w:kern w:val="0"/>
                <w:sz w:val="20"/>
                <w:szCs w:val="20"/>
                <w:lang w:val="fr-FR" w:eastAsia="en-US" w:bidi="ar-SA"/>
              </w:rPr>
            </w:r>
          </w:p>
          <w:p>
            <w:pPr>
              <w:pStyle w:val="Default"/>
              <w:widowControl/>
              <w:spacing w:before="0" w:after="0"/>
              <w:jc w:val="both"/>
              <w:rPr>
                <w:rFonts w:ascii="Calibri" w:hAnsi="Calibri" w:cs="Calibri" w:asciiTheme="minorHAnsi" w:cstheme="minorHAnsi" w:hAnsiTheme="minorHAnsi"/>
                <w:color w:val="FF0000"/>
                <w:sz w:val="20"/>
                <w:szCs w:val="20"/>
              </w:rPr>
            </w:pPr>
            <w:r>
              <w:rPr>
                <w:rFonts w:eastAsia="Calibri" w:cs="Calibri" w:cstheme="minorHAnsi" w:ascii="Calibri" w:hAnsi="Calibri"/>
                <w:color w:val="FF0000"/>
                <w:kern w:val="0"/>
                <w:sz w:val="20"/>
                <w:szCs w:val="20"/>
                <w:lang w:val="fr-FR" w:eastAsia="en-US" w:bidi="ar-SA"/>
              </w:rPr>
            </w:r>
          </w:p>
          <w:p>
            <w:pPr>
              <w:pStyle w:val="Default"/>
              <w:widowControl/>
              <w:spacing w:before="0" w:after="0"/>
              <w:jc w:val="both"/>
              <w:rPr>
                <w:rFonts w:ascii="Calibri" w:hAnsi="Calibri" w:cs="Calibri" w:asciiTheme="minorHAnsi" w:cstheme="minorHAnsi" w:hAnsiTheme="minorHAnsi"/>
                <w:color w:val="FF0000"/>
                <w:sz w:val="20"/>
                <w:szCs w:val="20"/>
              </w:rPr>
            </w:pPr>
            <w:r>
              <w:rPr>
                <w:rFonts w:eastAsia="Calibri" w:cs="Calibri" w:cstheme="minorHAnsi" w:ascii="Calibri" w:hAnsi="Calibri"/>
                <w:color w:val="FF0000"/>
                <w:kern w:val="0"/>
                <w:sz w:val="20"/>
                <w:szCs w:val="20"/>
                <w:lang w:val="fr-FR" w:eastAsia="en-US" w:bidi="ar-SA"/>
              </w:rPr>
            </w:r>
          </w:p>
          <w:p>
            <w:pPr>
              <w:pStyle w:val="Default"/>
              <w:widowControl/>
              <w:spacing w:before="0" w:after="0"/>
              <w:jc w:val="both"/>
              <w:rPr>
                <w:rFonts w:ascii="Calibri" w:hAnsi="Calibri" w:cs="Calibri" w:asciiTheme="minorHAnsi" w:cstheme="minorHAnsi" w:hAnsiTheme="minorHAnsi"/>
                <w:color w:val="FF0000"/>
                <w:sz w:val="20"/>
                <w:szCs w:val="20"/>
              </w:rPr>
            </w:pPr>
            <w:r>
              <w:rPr>
                <w:rFonts w:eastAsia="Calibri" w:cs="Calibri" w:ascii="Calibri" w:hAnsi="Calibri" w:asciiTheme="minorHAnsi" w:cstheme="minorHAnsi" w:hAnsiTheme="minorHAnsi"/>
                <w:color w:val="FF0000"/>
                <w:kern w:val="0"/>
                <w:sz w:val="20"/>
                <w:szCs w:val="20"/>
                <w:lang w:val="fr-FR" w:eastAsia="en-US" w:bidi="ar-SA"/>
              </w:rPr>
              <w:t>En présence de biens communs environnementaux, les pays ont tendance à se comporter en passagers clandestins ce qui met en péril l’efficacité de la lutte contre le réchauffement climatique (arg 8)</w:t>
            </w:r>
          </w:p>
          <w:p>
            <w:pPr>
              <w:pStyle w:val="Default"/>
              <w:widowControl/>
              <w:spacing w:before="0" w:after="0"/>
              <w:jc w:val="both"/>
              <w:rPr>
                <w:rFonts w:ascii="Calibri" w:hAnsi="Calibri" w:cs="Calibri" w:asciiTheme="minorHAnsi" w:cstheme="minorHAnsi" w:hAnsiTheme="minorHAnsi"/>
                <w:color w:val="FF0000"/>
                <w:sz w:val="20"/>
                <w:szCs w:val="20"/>
              </w:rPr>
            </w:pPr>
            <w:r>
              <w:rPr>
                <w:rFonts w:eastAsia="Calibri" w:cs="Calibri" w:cstheme="minorHAnsi" w:ascii="Calibri" w:hAnsi="Calibri"/>
                <w:color w:val="FF0000"/>
                <w:kern w:val="0"/>
                <w:sz w:val="20"/>
                <w:szCs w:val="20"/>
                <w:lang w:val="fr-FR" w:eastAsia="en-US" w:bidi="ar-SA"/>
              </w:rPr>
            </w:r>
          </w:p>
          <w:p>
            <w:pPr>
              <w:pStyle w:val="Default"/>
              <w:widowControl/>
              <w:spacing w:before="0" w:after="0"/>
              <w:jc w:val="both"/>
              <w:rPr>
                <w:rFonts w:ascii="Calibri" w:hAnsi="Calibri" w:cs="Calibri" w:asciiTheme="minorHAnsi" w:cstheme="minorHAnsi" w:hAnsiTheme="minorHAnsi"/>
                <w:color w:val="FF0000"/>
                <w:sz w:val="20"/>
                <w:szCs w:val="20"/>
              </w:rPr>
            </w:pPr>
            <w:r>
              <w:rPr>
                <w:rFonts w:eastAsia="Calibri" w:cs="Calibri" w:ascii="Calibri" w:hAnsi="Calibri" w:asciiTheme="minorHAnsi" w:cstheme="minorHAnsi" w:hAnsiTheme="minorHAnsi"/>
                <w:color w:val="FF0000"/>
                <w:kern w:val="0"/>
                <w:sz w:val="20"/>
                <w:szCs w:val="20"/>
                <w:lang w:val="fr-FR" w:eastAsia="en-US" w:bidi="ar-SA"/>
              </w:rPr>
              <w:t>Les inégalités de développement constituent un obstacle pour la lutte contre le réchauffement climatique. (arg9)</w:t>
            </w:r>
          </w:p>
          <w:p>
            <w:pPr>
              <w:pStyle w:val="Default"/>
              <w:widowControl/>
              <w:spacing w:before="0" w:after="0"/>
              <w:jc w:val="both"/>
              <w:rPr>
                <w:rFonts w:ascii="Calibri" w:hAnsi="Calibri" w:cs="Calibri" w:asciiTheme="minorHAnsi" w:cstheme="minorHAnsi" w:hAnsiTheme="minorHAnsi"/>
                <w:color w:val="FF0000"/>
                <w:sz w:val="20"/>
                <w:szCs w:val="20"/>
              </w:rPr>
            </w:pPr>
            <w:r>
              <w:rPr>
                <w:rFonts w:eastAsia="Calibri" w:cs="Calibri" w:cstheme="minorHAnsi" w:ascii="Calibri" w:hAnsi="Calibri"/>
                <w:color w:val="FF0000"/>
                <w:kern w:val="0"/>
                <w:sz w:val="20"/>
                <w:szCs w:val="20"/>
                <w:lang w:val="fr-FR" w:eastAsia="en-US" w:bidi="ar-SA"/>
              </w:rPr>
            </w:r>
          </w:p>
          <w:p>
            <w:pPr>
              <w:pStyle w:val="Default"/>
              <w:widowControl/>
              <w:spacing w:before="0" w:after="0"/>
              <w:jc w:val="both"/>
              <w:rPr>
                <w:rFonts w:ascii="Calibri" w:hAnsi="Calibri" w:cs="Calibri" w:asciiTheme="minorHAnsi" w:cstheme="minorHAnsi" w:hAnsiTheme="minorHAnsi"/>
                <w:color w:val="FF0000"/>
                <w:sz w:val="20"/>
                <w:szCs w:val="20"/>
              </w:rPr>
            </w:pPr>
            <w:r>
              <w:rPr>
                <w:rFonts w:eastAsia="Calibri" w:cs="Calibri" w:ascii="Calibri" w:hAnsi="Calibri" w:asciiTheme="minorHAnsi" w:cstheme="minorHAnsi" w:hAnsiTheme="minorHAnsi"/>
                <w:color w:val="FF0000"/>
                <w:kern w:val="0"/>
                <w:sz w:val="20"/>
                <w:szCs w:val="20"/>
                <w:lang w:val="fr-FR" w:eastAsia="en-US" w:bidi="ar-SA"/>
              </w:rPr>
              <w:t>Les lobbies freinent l’efficacité de l’action publique environnementale. (arg 10)</w:t>
            </w:r>
          </w:p>
        </w:tc>
        <w:tc>
          <w:tcPr>
            <w:tcW w:w="3859" w:type="dxa"/>
            <w:tcBorders/>
          </w:tcPr>
          <w:p>
            <w:pPr>
              <w:pStyle w:val="Normal"/>
              <w:widowControl/>
              <w:spacing w:lineRule="auto" w:line="240" w:before="0" w:after="0"/>
              <w:jc w:val="both"/>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t>Normes d’isolation des bâtiments, interdiction de certaines ampoules fortement consommatrice, normes d’émissions des véhicules.</w:t>
            </w:r>
          </w:p>
          <w:p>
            <w:pPr>
              <w:pStyle w:val="Normal"/>
              <w:widowControl/>
              <w:spacing w:lineRule="auto" w:line="240" w:before="0" w:after="0"/>
              <w:jc w:val="both"/>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r>
          </w:p>
          <w:p>
            <w:pPr>
              <w:pStyle w:val="Normal"/>
              <w:widowControl/>
              <w:spacing w:lineRule="auto" w:line="240" w:before="0" w:after="0"/>
              <w:jc w:val="both"/>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t>Taxe carbone. Bonus/malus automobile. Péage urbain de Londres.</w:t>
            </w:r>
          </w:p>
          <w:p>
            <w:pPr>
              <w:pStyle w:val="Normal"/>
              <w:widowControl/>
              <w:spacing w:lineRule="auto" w:line="240" w:before="0" w:after="0"/>
              <w:jc w:val="both"/>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r>
          </w:p>
          <w:p>
            <w:pPr>
              <w:pStyle w:val="Normal"/>
              <w:widowControl/>
              <w:spacing w:lineRule="auto" w:line="240" w:before="0" w:after="0"/>
              <w:jc w:val="both"/>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r>
          </w:p>
          <w:p>
            <w:pPr>
              <w:pStyle w:val="Normal"/>
              <w:widowControl/>
              <w:spacing w:lineRule="auto" w:line="240" w:before="0" w:after="0"/>
              <w:jc w:val="both"/>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r>
          </w:p>
          <w:p>
            <w:pPr>
              <w:pStyle w:val="Normal"/>
              <w:widowControl/>
              <w:spacing w:lineRule="auto" w:line="240" w:before="0" w:after="0"/>
              <w:jc w:val="both"/>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t>Marché européen des quotas.</w:t>
            </w:r>
          </w:p>
          <w:p>
            <w:pPr>
              <w:pStyle w:val="Normal"/>
              <w:widowControl/>
              <w:spacing w:lineRule="auto" w:line="240" w:before="0" w:after="0"/>
              <w:jc w:val="both"/>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r>
          </w:p>
          <w:p>
            <w:pPr>
              <w:pStyle w:val="Normal"/>
              <w:widowControl/>
              <w:spacing w:lineRule="auto" w:line="240" w:before="0" w:after="0"/>
              <w:jc w:val="both"/>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r>
          </w:p>
          <w:p>
            <w:pPr>
              <w:pStyle w:val="Normal"/>
              <w:widowControl/>
              <w:spacing w:lineRule="auto" w:line="240" w:before="0" w:after="0"/>
              <w:jc w:val="both"/>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t>Accords de Kyoto, accords de Paris (COP21).</w:t>
            </w:r>
          </w:p>
          <w:p>
            <w:pPr>
              <w:pStyle w:val="Normal"/>
              <w:widowControl/>
              <w:spacing w:lineRule="auto" w:line="240" w:before="0" w:after="0"/>
              <w:jc w:val="both"/>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r>
          </w:p>
          <w:p>
            <w:pPr>
              <w:pStyle w:val="Normal"/>
              <w:widowControl/>
              <w:spacing w:lineRule="auto" w:line="240" w:before="0" w:after="0"/>
              <w:jc w:val="both"/>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r>
          </w:p>
          <w:p>
            <w:pPr>
              <w:pStyle w:val="Normal"/>
              <w:widowControl/>
              <w:spacing w:lineRule="auto" w:line="240" w:before="0" w:after="0"/>
              <w:jc w:val="both"/>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r>
          </w:p>
          <w:p>
            <w:pPr>
              <w:pStyle w:val="Normal"/>
              <w:widowControl/>
              <w:spacing w:lineRule="auto" w:line="240" w:before="0" w:after="0"/>
              <w:jc w:val="both"/>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r>
          </w:p>
          <w:p>
            <w:pPr>
              <w:pStyle w:val="Normal"/>
              <w:widowControl/>
              <w:spacing w:lineRule="auto" w:line="240" w:before="0" w:after="0"/>
              <w:jc w:val="both"/>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r>
          </w:p>
          <w:p>
            <w:pPr>
              <w:pStyle w:val="Normal"/>
              <w:widowControl/>
              <w:spacing w:lineRule="auto" w:line="240" w:before="0" w:after="0"/>
              <w:jc w:val="both"/>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r>
          </w:p>
          <w:p>
            <w:pPr>
              <w:pStyle w:val="Normal"/>
              <w:widowControl/>
              <w:spacing w:lineRule="auto" w:line="240" w:before="0" w:after="0"/>
              <w:jc w:val="both"/>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r>
          </w:p>
          <w:p>
            <w:pPr>
              <w:pStyle w:val="Normal"/>
              <w:widowControl/>
              <w:spacing w:lineRule="auto" w:line="240" w:before="0" w:after="0"/>
              <w:jc w:val="both"/>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t>Risque lié au développement du parc automobile chinois.</w:t>
            </w:r>
          </w:p>
          <w:p>
            <w:pPr>
              <w:pStyle w:val="Normal"/>
              <w:widowControl/>
              <w:spacing w:lineRule="auto" w:line="240" w:before="0" w:after="0"/>
              <w:jc w:val="center"/>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r>
          </w:p>
          <w:p>
            <w:pPr>
              <w:pStyle w:val="Normal"/>
              <w:widowControl/>
              <w:spacing w:lineRule="auto" w:line="240" w:before="0" w:after="0"/>
              <w:jc w:val="center"/>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r>
          </w:p>
          <w:p>
            <w:pPr>
              <w:pStyle w:val="Normal"/>
              <w:widowControl/>
              <w:spacing w:lineRule="auto" w:line="240" w:before="0" w:after="0"/>
              <w:jc w:val="center"/>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r>
          </w:p>
          <w:p>
            <w:pPr>
              <w:pStyle w:val="Normal"/>
              <w:widowControl/>
              <w:spacing w:lineRule="auto" w:line="240" w:before="0" w:after="0"/>
              <w:jc w:val="left"/>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t>Taxation : problème de l’acceptabilité sociale (mouvement des gilets jaunes).</w:t>
            </w:r>
          </w:p>
          <w:p>
            <w:pPr>
              <w:pStyle w:val="Normal"/>
              <w:widowControl/>
              <w:spacing w:lineRule="auto" w:line="240" w:before="0" w:after="0"/>
              <w:jc w:val="left"/>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t>Faible prix du carbone sur le marché des quotas.</w:t>
            </w:r>
          </w:p>
          <w:p>
            <w:pPr>
              <w:pStyle w:val="Normal"/>
              <w:widowControl/>
              <w:spacing w:lineRule="auto" w:line="240" w:before="0" w:after="0"/>
              <w:jc w:val="left"/>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r>
          </w:p>
          <w:p>
            <w:pPr>
              <w:pStyle w:val="Normal"/>
              <w:widowControl/>
              <w:spacing w:lineRule="auto" w:line="240" w:before="0" w:after="0"/>
              <w:jc w:val="left"/>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r>
          </w:p>
          <w:p>
            <w:pPr>
              <w:pStyle w:val="Normal"/>
              <w:widowControl/>
              <w:spacing w:lineRule="auto" w:line="240" w:before="0" w:after="0"/>
              <w:jc w:val="left"/>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t>Sortie des Etats-Unis de l’accord de Paris.</w:t>
            </w:r>
          </w:p>
          <w:p>
            <w:pPr>
              <w:pStyle w:val="Normal"/>
              <w:widowControl/>
              <w:spacing w:lineRule="auto" w:line="240" w:before="0" w:after="0"/>
              <w:jc w:val="left"/>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r>
          </w:p>
          <w:p>
            <w:pPr>
              <w:pStyle w:val="Normal"/>
              <w:widowControl/>
              <w:spacing w:lineRule="auto" w:line="240" w:before="0" w:after="0"/>
              <w:jc w:val="left"/>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r>
          </w:p>
          <w:p>
            <w:pPr>
              <w:pStyle w:val="Normal"/>
              <w:widowControl/>
              <w:spacing w:lineRule="auto" w:line="240" w:before="0" w:after="0"/>
              <w:jc w:val="left"/>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r>
          </w:p>
          <w:p>
            <w:pPr>
              <w:pStyle w:val="Normal"/>
              <w:widowControl/>
              <w:spacing w:lineRule="auto" w:line="240" w:before="0" w:after="0"/>
              <w:jc w:val="left"/>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r>
          </w:p>
          <w:p>
            <w:pPr>
              <w:pStyle w:val="Normal"/>
              <w:widowControl/>
              <w:spacing w:lineRule="auto" w:line="240" w:before="0" w:after="0"/>
              <w:jc w:val="left"/>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r>
          </w:p>
          <w:p>
            <w:pPr>
              <w:pStyle w:val="Normal"/>
              <w:widowControl/>
              <w:spacing w:lineRule="auto" w:line="240" w:before="0" w:after="0"/>
              <w:jc w:val="left"/>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r>
          </w:p>
          <w:p>
            <w:pPr>
              <w:pStyle w:val="Normal"/>
              <w:widowControl/>
              <w:spacing w:lineRule="auto" w:line="240" w:before="0" w:after="0"/>
              <w:jc w:val="left"/>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r>
          </w:p>
          <w:p>
            <w:pPr>
              <w:pStyle w:val="Normal"/>
              <w:widowControl/>
              <w:spacing w:lineRule="auto" w:line="240" w:before="0" w:after="0"/>
              <w:jc w:val="left"/>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r>
          </w:p>
          <w:p>
            <w:pPr>
              <w:pStyle w:val="Normal"/>
              <w:widowControl/>
              <w:spacing w:lineRule="auto" w:line="240" w:before="0" w:after="0"/>
              <w:jc w:val="left"/>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t>Nombreux secteurs dispensés de la taxe carbone.</w:t>
            </w:r>
          </w:p>
        </w:tc>
      </w:tr>
    </w:tbl>
    <w:p>
      <w:pPr>
        <w:pStyle w:val="Normal"/>
        <w:spacing w:lineRule="auto" w:line="240" w:before="0" w:after="0"/>
        <w:rPr>
          <w:rFonts w:cs="Calibri" w:cstheme="minorHAnsi"/>
          <w:b/>
          <w:sz w:val="19"/>
          <w:szCs w:val="19"/>
        </w:rPr>
      </w:pPr>
      <w:r>
        <w:rPr>
          <w:rFonts w:cs="Calibri" w:cstheme="minorHAnsi"/>
          <w:b/>
          <w:sz w:val="19"/>
          <w:szCs w:val="19"/>
        </w:rPr>
      </w:r>
    </w:p>
    <w:p>
      <w:pPr>
        <w:pStyle w:val="Normal"/>
        <w:spacing w:lineRule="auto" w:line="240" w:before="0" w:after="0"/>
        <w:rPr>
          <w:rFonts w:cs="Calibri" w:cstheme="minorHAnsi"/>
          <w:b/>
          <w:sz w:val="19"/>
          <w:szCs w:val="19"/>
        </w:rPr>
      </w:pPr>
      <w:r>
        <w:rPr>
          <w:rFonts w:cs="Calibri" w:cstheme="minorHAnsi"/>
          <w:b/>
          <w:sz w:val="19"/>
          <w:szCs w:val="19"/>
        </w:rPr>
      </w:r>
    </w:p>
    <w:p>
      <w:pPr>
        <w:pStyle w:val="Normal"/>
        <w:spacing w:lineRule="auto" w:line="240" w:before="0" w:after="0"/>
        <w:rPr>
          <w:rFonts w:cs="Calibri" w:cstheme="minorHAnsi"/>
          <w:b/>
          <w:sz w:val="19"/>
          <w:szCs w:val="19"/>
        </w:rPr>
      </w:pPr>
      <w:r>
        <w:rPr>
          <w:rFonts w:cs="Calibri" w:cstheme="minorHAnsi"/>
          <w:b/>
          <w:sz w:val="19"/>
          <w:szCs w:val="19"/>
        </w:rPr>
      </w:r>
    </w:p>
    <w:p>
      <w:pPr>
        <w:pStyle w:val="Normal"/>
        <w:spacing w:lineRule="auto" w:line="240" w:before="0" w:after="0"/>
        <w:jc w:val="both"/>
        <w:rPr>
          <w:rFonts w:cs="Calibri" w:cstheme="minorHAnsi"/>
          <w:b/>
          <w:sz w:val="19"/>
          <w:szCs w:val="19"/>
        </w:rPr>
      </w:pPr>
      <w:r>
        <w:rPr>
          <w:rFonts w:cs="Calibri" w:cstheme="minorHAnsi"/>
          <w:b/>
          <w:sz w:val="19"/>
          <w:szCs w:val="19"/>
        </w:rPr>
        <w:t xml:space="preserve">Après avoir numéroté chaque connaissance, reportez chacune d’elles dans ce tableau ci-dessous. </w:t>
      </w:r>
    </w:p>
    <w:p>
      <w:pPr>
        <w:pStyle w:val="Normal"/>
        <w:spacing w:lineRule="auto" w:line="240" w:before="0" w:after="0"/>
        <w:rPr>
          <w:rFonts w:cs="Calibri" w:cstheme="minorHAnsi"/>
          <w:b/>
          <w:sz w:val="19"/>
          <w:szCs w:val="19"/>
        </w:rPr>
      </w:pPr>
      <w:r>
        <w:rPr>
          <w:rFonts w:cs="Calibri" w:cstheme="minorHAnsi"/>
          <w:b/>
          <w:sz w:val="19"/>
          <w:szCs w:val="19"/>
        </w:rPr>
        <w:t>Si vous n’aviez pas encore de plan des grandes parties après l’étape 1, il faut en trouver un en opérant des regroupements entre les connaissances que vous avez mobilisées.</w:t>
      </w:r>
    </w:p>
    <w:p>
      <w:pPr>
        <w:pStyle w:val="Normal"/>
        <w:spacing w:lineRule="auto" w:line="240" w:before="0" w:after="0"/>
        <w:rPr>
          <w:rFonts w:cs="Calibri" w:cstheme="minorHAnsi"/>
          <w:b/>
          <w:sz w:val="19"/>
          <w:szCs w:val="19"/>
        </w:rPr>
      </w:pPr>
      <w:r>
        <w:rPr>
          <w:rFonts w:cs="Calibri" w:cstheme="minorHAnsi"/>
          <w:b/>
          <w:sz w:val="19"/>
          <w:szCs w:val="19"/>
        </w:rPr>
      </w:r>
    </w:p>
    <w:tbl>
      <w:tblPr>
        <w:tblW w:w="10740" w:type="dxa"/>
        <w:jc w:val="left"/>
        <w:tblInd w:w="113" w:type="dxa"/>
        <w:tblLayout w:type="fixed"/>
        <w:tblCellMar>
          <w:top w:w="0" w:type="dxa"/>
          <w:left w:w="108" w:type="dxa"/>
          <w:bottom w:w="0" w:type="dxa"/>
          <w:right w:w="108" w:type="dxa"/>
        </w:tblCellMar>
        <w:tblLook w:val="00a0"/>
      </w:tblPr>
      <w:tblGrid>
        <w:gridCol w:w="1858"/>
        <w:gridCol w:w="4441"/>
        <w:gridCol w:w="4441"/>
      </w:tblGrid>
      <w:tr>
        <w:trPr/>
        <w:tc>
          <w:tcPr>
            <w:tcW w:w="1858" w:type="dxa"/>
            <w:tcBorders>
              <w:top w:val="single" w:sz="4" w:space="0" w:color="00000A"/>
              <w:left w:val="single" w:sz="4" w:space="0" w:color="00000A"/>
              <w:bottom w:val="single" w:sz="4" w:space="0" w:color="00000A"/>
              <w:right w:val="single" w:sz="4" w:space="0" w:color="00000A"/>
            </w:tcBorders>
            <w:shd w:color="auto" w:fill="auto" w:val="clear"/>
          </w:tcPr>
          <w:p>
            <w:pPr>
              <w:pStyle w:val="Normal"/>
              <w:spacing w:lineRule="auto" w:line="240" w:before="0" w:after="0"/>
              <w:rPr>
                <w:rFonts w:cs="Calibri" w:cstheme="minorHAnsi"/>
                <w:sz w:val="19"/>
                <w:szCs w:val="19"/>
              </w:rPr>
            </w:pPr>
            <w:r>
              <w:rPr>
                <w:rFonts w:cs="Calibri" w:cstheme="minorHAnsi"/>
                <w:sz w:val="19"/>
                <w:szCs w:val="19"/>
              </w:rPr>
              <w:t>Titres des parties</w:t>
            </w:r>
          </w:p>
        </w:tc>
        <w:tc>
          <w:tcPr>
            <w:tcW w:w="4441" w:type="dxa"/>
            <w:tcBorders>
              <w:top w:val="single" w:sz="4" w:space="0" w:color="00000A"/>
              <w:left w:val="single" w:sz="4" w:space="0" w:color="00000A"/>
              <w:bottom w:val="single" w:sz="4" w:space="0" w:color="00000A"/>
              <w:right w:val="single" w:sz="4" w:space="0" w:color="00000A"/>
            </w:tcBorders>
            <w:shd w:color="auto" w:fill="auto" w:val="clear"/>
          </w:tcPr>
          <w:p>
            <w:pPr>
              <w:pStyle w:val="Normal"/>
              <w:spacing w:lineRule="auto" w:line="240" w:before="0" w:after="0"/>
              <w:rPr>
                <w:rFonts w:cs="Calibri" w:cstheme="minorHAnsi"/>
                <w:color w:val="FF0000"/>
                <w:sz w:val="19"/>
                <w:szCs w:val="19"/>
              </w:rPr>
            </w:pPr>
            <w:r>
              <w:rPr>
                <w:rFonts w:cs="Calibri" w:cstheme="minorHAnsi"/>
                <w:color w:val="FF0000"/>
                <w:sz w:val="19"/>
                <w:szCs w:val="19"/>
              </w:rPr>
              <w:t>I) L’action publique environnementale dispose de plusieurs outils pour lutter contre le réchauffement climatique …</w:t>
            </w:r>
          </w:p>
        </w:tc>
        <w:tc>
          <w:tcPr>
            <w:tcW w:w="4441" w:type="dxa"/>
            <w:tcBorders>
              <w:top w:val="single" w:sz="4" w:space="0" w:color="00000A"/>
              <w:left w:val="single" w:sz="4" w:space="0" w:color="00000A"/>
              <w:bottom w:val="single" w:sz="4" w:space="0" w:color="00000A"/>
              <w:right w:val="single" w:sz="4" w:space="0" w:color="00000A"/>
            </w:tcBorders>
            <w:shd w:color="auto" w:fill="auto" w:val="clear"/>
          </w:tcPr>
          <w:p>
            <w:pPr>
              <w:pStyle w:val="Normal"/>
              <w:spacing w:lineRule="auto" w:line="240" w:before="0" w:after="0"/>
              <w:rPr>
                <w:rFonts w:cs="Calibri" w:cstheme="minorHAnsi"/>
                <w:color w:val="FF0000"/>
                <w:sz w:val="19"/>
                <w:szCs w:val="19"/>
              </w:rPr>
            </w:pPr>
            <w:r>
              <w:rPr>
                <w:rFonts w:cs="Calibri" w:cstheme="minorHAnsi"/>
                <w:color w:val="FF0000"/>
                <w:sz w:val="19"/>
                <w:szCs w:val="19"/>
              </w:rPr>
              <w:t>II) … mais l’action publique environnementale se heure à de nombreuses contraintes qui limitent son efficacité</w:t>
            </w:r>
          </w:p>
          <w:p>
            <w:pPr>
              <w:pStyle w:val="Paragraphedeliste1"/>
              <w:ind w:left="-52"/>
              <w:rPr>
                <w:rFonts w:ascii="Calibri" w:hAnsi="Calibri" w:cs="Calibri" w:asciiTheme="minorHAnsi" w:cstheme="minorHAnsi" w:hAnsiTheme="minorHAnsi"/>
                <w:b/>
                <w:sz w:val="19"/>
                <w:szCs w:val="19"/>
              </w:rPr>
            </w:pPr>
            <w:r>
              <w:rPr>
                <w:rFonts w:cs="Calibri" w:cstheme="minorHAnsi" w:ascii="Calibri" w:hAnsi="Calibri"/>
                <w:b/>
                <w:sz w:val="19"/>
                <w:szCs w:val="19"/>
              </w:rPr>
            </w:r>
          </w:p>
        </w:tc>
      </w:tr>
      <w:tr>
        <w:trPr>
          <w:trHeight w:val="6770" w:hRule="atLeast"/>
        </w:trPr>
        <w:tc>
          <w:tcPr>
            <w:tcW w:w="1858"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spacing w:lineRule="auto" w:line="240" w:before="0" w:after="0"/>
              <w:rPr>
                <w:rFonts w:cs="Calibri" w:cstheme="minorHAnsi"/>
                <w:b/>
                <w:sz w:val="19"/>
                <w:szCs w:val="19"/>
              </w:rPr>
            </w:pPr>
            <w:r>
              <w:rPr>
                <w:rFonts w:cs="Calibri" w:cstheme="minorHAnsi"/>
                <w:b/>
                <w:sz w:val="19"/>
                <w:szCs w:val="19"/>
              </w:rPr>
              <w:t>Connaissances personnelles</w:t>
            </w:r>
          </w:p>
        </w:tc>
        <w:tc>
          <w:tcPr>
            <w:tcW w:w="4441" w:type="dxa"/>
            <w:tcBorders>
              <w:top w:val="single" w:sz="4" w:space="0" w:color="00000A"/>
              <w:left w:val="single" w:sz="4" w:space="0" w:color="00000A"/>
              <w:bottom w:val="single" w:sz="4" w:space="0" w:color="00000A"/>
              <w:right w:val="single" w:sz="4" w:space="0" w:color="00000A"/>
            </w:tcBorders>
            <w:shd w:color="auto" w:fill="auto" w:val="clear"/>
          </w:tcPr>
          <w:p>
            <w:pPr>
              <w:pStyle w:val="Normal"/>
              <w:spacing w:lineRule="auto" w:line="240" w:before="0" w:after="0"/>
              <w:jc w:val="both"/>
              <w:rPr>
                <w:rFonts w:cs="Calibri" w:cstheme="minorHAnsi"/>
                <w:color w:val="FF0000"/>
                <w:sz w:val="19"/>
                <w:szCs w:val="19"/>
              </w:rPr>
            </w:pPr>
            <w:r>
              <w:rPr>
                <w:rFonts w:cs="Calibri" w:cstheme="minorHAnsi"/>
                <w:color w:val="FF0000"/>
                <w:sz w:val="20"/>
                <w:szCs w:val="20"/>
              </w:rPr>
              <w:t>Fonctionnement et avantages de la règlementation (arg1)</w:t>
            </w:r>
            <w:r>
              <w:rPr>
                <w:rFonts w:cs="Calibri" w:cstheme="minorHAnsi"/>
                <w:color w:val="FF0000"/>
                <w:sz w:val="19"/>
                <w:szCs w:val="19"/>
              </w:rPr>
              <w:t xml:space="preserve"> Normes d’isolation des bâtiments, interdiction de certaines ampoules fortement consommatrice, normes d’émissions des véhicules.</w:t>
            </w:r>
          </w:p>
          <w:p>
            <w:pPr>
              <w:pStyle w:val="Normal"/>
              <w:spacing w:lineRule="auto" w:line="240" w:before="0" w:after="0"/>
              <w:jc w:val="both"/>
              <w:rPr>
                <w:rFonts w:cs="Calibri" w:cstheme="minorHAnsi"/>
                <w:color w:val="FF0000"/>
                <w:sz w:val="20"/>
                <w:szCs w:val="20"/>
              </w:rPr>
            </w:pPr>
            <w:r>
              <w:rPr>
                <w:rFonts w:cs="Calibri" w:cstheme="minorHAnsi"/>
                <w:color w:val="FF0000"/>
                <w:sz w:val="20"/>
                <w:szCs w:val="20"/>
              </w:rPr>
            </w:r>
          </w:p>
          <w:p>
            <w:pPr>
              <w:pStyle w:val="Normal"/>
              <w:spacing w:lineRule="auto" w:line="240" w:before="0" w:after="0"/>
              <w:jc w:val="both"/>
              <w:rPr>
                <w:rFonts w:cs="Calibri" w:cstheme="minorHAnsi"/>
                <w:color w:val="FF0000"/>
                <w:sz w:val="19"/>
                <w:szCs w:val="19"/>
              </w:rPr>
            </w:pPr>
            <w:r>
              <w:rPr>
                <w:rFonts w:cs="Calibri" w:cstheme="minorHAnsi"/>
                <w:color w:val="FF0000"/>
                <w:sz w:val="20"/>
                <w:szCs w:val="20"/>
              </w:rPr>
              <w:t>Fonctionnement et avantages de la taxation et des subventions (arg2)</w:t>
            </w:r>
            <w:r>
              <w:rPr>
                <w:rFonts w:cs="Calibri" w:cstheme="minorHAnsi"/>
                <w:color w:val="FF0000"/>
                <w:sz w:val="19"/>
                <w:szCs w:val="19"/>
              </w:rPr>
              <w:t xml:space="preserve"> Taxe carbone. Bonus/malus automobile. Péage urbain de Londres.</w:t>
            </w:r>
          </w:p>
          <w:p>
            <w:pPr>
              <w:pStyle w:val="Default"/>
              <w:jc w:val="both"/>
              <w:rPr>
                <w:rFonts w:ascii="Calibri" w:hAnsi="Calibri" w:cs="Calibri" w:asciiTheme="minorHAnsi" w:cstheme="minorHAnsi" w:hAnsiTheme="minorHAnsi"/>
                <w:color w:val="FF0000"/>
                <w:sz w:val="20"/>
                <w:szCs w:val="20"/>
              </w:rPr>
            </w:pPr>
            <w:r>
              <w:rPr>
                <w:rFonts w:cs="Calibri" w:cstheme="minorHAnsi" w:ascii="Calibri" w:hAnsi="Calibri"/>
                <w:color w:val="FF0000"/>
                <w:sz w:val="20"/>
                <w:szCs w:val="20"/>
              </w:rPr>
            </w:r>
          </w:p>
          <w:p>
            <w:pPr>
              <w:pStyle w:val="Normal"/>
              <w:spacing w:lineRule="auto" w:line="240" w:before="0" w:after="0"/>
              <w:jc w:val="both"/>
              <w:rPr>
                <w:rFonts w:cs="Calibri" w:cstheme="minorHAnsi"/>
                <w:color w:val="FF0000"/>
                <w:sz w:val="19"/>
                <w:szCs w:val="19"/>
              </w:rPr>
            </w:pPr>
            <w:r>
              <w:rPr>
                <w:rFonts w:cs="Calibri" w:cstheme="minorHAnsi"/>
                <w:color w:val="FF0000"/>
                <w:sz w:val="20"/>
                <w:szCs w:val="20"/>
              </w:rPr>
              <w:t>Fonctionnement et avantages du marché des quotas d’émission (arg3)</w:t>
            </w:r>
            <w:r>
              <w:rPr>
                <w:rFonts w:cs="Calibri" w:cstheme="minorHAnsi"/>
                <w:color w:val="FF0000"/>
                <w:sz w:val="19"/>
                <w:szCs w:val="19"/>
              </w:rPr>
              <w:t xml:space="preserve"> Marché européen des quotas.</w:t>
            </w:r>
          </w:p>
          <w:p>
            <w:pPr>
              <w:pStyle w:val="Default"/>
              <w:jc w:val="both"/>
              <w:rPr>
                <w:rFonts w:ascii="Calibri" w:hAnsi="Calibri" w:cs="Calibri" w:asciiTheme="minorHAnsi" w:cstheme="minorHAnsi" w:hAnsiTheme="minorHAnsi"/>
                <w:color w:val="FF0000"/>
                <w:sz w:val="20"/>
                <w:szCs w:val="20"/>
              </w:rPr>
            </w:pPr>
            <w:r>
              <w:rPr>
                <w:rFonts w:cs="Calibri" w:cstheme="minorHAnsi" w:ascii="Calibri" w:hAnsi="Calibri"/>
                <w:color w:val="FF0000"/>
                <w:sz w:val="20"/>
                <w:szCs w:val="20"/>
              </w:rPr>
            </w:r>
          </w:p>
          <w:p>
            <w:pPr>
              <w:pStyle w:val="Default"/>
              <w:jc w:val="both"/>
              <w:rPr>
                <w:rFonts w:ascii="Calibri" w:hAnsi="Calibri" w:cs="Calibri" w:asciiTheme="minorHAnsi" w:cstheme="minorHAnsi" w:hAnsiTheme="minorHAnsi"/>
                <w:color w:val="FF0000"/>
                <w:sz w:val="20"/>
                <w:szCs w:val="20"/>
              </w:rPr>
            </w:pPr>
            <w:r>
              <w:rPr>
                <w:rFonts w:cs="Calibri" w:ascii="Calibri" w:hAnsi="Calibri" w:asciiTheme="minorHAnsi" w:cstheme="minorHAnsi" w:hAnsiTheme="minorHAnsi"/>
                <w:color w:val="FF0000"/>
                <w:sz w:val="20"/>
                <w:szCs w:val="20"/>
              </w:rPr>
              <w:t>Existence d’accords internationaux qui permettent de fixer des objectifs de réduction des GES. (Arg4)</w:t>
            </w:r>
          </w:p>
          <w:p>
            <w:pPr>
              <w:pStyle w:val="Normal"/>
              <w:spacing w:lineRule="auto" w:line="240" w:before="0" w:after="0"/>
              <w:jc w:val="both"/>
              <w:rPr>
                <w:rFonts w:cs="Calibri" w:cstheme="minorHAnsi"/>
                <w:color w:val="FF0000"/>
                <w:sz w:val="19"/>
                <w:szCs w:val="19"/>
              </w:rPr>
            </w:pPr>
            <w:r>
              <w:rPr>
                <w:rFonts w:cs="Calibri" w:cstheme="minorHAnsi"/>
                <w:color w:val="FF0000"/>
                <w:sz w:val="19"/>
                <w:szCs w:val="19"/>
              </w:rPr>
              <w:t>Accords de Kyoto, accords de Paris (COP21).</w:t>
            </w:r>
          </w:p>
        </w:tc>
        <w:tc>
          <w:tcPr>
            <w:tcW w:w="4441" w:type="dxa"/>
            <w:tcBorders>
              <w:top w:val="single" w:sz="4" w:space="0" w:color="00000A"/>
              <w:left w:val="single" w:sz="4" w:space="0" w:color="00000A"/>
              <w:bottom w:val="single" w:sz="4" w:space="0" w:color="00000A"/>
              <w:right w:val="single" w:sz="4" w:space="0" w:color="00000A"/>
            </w:tcBorders>
            <w:shd w:color="auto" w:fill="auto" w:val="clear"/>
          </w:tcPr>
          <w:p>
            <w:pPr>
              <w:pStyle w:val="Default"/>
              <w:jc w:val="both"/>
              <w:rPr>
                <w:rFonts w:ascii="Calibri" w:hAnsi="Calibri" w:cs="Calibri" w:asciiTheme="minorHAnsi" w:cstheme="minorHAnsi" w:hAnsiTheme="minorHAnsi"/>
                <w:color w:val="FF0000"/>
                <w:sz w:val="20"/>
                <w:szCs w:val="20"/>
              </w:rPr>
            </w:pPr>
            <w:r>
              <w:rPr>
                <w:rFonts w:cs="Calibri" w:ascii="Calibri" w:hAnsi="Calibri" w:asciiTheme="minorHAnsi" w:cstheme="minorHAnsi" w:hAnsiTheme="minorHAnsi"/>
                <w:color w:val="FF0000"/>
                <w:sz w:val="20"/>
                <w:szCs w:val="20"/>
              </w:rPr>
              <w:t>En présence d’externalités négatives, le marché est défaillant. Donc nécessité d’une intervention publique volontariste. (arg5)</w:t>
            </w:r>
          </w:p>
          <w:p>
            <w:pPr>
              <w:pStyle w:val="Normal"/>
              <w:spacing w:lineRule="auto" w:line="240" w:before="0" w:after="0"/>
              <w:jc w:val="both"/>
              <w:rPr>
                <w:rFonts w:cs="Calibri" w:cstheme="minorHAnsi"/>
                <w:color w:val="FF0000"/>
                <w:sz w:val="19"/>
                <w:szCs w:val="19"/>
              </w:rPr>
            </w:pPr>
            <w:r>
              <w:rPr>
                <w:rFonts w:cs="Calibri" w:cstheme="minorHAnsi"/>
                <w:color w:val="FF0000"/>
                <w:sz w:val="20"/>
                <w:szCs w:val="20"/>
              </w:rPr>
              <w:br/>
              <w:t>Constat de l’insuffisance de l’action publique environnementale comme en atteste la progression des émissions mondiales. Notamment problème posé par le développement des PED. (arg 6)</w:t>
            </w:r>
            <w:r>
              <w:rPr>
                <w:rFonts w:cs="Calibri" w:cstheme="minorHAnsi"/>
                <w:color w:val="FF0000"/>
                <w:sz w:val="19"/>
                <w:szCs w:val="19"/>
              </w:rPr>
              <w:t xml:space="preserve"> Risque lié au développement du parc automobile chinois.</w:t>
            </w:r>
          </w:p>
          <w:p>
            <w:pPr>
              <w:pStyle w:val="Default"/>
              <w:jc w:val="both"/>
              <w:rPr>
                <w:rFonts w:ascii="Calibri" w:hAnsi="Calibri" w:cs="Calibri" w:asciiTheme="minorHAnsi" w:cstheme="minorHAnsi" w:hAnsiTheme="minorHAnsi"/>
                <w:color w:val="FF0000"/>
                <w:sz w:val="20"/>
                <w:szCs w:val="20"/>
              </w:rPr>
            </w:pPr>
            <w:r>
              <w:rPr>
                <w:rFonts w:cs="Calibri" w:cstheme="minorHAnsi" w:ascii="Calibri" w:hAnsi="Calibri"/>
                <w:color w:val="FF0000"/>
                <w:sz w:val="20"/>
                <w:szCs w:val="20"/>
              </w:rPr>
            </w:r>
          </w:p>
          <w:p>
            <w:pPr>
              <w:pStyle w:val="Default"/>
              <w:jc w:val="both"/>
              <w:rPr>
                <w:rFonts w:ascii="Calibri" w:hAnsi="Calibri" w:cs="Calibri" w:asciiTheme="minorHAnsi" w:cstheme="minorHAnsi" w:hAnsiTheme="minorHAnsi"/>
                <w:color w:val="FF0000"/>
                <w:sz w:val="20"/>
                <w:szCs w:val="20"/>
              </w:rPr>
            </w:pPr>
            <w:r>
              <w:rPr>
                <w:rFonts w:cs="Calibri" w:ascii="Calibri" w:hAnsi="Calibri" w:asciiTheme="minorHAnsi" w:cstheme="minorHAnsi" w:hAnsiTheme="minorHAnsi"/>
                <w:color w:val="FF0000"/>
                <w:sz w:val="20"/>
                <w:szCs w:val="20"/>
              </w:rPr>
              <w:t>Les outils présentent chacun des limites.</w:t>
            </w:r>
          </w:p>
          <w:p>
            <w:pPr>
              <w:pStyle w:val="Normal"/>
              <w:spacing w:lineRule="auto" w:line="240" w:before="0" w:after="0"/>
              <w:rPr>
                <w:rFonts w:cs="Calibri" w:cstheme="minorHAnsi"/>
                <w:color w:val="FF0000"/>
                <w:sz w:val="19"/>
                <w:szCs w:val="19"/>
              </w:rPr>
            </w:pPr>
            <w:r>
              <w:rPr>
                <w:rFonts w:cs="Calibri" w:cstheme="minorHAnsi"/>
                <w:color w:val="FF0000"/>
                <w:sz w:val="20"/>
                <w:szCs w:val="20"/>
              </w:rPr>
              <w:t>(arg 7)</w:t>
            </w:r>
            <w:r>
              <w:rPr>
                <w:rFonts w:cs="Calibri" w:cstheme="minorHAnsi"/>
                <w:color w:val="FF0000"/>
                <w:sz w:val="19"/>
                <w:szCs w:val="19"/>
              </w:rPr>
              <w:t xml:space="preserve"> Taxation : problème de l’acceptabilité sociale (mouvement des gilets jaunes). Faible prix du carbone sur le marché des quotas.</w:t>
            </w:r>
          </w:p>
          <w:p>
            <w:pPr>
              <w:pStyle w:val="Normal"/>
              <w:spacing w:lineRule="auto" w:line="240" w:before="0" w:after="0"/>
              <w:rPr>
                <w:rFonts w:cs="Calibri" w:cstheme="minorHAnsi"/>
                <w:color w:val="FF0000"/>
                <w:sz w:val="19"/>
                <w:szCs w:val="19"/>
              </w:rPr>
            </w:pPr>
            <w:r>
              <w:rPr>
                <w:rFonts w:cs="Calibri" w:cstheme="minorHAnsi"/>
                <w:color w:val="FF0000"/>
                <w:sz w:val="19"/>
                <w:szCs w:val="19"/>
              </w:rPr>
            </w:r>
          </w:p>
          <w:p>
            <w:pPr>
              <w:pStyle w:val="Default"/>
              <w:jc w:val="both"/>
              <w:rPr>
                <w:rFonts w:ascii="Calibri" w:hAnsi="Calibri" w:cs="Calibri" w:asciiTheme="minorHAnsi" w:cstheme="minorHAnsi" w:hAnsiTheme="minorHAnsi"/>
                <w:color w:val="FF0000"/>
                <w:sz w:val="20"/>
                <w:szCs w:val="20"/>
              </w:rPr>
            </w:pPr>
            <w:r>
              <w:rPr>
                <w:rFonts w:cs="Calibri" w:ascii="Calibri" w:hAnsi="Calibri" w:asciiTheme="minorHAnsi" w:cstheme="minorHAnsi" w:hAnsiTheme="minorHAnsi"/>
                <w:color w:val="FF0000"/>
                <w:sz w:val="20"/>
                <w:szCs w:val="20"/>
              </w:rPr>
              <w:t>En présence de biens communs environnementaux, les pays ont tendance à se comporter en passagers clandestins ce qui met en péril l’efficacité de la lutte contre le réchauffement climatique (arg 8)</w:t>
            </w:r>
          </w:p>
          <w:p>
            <w:pPr>
              <w:pStyle w:val="Normal"/>
              <w:spacing w:lineRule="auto" w:line="240" w:before="0" w:after="0"/>
              <w:rPr>
                <w:rFonts w:cs="Calibri" w:cstheme="minorHAnsi"/>
                <w:color w:val="FF0000"/>
                <w:sz w:val="19"/>
                <w:szCs w:val="19"/>
              </w:rPr>
            </w:pPr>
            <w:r>
              <w:rPr>
                <w:rFonts w:cs="Calibri" w:cstheme="minorHAnsi"/>
                <w:color w:val="FF0000"/>
                <w:sz w:val="19"/>
                <w:szCs w:val="19"/>
              </w:rPr>
              <w:t>Sortie des Etats-Unis de l’accord de Paris.</w:t>
            </w:r>
          </w:p>
          <w:p>
            <w:pPr>
              <w:pStyle w:val="Default"/>
              <w:jc w:val="both"/>
              <w:rPr>
                <w:rFonts w:ascii="Calibri" w:hAnsi="Calibri" w:cs="Calibri" w:asciiTheme="minorHAnsi" w:cstheme="minorHAnsi" w:hAnsiTheme="minorHAnsi"/>
                <w:color w:val="FF0000"/>
                <w:sz w:val="20"/>
                <w:szCs w:val="20"/>
              </w:rPr>
            </w:pPr>
            <w:r>
              <w:rPr>
                <w:rFonts w:cs="Calibri" w:cstheme="minorHAnsi" w:ascii="Calibri" w:hAnsi="Calibri"/>
                <w:color w:val="FF0000"/>
                <w:sz w:val="20"/>
                <w:szCs w:val="20"/>
              </w:rPr>
            </w:r>
          </w:p>
          <w:p>
            <w:pPr>
              <w:pStyle w:val="Default"/>
              <w:jc w:val="both"/>
              <w:rPr>
                <w:rFonts w:ascii="Calibri" w:hAnsi="Calibri" w:cs="Calibri" w:asciiTheme="minorHAnsi" w:cstheme="minorHAnsi" w:hAnsiTheme="minorHAnsi"/>
                <w:color w:val="FF0000"/>
                <w:sz w:val="20"/>
                <w:szCs w:val="20"/>
              </w:rPr>
            </w:pPr>
            <w:r>
              <w:rPr>
                <w:rFonts w:cs="Calibri" w:ascii="Calibri" w:hAnsi="Calibri" w:asciiTheme="minorHAnsi" w:cstheme="minorHAnsi" w:hAnsiTheme="minorHAnsi"/>
                <w:color w:val="FF0000"/>
                <w:sz w:val="20"/>
                <w:szCs w:val="20"/>
              </w:rPr>
              <w:t>Les inégalités de développement constituent un obstacle pour la lutte contre le réchauffement climatique. (arg9)</w:t>
            </w:r>
          </w:p>
          <w:p>
            <w:pPr>
              <w:pStyle w:val="Default"/>
              <w:jc w:val="both"/>
              <w:rPr>
                <w:rFonts w:ascii="Calibri" w:hAnsi="Calibri" w:cs="Calibri" w:asciiTheme="minorHAnsi" w:cstheme="minorHAnsi" w:hAnsiTheme="minorHAnsi"/>
                <w:color w:val="FF0000"/>
                <w:sz w:val="20"/>
                <w:szCs w:val="20"/>
              </w:rPr>
            </w:pPr>
            <w:r>
              <w:rPr>
                <w:rFonts w:cs="Calibri" w:cstheme="minorHAnsi" w:ascii="Calibri" w:hAnsi="Calibri"/>
                <w:color w:val="FF0000"/>
                <w:sz w:val="20"/>
                <w:szCs w:val="20"/>
              </w:rPr>
            </w:r>
          </w:p>
          <w:p>
            <w:pPr>
              <w:pStyle w:val="Normal"/>
              <w:spacing w:lineRule="auto" w:line="240" w:before="0" w:after="0"/>
              <w:rPr>
                <w:rFonts w:cs="Calibri" w:cstheme="minorHAnsi"/>
                <w:color w:val="FF0000"/>
                <w:sz w:val="20"/>
                <w:szCs w:val="20"/>
              </w:rPr>
            </w:pPr>
            <w:r>
              <w:rPr>
                <w:rFonts w:cs="Calibri" w:cstheme="minorHAnsi"/>
                <w:color w:val="FF0000"/>
                <w:sz w:val="20"/>
                <w:szCs w:val="20"/>
              </w:rPr>
              <w:t>Les lobbies freinent l’efficacité de l’action publique environnementale. (arg 10)</w:t>
            </w:r>
            <w:r>
              <w:rPr>
                <w:rFonts w:cs="Calibri" w:cstheme="minorHAnsi"/>
                <w:color w:val="FF0000"/>
                <w:sz w:val="19"/>
                <w:szCs w:val="19"/>
              </w:rPr>
              <w:t xml:space="preserve"> Nombreux secteurs dispensés de la taxe carbone.</w:t>
            </w:r>
          </w:p>
        </w:tc>
      </w:tr>
    </w:tbl>
    <w:p>
      <w:pPr>
        <w:pStyle w:val="Normal"/>
        <w:spacing w:lineRule="auto" w:line="240" w:before="0" w:after="0"/>
        <w:rPr>
          <w:rFonts w:cs="Calibri" w:cstheme="minorHAnsi"/>
          <w:b/>
          <w:sz w:val="19"/>
          <w:szCs w:val="19"/>
        </w:rPr>
      </w:pPr>
      <w:r>
        <w:rPr>
          <w:rFonts w:cs="Calibri" w:cstheme="minorHAnsi"/>
          <w:b/>
          <w:sz w:val="19"/>
          <w:szCs w:val="19"/>
        </w:rPr>
      </w:r>
    </w:p>
    <w:p>
      <w:pPr>
        <w:pStyle w:val="Normal"/>
        <w:spacing w:lineRule="auto" w:line="240" w:before="0" w:after="0"/>
        <w:rPr>
          <w:rFonts w:cs="Calibri" w:cstheme="minorHAnsi"/>
          <w:b/>
          <w:sz w:val="19"/>
          <w:szCs w:val="19"/>
          <w:u w:val="single"/>
        </w:rPr>
      </w:pPr>
      <w:r>
        <w:rPr>
          <w:rFonts w:cs="Calibri" w:cstheme="minorHAnsi"/>
          <w:b/>
          <w:sz w:val="19"/>
          <w:szCs w:val="19"/>
          <w:u w:val="single"/>
        </w:rPr>
      </w:r>
    </w:p>
    <w:p>
      <w:pPr>
        <w:pStyle w:val="Normal"/>
        <w:spacing w:lineRule="auto" w:line="240" w:before="0" w:after="0"/>
        <w:rPr>
          <w:rFonts w:cs="Calibri" w:cstheme="minorHAnsi"/>
          <w:b/>
          <w:sz w:val="19"/>
          <w:szCs w:val="19"/>
          <w:u w:val="single"/>
        </w:rPr>
      </w:pPr>
      <w:r>
        <w:rPr>
          <w:rFonts w:cs="Calibri" w:cstheme="minorHAnsi"/>
          <w:b/>
          <w:sz w:val="19"/>
          <w:szCs w:val="19"/>
          <w:u w:val="single"/>
        </w:rPr>
      </w:r>
    </w:p>
    <w:p>
      <w:pPr>
        <w:pStyle w:val="Normal"/>
        <w:spacing w:lineRule="auto" w:line="240" w:before="0" w:after="0"/>
        <w:rPr>
          <w:rFonts w:cs="Calibri" w:cstheme="minorHAnsi"/>
          <w:b/>
          <w:sz w:val="19"/>
          <w:szCs w:val="19"/>
        </w:rPr>
      </w:pPr>
      <w:r>
        <w:rPr>
          <w:rFonts w:cs="Calibri" w:cstheme="minorHAnsi"/>
          <w:b/>
          <w:sz w:val="19"/>
          <w:szCs w:val="19"/>
        </w:rPr>
      </w:r>
    </w:p>
    <w:p>
      <w:pPr>
        <w:pStyle w:val="Normal"/>
        <w:spacing w:lineRule="auto" w:line="240" w:before="0" w:after="0"/>
        <w:rPr>
          <w:rFonts w:cs="Calibri" w:cstheme="minorHAnsi"/>
          <w:b/>
          <w:sz w:val="19"/>
          <w:szCs w:val="19"/>
        </w:rPr>
      </w:pPr>
      <w:r>
        <w:rPr>
          <w:rFonts w:cs="Calibri" w:cstheme="minorHAnsi"/>
          <w:b/>
          <w:sz w:val="19"/>
          <w:szCs w:val="19"/>
        </w:rPr>
      </w:r>
    </w:p>
    <w:p>
      <w:pPr>
        <w:pStyle w:val="Normal"/>
        <w:spacing w:lineRule="auto" w:line="240" w:before="0" w:after="0"/>
        <w:rPr>
          <w:rFonts w:cs="Calibri" w:cstheme="minorHAnsi"/>
          <w:b/>
          <w:sz w:val="19"/>
          <w:szCs w:val="19"/>
        </w:rPr>
      </w:pPr>
      <w:r>
        <w:rPr>
          <w:rFonts w:cs="Calibri" w:cstheme="minorHAnsi"/>
          <w:b/>
          <w:sz w:val="19"/>
          <w:szCs w:val="19"/>
        </w:rPr>
      </w:r>
    </w:p>
    <w:p>
      <w:pPr>
        <w:pStyle w:val="Normal"/>
        <w:spacing w:lineRule="auto" w:line="240" w:before="0" w:after="0"/>
        <w:rPr>
          <w:rFonts w:cs="Calibri" w:cstheme="minorHAnsi"/>
          <w:b/>
          <w:sz w:val="19"/>
          <w:szCs w:val="19"/>
        </w:rPr>
      </w:pPr>
      <w:r>
        <w:rPr>
          <w:rFonts w:cs="Calibri" w:cstheme="minorHAnsi"/>
          <w:b/>
          <w:sz w:val="19"/>
          <w:szCs w:val="19"/>
        </w:rPr>
      </w:r>
    </w:p>
    <w:p>
      <w:pPr>
        <w:pStyle w:val="Normal"/>
        <w:spacing w:lineRule="auto" w:line="240" w:before="0" w:after="0"/>
        <w:rPr>
          <w:rFonts w:cs="Calibri" w:cstheme="minorHAnsi"/>
          <w:b/>
          <w:sz w:val="19"/>
          <w:szCs w:val="19"/>
        </w:rPr>
      </w:pPr>
      <w:r>
        <w:rPr>
          <w:rFonts w:cs="Calibri" w:cstheme="minorHAnsi"/>
          <w:b/>
          <w:sz w:val="19"/>
          <w:szCs w:val="19"/>
        </w:rPr>
      </w:r>
    </w:p>
    <w:p>
      <w:pPr>
        <w:pStyle w:val="Normal"/>
        <w:spacing w:lineRule="auto" w:line="240" w:before="0" w:after="0"/>
        <w:rPr>
          <w:rFonts w:cs="Calibri" w:cstheme="minorHAnsi"/>
          <w:b/>
          <w:sz w:val="19"/>
          <w:szCs w:val="19"/>
        </w:rPr>
      </w:pPr>
      <w:r>
        <w:rPr>
          <w:rFonts w:cs="Calibri" w:cstheme="minorHAnsi"/>
          <w:b/>
          <w:sz w:val="19"/>
          <w:szCs w:val="19"/>
        </w:rPr>
      </w:r>
    </w:p>
    <w:p>
      <w:pPr>
        <w:pStyle w:val="Normal"/>
        <w:spacing w:lineRule="auto" w:line="240" w:before="0" w:after="0"/>
        <w:rPr>
          <w:rFonts w:cs="Calibri" w:cstheme="minorHAnsi"/>
          <w:b/>
          <w:sz w:val="19"/>
          <w:szCs w:val="19"/>
        </w:rPr>
      </w:pPr>
      <w:r>
        <w:rPr>
          <w:rFonts w:cs="Calibri" w:cstheme="minorHAnsi"/>
          <w:b/>
          <w:sz w:val="19"/>
          <w:szCs w:val="19"/>
        </w:rPr>
      </w:r>
    </w:p>
    <w:p>
      <w:pPr>
        <w:pStyle w:val="Normal"/>
        <w:spacing w:lineRule="auto" w:line="240" w:before="0" w:after="0"/>
        <w:rPr>
          <w:rFonts w:cs="Calibri" w:cstheme="minorHAnsi"/>
          <w:b/>
          <w:sz w:val="19"/>
          <w:szCs w:val="19"/>
          <w:u w:val="single"/>
        </w:rPr>
      </w:pPr>
      <w:r>
        <w:rPr>
          <w:rFonts w:cs="Calibri" w:cstheme="minorHAnsi"/>
          <w:b/>
          <w:sz w:val="19"/>
          <w:szCs w:val="19"/>
          <w:u w:val="single"/>
        </w:rPr>
      </w:r>
    </w:p>
    <w:p>
      <w:pPr>
        <w:pStyle w:val="Normal"/>
        <w:spacing w:lineRule="auto" w:line="240" w:before="0" w:after="0"/>
        <w:rPr>
          <w:rFonts w:cs="Calibri" w:cstheme="minorHAnsi"/>
          <w:b/>
          <w:sz w:val="19"/>
          <w:szCs w:val="19"/>
          <w:u w:val="single"/>
        </w:rPr>
      </w:pPr>
      <w:r>
        <w:rPr>
          <w:rFonts w:cs="Calibri" w:cstheme="minorHAnsi"/>
          <w:b/>
          <w:sz w:val="19"/>
          <w:szCs w:val="19"/>
          <w:u w:val="single"/>
        </w:rPr>
      </w:r>
    </w:p>
    <w:p>
      <w:pPr>
        <w:pStyle w:val="Normal"/>
        <w:spacing w:lineRule="auto" w:line="240" w:before="0" w:after="0"/>
        <w:rPr>
          <w:rFonts w:cs="Calibri" w:cstheme="minorHAnsi"/>
          <w:b/>
          <w:sz w:val="19"/>
          <w:szCs w:val="19"/>
          <w:u w:val="single"/>
        </w:rPr>
      </w:pPr>
      <w:r>
        <w:rPr>
          <w:rFonts w:cs="Calibri" w:cstheme="minorHAnsi"/>
          <w:b/>
          <w:sz w:val="19"/>
          <w:szCs w:val="19"/>
          <w:u w:val="single"/>
        </w:rPr>
      </w:r>
    </w:p>
    <w:p>
      <w:pPr>
        <w:pStyle w:val="Normal"/>
        <w:rPr>
          <w:rFonts w:cs="Calibri" w:cstheme="minorHAnsi"/>
          <w:b/>
          <w:sz w:val="19"/>
          <w:szCs w:val="19"/>
          <w:u w:val="single"/>
        </w:rPr>
      </w:pPr>
      <w:r>
        <w:rPr>
          <w:rFonts w:cs="Calibri" w:cstheme="minorHAnsi"/>
          <w:b/>
          <w:sz w:val="19"/>
          <w:szCs w:val="19"/>
          <w:u w:val="single"/>
        </w:rPr>
      </w:r>
      <w:r>
        <w:br w:type="page"/>
      </w:r>
    </w:p>
    <w:p>
      <w:pPr>
        <w:pStyle w:val="Normal"/>
        <w:spacing w:lineRule="auto" w:line="240" w:before="0" w:after="0"/>
        <w:rPr>
          <w:rFonts w:cs="Calibri" w:cstheme="minorHAnsi"/>
          <w:b/>
          <w:sz w:val="19"/>
          <w:szCs w:val="19"/>
          <w:u w:val="single"/>
        </w:rPr>
      </w:pPr>
      <w:r>
        <w:rPr>
          <w:rFonts w:cs="Calibri" w:cstheme="minorHAnsi"/>
          <w:b/>
          <w:sz w:val="19"/>
          <w:szCs w:val="19"/>
          <w:u w:val="single"/>
        </w:rPr>
        <w:t>Activité 3 - 15 minutes - Analyser les documents</w:t>
      </w:r>
    </w:p>
    <w:p>
      <w:pPr>
        <w:pStyle w:val="Normal"/>
        <w:spacing w:lineRule="auto" w:line="240" w:before="0" w:after="0"/>
        <w:rPr>
          <w:rFonts w:cs="Calibri" w:cstheme="minorHAnsi"/>
          <w:b/>
          <w:sz w:val="19"/>
          <w:szCs w:val="19"/>
        </w:rPr>
      </w:pPr>
      <w:r>
        <w:rPr>
          <w:rFonts w:cs="Calibri" w:cstheme="minorHAnsi"/>
          <w:b/>
          <w:sz w:val="19"/>
          <w:szCs w:val="19"/>
        </w:rPr>
      </w:r>
    </w:p>
    <w:p>
      <w:pPr>
        <w:pStyle w:val="Normal"/>
        <w:spacing w:lineRule="auto" w:line="240" w:before="0" w:after="0"/>
        <w:rPr>
          <w:rFonts w:cs="Calibri" w:cstheme="minorHAnsi"/>
          <w:b/>
          <w:sz w:val="19"/>
          <w:szCs w:val="19"/>
        </w:rPr>
      </w:pPr>
      <w:r>
        <w:rPr>
          <w:rFonts w:cs="Calibri" w:cstheme="minorHAnsi"/>
          <w:b/>
          <w:sz w:val="19"/>
          <w:szCs w:val="19"/>
        </w:rPr>
        <w:t xml:space="preserve">AVANT D’ETUDIER le document 2, </w:t>
      </w:r>
      <w:r>
        <w:rPr>
          <w:rFonts w:cs="Calibri" w:cstheme="minorHAnsi"/>
          <w:b/>
          <w:sz w:val="19"/>
          <w:szCs w:val="19"/>
          <w:u w:val="single"/>
        </w:rPr>
        <w:t>lire la fiche outil n°3</w:t>
      </w:r>
      <w:r>
        <w:rPr>
          <w:rFonts w:cs="Calibri" w:cstheme="minorHAnsi"/>
          <w:b/>
          <w:sz w:val="19"/>
          <w:szCs w:val="19"/>
        </w:rPr>
        <w:t xml:space="preserve"> dans le manuel sur l’interprétation des indices</w:t>
      </w:r>
    </w:p>
    <w:p>
      <w:pPr>
        <w:pStyle w:val="Normal"/>
        <w:spacing w:lineRule="auto" w:line="240" w:before="0" w:after="0"/>
        <w:rPr>
          <w:rFonts w:cs="Calibri" w:cstheme="minorHAnsi"/>
          <w:sz w:val="19"/>
          <w:szCs w:val="19"/>
        </w:rPr>
      </w:pPr>
      <w:r>
        <w:rPr>
          <w:rFonts w:cs="Calibri" w:cstheme="minorHAnsi"/>
          <w:sz w:val="19"/>
          <w:szCs w:val="19"/>
        </w:rPr>
      </w:r>
    </w:p>
    <w:p>
      <w:pPr>
        <w:pStyle w:val="Normal"/>
        <w:spacing w:lineRule="auto" w:line="240" w:before="0" w:after="0"/>
        <w:rPr>
          <w:rFonts w:cs="Calibri" w:cstheme="minorHAnsi"/>
          <w:b/>
          <w:sz w:val="19"/>
          <w:szCs w:val="19"/>
        </w:rPr>
      </w:pPr>
      <w:r>
        <w:rPr>
          <w:rFonts w:cs="Calibri" w:cstheme="minorHAnsi"/>
          <w:b/>
          <w:sz w:val="19"/>
          <w:szCs w:val="19"/>
        </w:rPr>
      </w:r>
    </w:p>
    <w:tbl>
      <w:tblPr>
        <w:tblStyle w:val="Grilledutableau"/>
        <w:tblW w:w="10912" w:type="dxa"/>
        <w:jc w:val="left"/>
        <w:tblInd w:w="113" w:type="dxa"/>
        <w:tblLayout w:type="fixed"/>
        <w:tblCellMar>
          <w:top w:w="0" w:type="dxa"/>
          <w:left w:w="108" w:type="dxa"/>
          <w:bottom w:w="0" w:type="dxa"/>
          <w:right w:w="108" w:type="dxa"/>
        </w:tblCellMar>
        <w:tblLook w:val="04a0"/>
      </w:tblPr>
      <w:tblGrid>
        <w:gridCol w:w="4503"/>
        <w:gridCol w:w="3204"/>
        <w:gridCol w:w="3205"/>
      </w:tblGrid>
      <w:tr>
        <w:trPr/>
        <w:tc>
          <w:tcPr>
            <w:tcW w:w="4503" w:type="dxa"/>
            <w:tcBorders/>
            <w:vAlign w:val="center"/>
          </w:tcPr>
          <w:p>
            <w:pPr>
              <w:pStyle w:val="Normal"/>
              <w:widowControl/>
              <w:spacing w:lineRule="auto" w:line="240" w:before="0" w:after="0"/>
              <w:jc w:val="center"/>
              <w:rPr>
                <w:rFonts w:ascii="Calibri" w:hAnsi="Calibri" w:cs="Calibri" w:asciiTheme="minorHAnsi" w:cstheme="minorHAnsi" w:hAnsiTheme="minorHAnsi"/>
                <w:b/>
                <w:sz w:val="19"/>
                <w:szCs w:val="19"/>
              </w:rPr>
            </w:pPr>
            <w:r>
              <w:rPr>
                <w:rFonts w:eastAsia="Calibri" w:cs="Calibri" w:cstheme="minorHAnsi"/>
                <w:b/>
                <w:kern w:val="0"/>
                <w:sz w:val="19"/>
                <w:szCs w:val="19"/>
                <w:lang w:val="fr-FR" w:eastAsia="en-US" w:bidi="ar-SA"/>
              </w:rPr>
              <w:t>Document 1</w:t>
            </w:r>
          </w:p>
        </w:tc>
        <w:tc>
          <w:tcPr>
            <w:tcW w:w="3204" w:type="dxa"/>
            <w:tcBorders/>
            <w:vAlign w:val="center"/>
          </w:tcPr>
          <w:p>
            <w:pPr>
              <w:pStyle w:val="Heading3"/>
              <w:widowControl/>
              <w:spacing w:before="0" w:after="0"/>
              <w:jc w:val="center"/>
              <w:rPr>
                <w:rFonts w:ascii="Calibri" w:hAnsi="Calibri" w:cs="Calibri" w:asciiTheme="minorHAnsi" w:cstheme="minorHAnsi" w:hAnsiTheme="minorHAnsi"/>
                <w:sz w:val="19"/>
                <w:szCs w:val="19"/>
              </w:rPr>
            </w:pPr>
            <w:r>
              <w:rPr>
                <w:rFonts w:cs="Calibri" w:ascii="Calibri" w:hAnsi="Calibri" w:asciiTheme="minorHAnsi" w:cstheme="minorHAnsi" w:hAnsiTheme="minorHAnsi"/>
                <w:kern w:val="0"/>
                <w:sz w:val="19"/>
                <w:szCs w:val="19"/>
                <w:lang w:val="fr-FR" w:bidi="ar-SA"/>
              </w:rPr>
              <w:t>Ce que dit le document</w:t>
            </w:r>
          </w:p>
        </w:tc>
        <w:tc>
          <w:tcPr>
            <w:tcW w:w="3205" w:type="dxa"/>
            <w:tcBorders/>
          </w:tcPr>
          <w:p>
            <w:pPr>
              <w:pStyle w:val="Normal"/>
              <w:widowControl/>
              <w:spacing w:lineRule="auto" w:line="240" w:before="0" w:after="0"/>
              <w:jc w:val="center"/>
              <w:rPr>
                <w:rFonts w:ascii="Calibri" w:hAnsi="Calibri" w:cs="Calibri" w:asciiTheme="minorHAnsi" w:cstheme="minorHAnsi" w:hAnsiTheme="minorHAnsi"/>
                <w:b/>
                <w:sz w:val="19"/>
                <w:szCs w:val="19"/>
              </w:rPr>
            </w:pPr>
            <w:r>
              <w:rPr>
                <w:rFonts w:eastAsia="Calibri" w:cs="Calibri" w:cstheme="minorHAnsi"/>
                <w:b/>
                <w:bCs/>
                <w:kern w:val="0"/>
                <w:sz w:val="19"/>
                <w:szCs w:val="19"/>
                <w:lang w:val="fr-FR" w:eastAsia="en-US" w:bidi="ar-SA"/>
              </w:rPr>
              <w:t>Ce que l’on peut ajouter au document </w:t>
            </w:r>
            <w:r>
              <w:rPr>
                <w:rFonts w:eastAsia="Calibri" w:cs="Calibri" w:cstheme="minorHAnsi"/>
                <w:b/>
                <w:kern w:val="0"/>
                <w:sz w:val="19"/>
                <w:szCs w:val="19"/>
                <w:lang w:val="fr-FR" w:eastAsia="en-US" w:bidi="ar-SA"/>
              </w:rPr>
              <w:t>:</w:t>
            </w:r>
          </w:p>
        </w:tc>
      </w:tr>
      <w:tr>
        <w:trPr/>
        <w:tc>
          <w:tcPr>
            <w:tcW w:w="4503" w:type="dxa"/>
            <w:tcBorders/>
            <w:vAlign w:val="center"/>
          </w:tcPr>
          <w:p>
            <w:pPr>
              <w:pStyle w:val="Normal"/>
              <w:widowControl/>
              <w:spacing w:lineRule="auto" w:line="240" w:before="0" w:after="0"/>
              <w:jc w:val="center"/>
              <w:rPr>
                <w:rFonts w:ascii="Calibri" w:hAnsi="Calibri" w:cs="Calibri" w:asciiTheme="minorHAnsi" w:cstheme="minorHAnsi" w:hAnsiTheme="minorHAnsi"/>
                <w:bCs/>
                <w:sz w:val="19"/>
                <w:szCs w:val="19"/>
              </w:rPr>
            </w:pPr>
            <w:r>
              <w:rPr>
                <w:rFonts w:eastAsia="Calibri" w:cs="Calibri" w:cstheme="minorHAnsi"/>
                <w:bCs/>
                <w:kern w:val="0"/>
                <w:sz w:val="19"/>
                <w:szCs w:val="19"/>
                <w:lang w:val="fr-FR" w:eastAsia="en-US" w:bidi="ar-SA"/>
              </w:rPr>
              <w:t>Eléments que vous pouvez intégrer à votre 1.</w:t>
            </w:r>
          </w:p>
        </w:tc>
        <w:tc>
          <w:tcPr>
            <w:tcW w:w="3204" w:type="dxa"/>
            <w:tcBorders/>
          </w:tcPr>
          <w:p>
            <w:pPr>
              <w:pStyle w:val="Normal"/>
              <w:widowControl/>
              <w:spacing w:lineRule="auto" w:line="240" w:before="0" w:after="0"/>
              <w:jc w:val="left"/>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t>Exemple des taxes carbone. (arg 11)</w:t>
            </w:r>
          </w:p>
          <w:p>
            <w:pPr>
              <w:pStyle w:val="Normal"/>
              <w:widowControl/>
              <w:spacing w:lineRule="auto" w:line="240" w:before="0" w:after="0"/>
              <w:jc w:val="left"/>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t>Recette budgétaire (double dividende) (arg 12)</w:t>
            </w:r>
          </w:p>
        </w:tc>
        <w:tc>
          <w:tcPr>
            <w:tcW w:w="3205" w:type="dxa"/>
            <w:tcBorders/>
          </w:tcPr>
          <w:p>
            <w:pPr>
              <w:pStyle w:val="Normal"/>
              <w:widowControl/>
              <w:spacing w:lineRule="auto" w:line="240" w:before="0" w:after="0"/>
              <w:jc w:val="left"/>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t>Les recettes peuvent être utilisées pour financer des politiques environnementales (subventions aux énergies renouvelables par exemple). (arg 12 bis)</w:t>
            </w:r>
          </w:p>
        </w:tc>
      </w:tr>
      <w:tr>
        <w:trPr/>
        <w:tc>
          <w:tcPr>
            <w:tcW w:w="4503" w:type="dxa"/>
            <w:tcBorders/>
            <w:vAlign w:val="center"/>
          </w:tcPr>
          <w:p>
            <w:pPr>
              <w:pStyle w:val="Normal"/>
              <w:widowControl/>
              <w:spacing w:lineRule="auto" w:line="240" w:before="0" w:after="0"/>
              <w:jc w:val="center"/>
              <w:rPr>
                <w:rFonts w:ascii="Calibri" w:hAnsi="Calibri" w:cs="Calibri" w:asciiTheme="minorHAnsi" w:cstheme="minorHAnsi" w:hAnsiTheme="minorHAnsi"/>
                <w:bCs/>
                <w:sz w:val="19"/>
                <w:szCs w:val="19"/>
              </w:rPr>
            </w:pPr>
            <w:r>
              <w:rPr>
                <w:rFonts w:eastAsia="Calibri" w:cs="Calibri" w:cstheme="minorHAnsi"/>
                <w:bCs/>
                <w:kern w:val="0"/>
                <w:sz w:val="19"/>
                <w:szCs w:val="19"/>
                <w:lang w:val="fr-FR" w:eastAsia="en-US" w:bidi="ar-SA"/>
              </w:rPr>
              <w:t>Eléments que vous pouvez intégrer à votre 2.</w:t>
            </w:r>
          </w:p>
        </w:tc>
        <w:tc>
          <w:tcPr>
            <w:tcW w:w="3204" w:type="dxa"/>
            <w:tcBorders/>
          </w:tcPr>
          <w:p>
            <w:pPr>
              <w:pStyle w:val="Normal"/>
              <w:widowControl/>
              <w:shd w:val="clear" w:color="auto" w:fill="FBFFFF"/>
              <w:spacing w:lineRule="auto" w:line="240" w:before="0" w:after="0"/>
              <w:ind w:left="9" w:right="9"/>
              <w:jc w:val="both"/>
              <w:rPr>
                <w:rFonts w:ascii="Calibri" w:hAnsi="Calibri" w:eastAsia="Times New Roman" w:cs="Calibri" w:asciiTheme="minorHAnsi" w:cstheme="minorHAnsi" w:hAnsiTheme="minorHAnsi"/>
                <w:color w:val="FF0000"/>
                <w:sz w:val="19"/>
                <w:szCs w:val="19"/>
                <w:lang w:eastAsia="fr-FR"/>
              </w:rPr>
            </w:pPr>
            <w:r>
              <w:rPr>
                <w:rFonts w:eastAsia="Times New Roman" w:cs="Calibri" w:cstheme="minorHAnsi"/>
                <w:color w:val="FF0000"/>
                <w:kern w:val="0"/>
                <w:sz w:val="19"/>
                <w:szCs w:val="19"/>
                <w:lang w:val="fr-FR" w:eastAsia="fr-FR" w:bidi="ar-SA"/>
              </w:rPr>
              <w:t>Les taxes existantes couvrent aujourd'hui moins de 15 % des émissions mondiales de carbone. Arg 13</w:t>
            </w:r>
          </w:p>
          <w:p>
            <w:pPr>
              <w:pStyle w:val="Normal"/>
              <w:widowControl/>
              <w:shd w:val="clear" w:color="auto" w:fill="FBFFFF"/>
              <w:spacing w:lineRule="auto" w:line="240" w:before="0" w:after="0"/>
              <w:ind w:left="9" w:right="9"/>
              <w:jc w:val="both"/>
              <w:rPr>
                <w:rFonts w:ascii="Calibri" w:hAnsi="Calibri" w:eastAsia="Times New Roman" w:cs="Calibri" w:asciiTheme="minorHAnsi" w:cstheme="minorHAnsi" w:hAnsiTheme="minorHAnsi"/>
                <w:color w:val="FF0000"/>
                <w:sz w:val="19"/>
                <w:szCs w:val="19"/>
                <w:lang w:eastAsia="fr-FR"/>
              </w:rPr>
            </w:pPr>
            <w:r>
              <w:rPr>
                <w:rFonts w:eastAsia="Times New Roman" w:cs="Calibri" w:cstheme="minorHAnsi"/>
                <w:color w:val="FF0000"/>
                <w:kern w:val="0"/>
                <w:sz w:val="19"/>
                <w:szCs w:val="19"/>
                <w:lang w:val="fr-FR" w:eastAsia="fr-FR" w:bidi="ar-SA"/>
              </w:rPr>
            </w:r>
          </w:p>
          <w:p>
            <w:pPr>
              <w:pStyle w:val="Normal"/>
              <w:widowControl/>
              <w:shd w:val="clear" w:color="auto" w:fill="FBFFFF"/>
              <w:spacing w:lineRule="auto" w:line="240" w:before="0" w:after="0"/>
              <w:ind w:left="9" w:right="9"/>
              <w:jc w:val="both"/>
              <w:rPr>
                <w:rFonts w:ascii="Calibri" w:hAnsi="Calibri" w:cs="Calibri" w:asciiTheme="minorHAnsi" w:cstheme="minorHAnsi" w:hAnsiTheme="minorHAnsi"/>
                <w:color w:val="FF0000"/>
                <w:sz w:val="19"/>
                <w:szCs w:val="19"/>
              </w:rPr>
            </w:pPr>
            <w:r>
              <w:rPr>
                <w:rFonts w:eastAsia="Times New Roman" w:cs="Calibri" w:cstheme="minorHAnsi"/>
                <w:color w:val="FF0000"/>
                <w:kern w:val="0"/>
                <w:sz w:val="19"/>
                <w:szCs w:val="19"/>
                <w:lang w:val="fr-FR" w:eastAsia="fr-FR" w:bidi="ar-SA"/>
              </w:rPr>
              <w:t>Problème de la gestion politique et de l’acceptabilité sociale. Résultat montant de la taxe a été gelé en France. Arg 14</w:t>
            </w:r>
            <w:r>
              <w:rPr>
                <w:rFonts w:eastAsia="Calibri" w:cs="Calibri" w:cstheme="minorHAnsi"/>
                <w:color w:val="FF0000"/>
                <w:kern w:val="0"/>
                <w:sz w:val="19"/>
                <w:szCs w:val="19"/>
                <w:lang w:val="fr-FR" w:eastAsia="en-US" w:bidi="ar-SA"/>
              </w:rPr>
              <w:t xml:space="preserve"> </w:t>
            </w:r>
          </w:p>
          <w:p>
            <w:pPr>
              <w:pStyle w:val="Normal"/>
              <w:widowControl/>
              <w:shd w:val="clear" w:color="auto" w:fill="FBFFFF"/>
              <w:spacing w:lineRule="auto" w:line="240" w:before="0" w:after="0"/>
              <w:ind w:left="9" w:right="9"/>
              <w:jc w:val="both"/>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r>
          </w:p>
          <w:p>
            <w:pPr>
              <w:pStyle w:val="Normal"/>
              <w:widowControl/>
              <w:shd w:val="clear" w:color="auto" w:fill="FBFFFF"/>
              <w:spacing w:lineRule="auto" w:line="240" w:before="0" w:after="0"/>
              <w:ind w:left="9" w:right="9"/>
              <w:jc w:val="both"/>
              <w:rPr>
                <w:rFonts w:ascii="Calibri" w:hAnsi="Calibri" w:eastAsia="Times New Roman" w:cs="Calibri" w:asciiTheme="minorHAnsi" w:cstheme="minorHAnsi" w:hAnsiTheme="minorHAnsi"/>
                <w:color w:val="FF0000"/>
                <w:sz w:val="19"/>
                <w:szCs w:val="19"/>
                <w:lang w:eastAsia="fr-FR"/>
              </w:rPr>
            </w:pPr>
            <w:r>
              <w:rPr>
                <w:rFonts w:eastAsia="Calibri" w:cs="Calibri" w:cstheme="minorHAnsi"/>
                <w:color w:val="FF0000"/>
                <w:kern w:val="0"/>
                <w:sz w:val="19"/>
                <w:szCs w:val="19"/>
                <w:lang w:val="fr-FR" w:eastAsia="en-US" w:bidi="ar-SA"/>
              </w:rPr>
              <w:t>Seuls 25 pays y ont recours. Arg 15</w:t>
            </w:r>
          </w:p>
        </w:tc>
        <w:tc>
          <w:tcPr>
            <w:tcW w:w="3205" w:type="dxa"/>
            <w:tcBorders/>
          </w:tcPr>
          <w:p>
            <w:pPr>
              <w:pStyle w:val="Normal"/>
              <w:widowControl/>
              <w:spacing w:lineRule="auto" w:line="240" w:before="0" w:after="0"/>
              <w:jc w:val="left"/>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r>
          </w:p>
          <w:p>
            <w:pPr>
              <w:pStyle w:val="Normal"/>
              <w:widowControl/>
              <w:spacing w:lineRule="auto" w:line="240" w:before="0" w:after="0"/>
              <w:jc w:val="left"/>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r>
          </w:p>
          <w:p>
            <w:pPr>
              <w:pStyle w:val="Normal"/>
              <w:widowControl/>
              <w:spacing w:lineRule="auto" w:line="240" w:before="0" w:after="0"/>
              <w:jc w:val="left"/>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r>
          </w:p>
          <w:p>
            <w:pPr>
              <w:pStyle w:val="Normal"/>
              <w:widowControl/>
              <w:spacing w:lineRule="auto" w:line="240" w:before="0" w:after="0"/>
              <w:jc w:val="left"/>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r>
          </w:p>
          <w:p>
            <w:pPr>
              <w:pStyle w:val="Normal"/>
              <w:widowControl/>
              <w:spacing w:lineRule="auto" w:line="240" w:before="0" w:after="0"/>
              <w:jc w:val="left"/>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r>
          </w:p>
          <w:p>
            <w:pPr>
              <w:pStyle w:val="Normal"/>
              <w:widowControl/>
              <w:spacing w:lineRule="auto" w:line="240" w:before="0" w:after="0"/>
              <w:jc w:val="left"/>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r>
          </w:p>
          <w:p>
            <w:pPr>
              <w:pStyle w:val="Normal"/>
              <w:widowControl/>
              <w:spacing w:lineRule="auto" w:line="240" w:before="0" w:after="0"/>
              <w:jc w:val="left"/>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r>
          </w:p>
          <w:p>
            <w:pPr>
              <w:pStyle w:val="Normal"/>
              <w:widowControl/>
              <w:spacing w:lineRule="auto" w:line="240" w:before="0" w:after="0"/>
              <w:jc w:val="left"/>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r>
          </w:p>
          <w:p>
            <w:pPr>
              <w:pStyle w:val="Normal"/>
              <w:widowControl/>
              <w:spacing w:lineRule="auto" w:line="240" w:before="0" w:after="0"/>
              <w:jc w:val="left"/>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r>
          </w:p>
          <w:p>
            <w:pPr>
              <w:pStyle w:val="Normal"/>
              <w:widowControl/>
              <w:spacing w:lineRule="auto" w:line="240" w:before="0" w:after="0"/>
              <w:jc w:val="left"/>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t>Donc risque de perte de compétitivité pour les entreprises qui doivent subir cette taxe dans leur pays si pas d’harmonisation internationale. Arg 15 bis.</w:t>
            </w:r>
          </w:p>
        </w:tc>
      </w:tr>
    </w:tbl>
    <w:p>
      <w:pPr>
        <w:pStyle w:val="Normal"/>
        <w:spacing w:lineRule="auto" w:line="240" w:before="0" w:after="0"/>
        <w:rPr>
          <w:rFonts w:cs="Calibri" w:cstheme="minorHAnsi"/>
          <w:b/>
          <w:sz w:val="19"/>
          <w:szCs w:val="19"/>
        </w:rPr>
      </w:pPr>
      <w:r>
        <w:rPr>
          <w:rFonts w:cs="Calibri" w:cstheme="minorHAnsi"/>
          <w:b/>
          <w:sz w:val="19"/>
          <w:szCs w:val="19"/>
        </w:rPr>
      </w:r>
    </w:p>
    <w:p>
      <w:pPr>
        <w:pStyle w:val="Normal"/>
        <w:spacing w:lineRule="auto" w:line="240" w:before="0" w:after="0"/>
        <w:rPr>
          <w:rFonts w:cs="Calibri" w:cstheme="minorHAnsi"/>
          <w:b/>
          <w:sz w:val="19"/>
          <w:szCs w:val="19"/>
        </w:rPr>
      </w:pPr>
      <w:r>
        <w:rPr>
          <w:rFonts w:cs="Calibri" w:cstheme="minorHAnsi"/>
          <w:b/>
          <w:sz w:val="19"/>
          <w:szCs w:val="19"/>
        </w:rPr>
      </w:r>
    </w:p>
    <w:tbl>
      <w:tblPr>
        <w:tblStyle w:val="Grilledutableau"/>
        <w:tblW w:w="10912" w:type="dxa"/>
        <w:jc w:val="left"/>
        <w:tblInd w:w="113" w:type="dxa"/>
        <w:tblLayout w:type="fixed"/>
        <w:tblCellMar>
          <w:top w:w="0" w:type="dxa"/>
          <w:left w:w="108" w:type="dxa"/>
          <w:bottom w:w="0" w:type="dxa"/>
          <w:right w:w="108" w:type="dxa"/>
        </w:tblCellMar>
        <w:tblLook w:val="04a0"/>
      </w:tblPr>
      <w:tblGrid>
        <w:gridCol w:w="4503"/>
        <w:gridCol w:w="3204"/>
        <w:gridCol w:w="3205"/>
      </w:tblGrid>
      <w:tr>
        <w:trPr/>
        <w:tc>
          <w:tcPr>
            <w:tcW w:w="4503" w:type="dxa"/>
            <w:tcBorders/>
            <w:vAlign w:val="center"/>
          </w:tcPr>
          <w:p>
            <w:pPr>
              <w:pStyle w:val="Normal"/>
              <w:widowControl/>
              <w:spacing w:lineRule="auto" w:line="240" w:before="0" w:after="0"/>
              <w:jc w:val="center"/>
              <w:rPr>
                <w:rFonts w:ascii="Calibri" w:hAnsi="Calibri" w:cs="Calibri" w:asciiTheme="minorHAnsi" w:cstheme="minorHAnsi" w:hAnsiTheme="minorHAnsi"/>
                <w:b/>
                <w:sz w:val="19"/>
                <w:szCs w:val="19"/>
              </w:rPr>
            </w:pPr>
            <w:r>
              <w:rPr>
                <w:rFonts w:eastAsia="Calibri" w:cs="Calibri" w:cstheme="minorHAnsi"/>
                <w:b/>
                <w:kern w:val="0"/>
                <w:sz w:val="19"/>
                <w:szCs w:val="19"/>
                <w:lang w:val="fr-FR" w:eastAsia="en-US" w:bidi="ar-SA"/>
              </w:rPr>
              <w:t>Document 2</w:t>
            </w:r>
          </w:p>
        </w:tc>
        <w:tc>
          <w:tcPr>
            <w:tcW w:w="3204" w:type="dxa"/>
            <w:tcBorders/>
            <w:vAlign w:val="center"/>
          </w:tcPr>
          <w:p>
            <w:pPr>
              <w:pStyle w:val="Heading3"/>
              <w:widowControl/>
              <w:spacing w:before="0" w:after="0"/>
              <w:jc w:val="center"/>
              <w:rPr>
                <w:rFonts w:ascii="Calibri" w:hAnsi="Calibri" w:cs="Calibri" w:asciiTheme="minorHAnsi" w:cstheme="minorHAnsi" w:hAnsiTheme="minorHAnsi"/>
                <w:sz w:val="19"/>
                <w:szCs w:val="19"/>
              </w:rPr>
            </w:pPr>
            <w:r>
              <w:rPr>
                <w:rFonts w:cs="Calibri" w:ascii="Calibri" w:hAnsi="Calibri" w:asciiTheme="minorHAnsi" w:cstheme="minorHAnsi" w:hAnsiTheme="minorHAnsi"/>
                <w:kern w:val="0"/>
                <w:sz w:val="19"/>
                <w:szCs w:val="19"/>
                <w:lang w:val="fr-FR" w:bidi="ar-SA"/>
              </w:rPr>
              <w:t>Ce que dit le document</w:t>
            </w:r>
          </w:p>
        </w:tc>
        <w:tc>
          <w:tcPr>
            <w:tcW w:w="3205" w:type="dxa"/>
            <w:tcBorders/>
          </w:tcPr>
          <w:p>
            <w:pPr>
              <w:pStyle w:val="Normal"/>
              <w:widowControl/>
              <w:spacing w:lineRule="auto" w:line="240" w:before="0" w:after="0"/>
              <w:jc w:val="center"/>
              <w:rPr>
                <w:rFonts w:ascii="Calibri" w:hAnsi="Calibri" w:cs="Calibri" w:asciiTheme="minorHAnsi" w:cstheme="minorHAnsi" w:hAnsiTheme="minorHAnsi"/>
                <w:b/>
                <w:sz w:val="19"/>
                <w:szCs w:val="19"/>
              </w:rPr>
            </w:pPr>
            <w:r>
              <w:rPr>
                <w:rFonts w:eastAsia="Calibri" w:cs="Calibri" w:cstheme="minorHAnsi"/>
                <w:b/>
                <w:bCs/>
                <w:kern w:val="0"/>
                <w:sz w:val="19"/>
                <w:szCs w:val="19"/>
                <w:lang w:val="fr-FR" w:eastAsia="en-US" w:bidi="ar-SA"/>
              </w:rPr>
              <w:t>Ce que l’on peut ajouter au document </w:t>
            </w:r>
            <w:r>
              <w:rPr>
                <w:rFonts w:eastAsia="Calibri" w:cs="Calibri" w:cstheme="minorHAnsi"/>
                <w:b/>
                <w:kern w:val="0"/>
                <w:sz w:val="19"/>
                <w:szCs w:val="19"/>
                <w:lang w:val="fr-FR" w:eastAsia="en-US" w:bidi="ar-SA"/>
              </w:rPr>
              <w:t>:</w:t>
            </w:r>
          </w:p>
        </w:tc>
      </w:tr>
      <w:tr>
        <w:trPr/>
        <w:tc>
          <w:tcPr>
            <w:tcW w:w="4503" w:type="dxa"/>
            <w:tcBorders/>
            <w:vAlign w:val="center"/>
          </w:tcPr>
          <w:p>
            <w:pPr>
              <w:pStyle w:val="Normal"/>
              <w:widowControl/>
              <w:spacing w:lineRule="auto" w:line="240" w:before="0" w:after="0"/>
              <w:jc w:val="center"/>
              <w:rPr>
                <w:rFonts w:ascii="Calibri" w:hAnsi="Calibri" w:cs="Calibri" w:asciiTheme="minorHAnsi" w:cstheme="minorHAnsi" w:hAnsiTheme="minorHAnsi"/>
                <w:bCs/>
                <w:sz w:val="19"/>
                <w:szCs w:val="19"/>
              </w:rPr>
            </w:pPr>
            <w:r>
              <w:rPr>
                <w:rFonts w:eastAsia="Calibri" w:cs="Calibri" w:cstheme="minorHAnsi"/>
                <w:bCs/>
                <w:kern w:val="0"/>
                <w:sz w:val="19"/>
                <w:szCs w:val="19"/>
                <w:lang w:val="fr-FR" w:eastAsia="en-US" w:bidi="ar-SA"/>
              </w:rPr>
              <w:t>Eléments que vous pouvez intégrer à votre 1.</w:t>
            </w:r>
          </w:p>
        </w:tc>
        <w:tc>
          <w:tcPr>
            <w:tcW w:w="3204" w:type="dxa"/>
            <w:tcBorders/>
          </w:tcPr>
          <w:p>
            <w:pPr>
              <w:pStyle w:val="Normal"/>
              <w:widowControl/>
              <w:spacing w:lineRule="auto" w:line="240" w:before="0" w:after="0"/>
              <w:jc w:val="left"/>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t>La taxe constitue un surcoût pour l’ensemble des ménages (de 0,31% de leur revenu disponible à 0,12%). Arg 16</w:t>
            </w:r>
          </w:p>
          <w:p>
            <w:pPr>
              <w:pStyle w:val="Normal"/>
              <w:widowControl/>
              <w:spacing w:lineRule="auto" w:line="240" w:before="0" w:after="0"/>
              <w:jc w:val="left"/>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r>
          </w:p>
        </w:tc>
        <w:tc>
          <w:tcPr>
            <w:tcW w:w="3205" w:type="dxa"/>
            <w:tcBorders/>
          </w:tcPr>
          <w:p>
            <w:pPr>
              <w:pStyle w:val="Normal"/>
              <w:widowControl/>
              <w:spacing w:lineRule="auto" w:line="240" w:before="0" w:after="0"/>
              <w:jc w:val="left"/>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t>Doit les inciter à internaliser leurs externalités négatives et donc à réduire leurs émissions. Arg 16 bis</w:t>
            </w:r>
          </w:p>
        </w:tc>
      </w:tr>
      <w:tr>
        <w:trPr/>
        <w:tc>
          <w:tcPr>
            <w:tcW w:w="4503" w:type="dxa"/>
            <w:tcBorders/>
            <w:vAlign w:val="center"/>
          </w:tcPr>
          <w:p>
            <w:pPr>
              <w:pStyle w:val="Normal"/>
              <w:widowControl/>
              <w:spacing w:lineRule="auto" w:line="240" w:before="0" w:after="0"/>
              <w:jc w:val="center"/>
              <w:rPr>
                <w:rFonts w:ascii="Calibri" w:hAnsi="Calibri" w:cs="Calibri" w:asciiTheme="minorHAnsi" w:cstheme="minorHAnsi" w:hAnsiTheme="minorHAnsi"/>
                <w:bCs/>
                <w:sz w:val="19"/>
                <w:szCs w:val="19"/>
              </w:rPr>
            </w:pPr>
            <w:r>
              <w:rPr>
                <w:rFonts w:eastAsia="Calibri" w:cs="Calibri" w:cstheme="minorHAnsi"/>
                <w:bCs/>
                <w:kern w:val="0"/>
                <w:sz w:val="19"/>
                <w:szCs w:val="19"/>
                <w:lang w:val="fr-FR" w:eastAsia="en-US" w:bidi="ar-SA"/>
              </w:rPr>
              <w:t>Eléments que vous pouvez intégrer à votre 2.</w:t>
            </w:r>
          </w:p>
        </w:tc>
        <w:tc>
          <w:tcPr>
            <w:tcW w:w="3204" w:type="dxa"/>
            <w:tcBorders/>
          </w:tcPr>
          <w:p>
            <w:pPr>
              <w:pStyle w:val="Normal"/>
              <w:widowControl/>
              <w:spacing w:lineRule="auto" w:line="240" w:before="0" w:after="0"/>
              <w:jc w:val="left"/>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t>0,31 % du revenu pour les 10 % les plus pauvres et seulement 0,12 % pour les 10 % les plus riches. Arg 17</w:t>
            </w:r>
          </w:p>
          <w:p>
            <w:pPr>
              <w:pStyle w:val="Normal"/>
              <w:widowControl/>
              <w:spacing w:lineRule="auto" w:line="240" w:before="0" w:after="0"/>
              <w:jc w:val="left"/>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r>
          </w:p>
        </w:tc>
        <w:tc>
          <w:tcPr>
            <w:tcW w:w="3205" w:type="dxa"/>
            <w:tcBorders/>
          </w:tcPr>
          <w:p>
            <w:pPr>
              <w:pStyle w:val="Normal"/>
              <w:widowControl/>
              <w:spacing w:lineRule="auto" w:line="240" w:before="0" w:after="0"/>
              <w:jc w:val="left"/>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t>Injustice fiscale puisque ces taxes sont régressives par rapport au revenu. Arg 17 bis</w:t>
            </w:r>
          </w:p>
        </w:tc>
      </w:tr>
    </w:tbl>
    <w:p>
      <w:pPr>
        <w:pStyle w:val="Normal"/>
        <w:spacing w:lineRule="auto" w:line="240" w:before="0" w:after="0"/>
        <w:rPr>
          <w:rFonts w:cs="Calibri" w:cstheme="minorHAnsi"/>
          <w:b/>
          <w:sz w:val="19"/>
          <w:szCs w:val="19"/>
        </w:rPr>
      </w:pPr>
      <w:r>
        <w:rPr>
          <w:rFonts w:cs="Calibri" w:cstheme="minorHAnsi"/>
          <w:b/>
          <w:sz w:val="19"/>
          <w:szCs w:val="19"/>
        </w:rPr>
      </w:r>
    </w:p>
    <w:tbl>
      <w:tblPr>
        <w:tblStyle w:val="Grilledutableau"/>
        <w:tblW w:w="10912" w:type="dxa"/>
        <w:jc w:val="left"/>
        <w:tblInd w:w="113" w:type="dxa"/>
        <w:tblLayout w:type="fixed"/>
        <w:tblCellMar>
          <w:top w:w="0" w:type="dxa"/>
          <w:left w:w="108" w:type="dxa"/>
          <w:bottom w:w="0" w:type="dxa"/>
          <w:right w:w="108" w:type="dxa"/>
        </w:tblCellMar>
        <w:tblLook w:val="04a0"/>
      </w:tblPr>
      <w:tblGrid>
        <w:gridCol w:w="4503"/>
        <w:gridCol w:w="3204"/>
        <w:gridCol w:w="3205"/>
      </w:tblGrid>
      <w:tr>
        <w:trPr/>
        <w:tc>
          <w:tcPr>
            <w:tcW w:w="4503" w:type="dxa"/>
            <w:tcBorders/>
            <w:vAlign w:val="center"/>
          </w:tcPr>
          <w:p>
            <w:pPr>
              <w:pStyle w:val="Normal"/>
              <w:widowControl/>
              <w:spacing w:lineRule="auto" w:line="240" w:before="0" w:after="0"/>
              <w:jc w:val="center"/>
              <w:rPr>
                <w:rFonts w:ascii="Calibri" w:hAnsi="Calibri" w:cs="Calibri" w:asciiTheme="minorHAnsi" w:cstheme="minorHAnsi" w:hAnsiTheme="minorHAnsi"/>
                <w:b/>
                <w:sz w:val="19"/>
                <w:szCs w:val="19"/>
              </w:rPr>
            </w:pPr>
            <w:r>
              <w:rPr>
                <w:rFonts w:eastAsia="Calibri" w:cs="Calibri" w:cstheme="minorHAnsi"/>
                <w:b/>
                <w:kern w:val="0"/>
                <w:sz w:val="19"/>
                <w:szCs w:val="19"/>
                <w:lang w:val="fr-FR" w:eastAsia="en-US" w:bidi="ar-SA"/>
              </w:rPr>
              <w:t>Document 3</w:t>
            </w:r>
          </w:p>
        </w:tc>
        <w:tc>
          <w:tcPr>
            <w:tcW w:w="3204" w:type="dxa"/>
            <w:tcBorders/>
            <w:vAlign w:val="center"/>
          </w:tcPr>
          <w:p>
            <w:pPr>
              <w:pStyle w:val="Heading3"/>
              <w:widowControl/>
              <w:spacing w:before="0" w:after="0"/>
              <w:jc w:val="center"/>
              <w:rPr>
                <w:rFonts w:ascii="Calibri" w:hAnsi="Calibri" w:cs="Calibri" w:asciiTheme="minorHAnsi" w:cstheme="minorHAnsi" w:hAnsiTheme="minorHAnsi"/>
                <w:sz w:val="19"/>
                <w:szCs w:val="19"/>
              </w:rPr>
            </w:pPr>
            <w:r>
              <w:rPr>
                <w:rFonts w:cs="Calibri" w:ascii="Calibri" w:hAnsi="Calibri" w:asciiTheme="minorHAnsi" w:cstheme="minorHAnsi" w:hAnsiTheme="minorHAnsi"/>
                <w:kern w:val="0"/>
                <w:sz w:val="19"/>
                <w:szCs w:val="19"/>
                <w:lang w:val="fr-FR" w:bidi="ar-SA"/>
              </w:rPr>
              <w:t>Ce que dit le document</w:t>
            </w:r>
          </w:p>
        </w:tc>
        <w:tc>
          <w:tcPr>
            <w:tcW w:w="3205" w:type="dxa"/>
            <w:tcBorders/>
          </w:tcPr>
          <w:p>
            <w:pPr>
              <w:pStyle w:val="Normal"/>
              <w:widowControl/>
              <w:spacing w:lineRule="auto" w:line="240" w:before="0" w:after="0"/>
              <w:jc w:val="center"/>
              <w:rPr>
                <w:rFonts w:ascii="Calibri" w:hAnsi="Calibri" w:cs="Calibri" w:asciiTheme="minorHAnsi" w:cstheme="minorHAnsi" w:hAnsiTheme="minorHAnsi"/>
                <w:b/>
                <w:sz w:val="19"/>
                <w:szCs w:val="19"/>
              </w:rPr>
            </w:pPr>
            <w:r>
              <w:rPr>
                <w:rFonts w:eastAsia="Calibri" w:cs="Calibri" w:cstheme="minorHAnsi"/>
                <w:b/>
                <w:bCs/>
                <w:kern w:val="0"/>
                <w:sz w:val="19"/>
                <w:szCs w:val="19"/>
                <w:lang w:val="fr-FR" w:eastAsia="en-US" w:bidi="ar-SA"/>
              </w:rPr>
              <w:t>Ce que l’on peut ajouter au document </w:t>
            </w:r>
            <w:r>
              <w:rPr>
                <w:rFonts w:eastAsia="Calibri" w:cs="Calibri" w:cstheme="minorHAnsi"/>
                <w:b/>
                <w:kern w:val="0"/>
                <w:sz w:val="19"/>
                <w:szCs w:val="19"/>
                <w:lang w:val="fr-FR" w:eastAsia="en-US" w:bidi="ar-SA"/>
              </w:rPr>
              <w:t>:</w:t>
            </w:r>
          </w:p>
        </w:tc>
      </w:tr>
      <w:tr>
        <w:trPr/>
        <w:tc>
          <w:tcPr>
            <w:tcW w:w="4503" w:type="dxa"/>
            <w:tcBorders/>
            <w:vAlign w:val="center"/>
          </w:tcPr>
          <w:p>
            <w:pPr>
              <w:pStyle w:val="Normal"/>
              <w:widowControl/>
              <w:spacing w:lineRule="auto" w:line="240" w:before="0" w:after="0"/>
              <w:jc w:val="center"/>
              <w:rPr>
                <w:rFonts w:ascii="Calibri" w:hAnsi="Calibri" w:cs="Calibri" w:asciiTheme="minorHAnsi" w:cstheme="minorHAnsi" w:hAnsiTheme="minorHAnsi"/>
                <w:bCs/>
                <w:sz w:val="19"/>
                <w:szCs w:val="19"/>
              </w:rPr>
            </w:pPr>
            <w:r>
              <w:rPr>
                <w:rFonts w:eastAsia="Calibri" w:cs="Calibri" w:cstheme="minorHAnsi"/>
                <w:bCs/>
                <w:kern w:val="0"/>
                <w:sz w:val="19"/>
                <w:szCs w:val="19"/>
                <w:lang w:val="fr-FR" w:eastAsia="en-US" w:bidi="ar-SA"/>
              </w:rPr>
              <w:t>Eléments que vous pouvez intégrer à votre 1.</w:t>
            </w:r>
          </w:p>
        </w:tc>
        <w:tc>
          <w:tcPr>
            <w:tcW w:w="3204" w:type="dxa"/>
            <w:tcBorders/>
          </w:tcPr>
          <w:p>
            <w:pPr>
              <w:pStyle w:val="Normal"/>
              <w:widowControl/>
              <w:spacing w:lineRule="auto" w:line="240" w:before="0" w:after="0"/>
              <w:jc w:val="left"/>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t>Prix du quota aujourd’hui de 20 €. Arg 18</w:t>
            </w:r>
          </w:p>
          <w:p>
            <w:pPr>
              <w:pStyle w:val="Normal"/>
              <w:widowControl/>
              <w:spacing w:lineRule="auto" w:line="240" w:before="0" w:after="0"/>
              <w:jc w:val="left"/>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r>
          </w:p>
        </w:tc>
        <w:tc>
          <w:tcPr>
            <w:tcW w:w="3205" w:type="dxa"/>
            <w:tcBorders/>
          </w:tcPr>
          <w:p>
            <w:pPr>
              <w:pStyle w:val="Normal"/>
              <w:widowControl/>
              <w:spacing w:lineRule="auto" w:line="240" w:before="0" w:after="0"/>
              <w:jc w:val="left"/>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t>Doit conduire les entreprises à internaliser leurs externalités négatives et à réduire leurs émissions. Arg 18 bis</w:t>
            </w:r>
          </w:p>
        </w:tc>
      </w:tr>
      <w:tr>
        <w:trPr/>
        <w:tc>
          <w:tcPr>
            <w:tcW w:w="4503" w:type="dxa"/>
            <w:tcBorders/>
            <w:vAlign w:val="center"/>
          </w:tcPr>
          <w:p>
            <w:pPr>
              <w:pStyle w:val="Normal"/>
              <w:widowControl/>
              <w:spacing w:lineRule="auto" w:line="240" w:before="0" w:after="0"/>
              <w:jc w:val="center"/>
              <w:rPr>
                <w:rFonts w:ascii="Calibri" w:hAnsi="Calibri" w:cs="Calibri" w:asciiTheme="minorHAnsi" w:cstheme="minorHAnsi" w:hAnsiTheme="minorHAnsi"/>
                <w:bCs/>
                <w:sz w:val="19"/>
                <w:szCs w:val="19"/>
              </w:rPr>
            </w:pPr>
            <w:r>
              <w:rPr>
                <w:rFonts w:eastAsia="Calibri" w:cs="Calibri" w:cstheme="minorHAnsi"/>
                <w:bCs/>
                <w:kern w:val="0"/>
                <w:sz w:val="19"/>
                <w:szCs w:val="19"/>
                <w:lang w:val="fr-FR" w:eastAsia="en-US" w:bidi="ar-SA"/>
              </w:rPr>
              <w:t>Eléments que vous pouvez intégrer à votre 2.</w:t>
            </w:r>
          </w:p>
        </w:tc>
        <w:tc>
          <w:tcPr>
            <w:tcW w:w="3204" w:type="dxa"/>
            <w:tcBorders/>
          </w:tcPr>
          <w:p>
            <w:pPr>
              <w:pStyle w:val="Normal"/>
              <w:widowControl/>
              <w:spacing w:lineRule="auto" w:line="240" w:before="0" w:after="0"/>
              <w:jc w:val="left"/>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t>Prix du quota trop faible pour être suffisamment incitatif. Arg 19</w:t>
            </w:r>
          </w:p>
          <w:p>
            <w:pPr>
              <w:pStyle w:val="Normal"/>
              <w:widowControl/>
              <w:spacing w:lineRule="auto" w:line="240" w:before="0" w:after="0"/>
              <w:jc w:val="left"/>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r>
          </w:p>
        </w:tc>
        <w:tc>
          <w:tcPr>
            <w:tcW w:w="3205" w:type="dxa"/>
            <w:tcBorders/>
          </w:tcPr>
          <w:p>
            <w:pPr>
              <w:pStyle w:val="Normal"/>
              <w:widowControl/>
              <w:spacing w:lineRule="auto" w:line="240" w:before="0" w:after="0"/>
              <w:jc w:val="left"/>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t>Trop de quotas ont été accordés par les pouvoirs publics. Influence des lobbies ? Arg 19 bis</w:t>
            </w:r>
          </w:p>
        </w:tc>
      </w:tr>
    </w:tbl>
    <w:p>
      <w:pPr>
        <w:pStyle w:val="Normal"/>
        <w:spacing w:lineRule="auto" w:line="240" w:before="0" w:after="0"/>
        <w:rPr>
          <w:rFonts w:cs="Calibri" w:cstheme="minorHAnsi"/>
          <w:b/>
          <w:sz w:val="19"/>
          <w:szCs w:val="19"/>
        </w:rPr>
      </w:pPr>
      <w:r>
        <w:rPr>
          <w:rFonts w:cs="Calibri" w:cstheme="minorHAnsi"/>
          <w:b/>
          <w:sz w:val="19"/>
          <w:szCs w:val="19"/>
        </w:rPr>
      </w:r>
    </w:p>
    <w:tbl>
      <w:tblPr>
        <w:tblStyle w:val="Grilledutableau"/>
        <w:tblW w:w="10912" w:type="dxa"/>
        <w:jc w:val="left"/>
        <w:tblInd w:w="113" w:type="dxa"/>
        <w:tblLayout w:type="fixed"/>
        <w:tblCellMar>
          <w:top w:w="0" w:type="dxa"/>
          <w:left w:w="108" w:type="dxa"/>
          <w:bottom w:w="0" w:type="dxa"/>
          <w:right w:w="108" w:type="dxa"/>
        </w:tblCellMar>
        <w:tblLook w:val="04a0"/>
      </w:tblPr>
      <w:tblGrid>
        <w:gridCol w:w="4503"/>
        <w:gridCol w:w="3204"/>
        <w:gridCol w:w="3205"/>
      </w:tblGrid>
      <w:tr>
        <w:trPr/>
        <w:tc>
          <w:tcPr>
            <w:tcW w:w="4503" w:type="dxa"/>
            <w:tcBorders/>
            <w:vAlign w:val="center"/>
          </w:tcPr>
          <w:p>
            <w:pPr>
              <w:pStyle w:val="Normal"/>
              <w:widowControl/>
              <w:spacing w:lineRule="auto" w:line="240" w:before="0" w:after="0"/>
              <w:jc w:val="center"/>
              <w:rPr>
                <w:rFonts w:ascii="Calibri" w:hAnsi="Calibri" w:cs="Calibri" w:asciiTheme="minorHAnsi" w:cstheme="minorHAnsi" w:hAnsiTheme="minorHAnsi"/>
                <w:b/>
                <w:sz w:val="19"/>
                <w:szCs w:val="19"/>
              </w:rPr>
            </w:pPr>
            <w:r>
              <w:rPr>
                <w:rFonts w:eastAsia="Calibri" w:cs="Calibri" w:cstheme="minorHAnsi"/>
                <w:b/>
                <w:kern w:val="0"/>
                <w:sz w:val="19"/>
                <w:szCs w:val="19"/>
                <w:lang w:val="fr-FR" w:eastAsia="en-US" w:bidi="ar-SA"/>
              </w:rPr>
              <w:t>Document 4</w:t>
            </w:r>
          </w:p>
        </w:tc>
        <w:tc>
          <w:tcPr>
            <w:tcW w:w="3204" w:type="dxa"/>
            <w:tcBorders/>
            <w:vAlign w:val="center"/>
          </w:tcPr>
          <w:p>
            <w:pPr>
              <w:pStyle w:val="Heading3"/>
              <w:widowControl/>
              <w:spacing w:before="0" w:after="0"/>
              <w:jc w:val="center"/>
              <w:rPr>
                <w:rFonts w:ascii="Calibri" w:hAnsi="Calibri" w:cs="Calibri" w:asciiTheme="minorHAnsi" w:cstheme="minorHAnsi" w:hAnsiTheme="minorHAnsi"/>
                <w:sz w:val="19"/>
                <w:szCs w:val="19"/>
              </w:rPr>
            </w:pPr>
            <w:r>
              <w:rPr>
                <w:rFonts w:cs="Calibri" w:ascii="Calibri" w:hAnsi="Calibri" w:asciiTheme="minorHAnsi" w:cstheme="minorHAnsi" w:hAnsiTheme="minorHAnsi"/>
                <w:kern w:val="0"/>
                <w:sz w:val="19"/>
                <w:szCs w:val="19"/>
                <w:lang w:val="fr-FR" w:bidi="ar-SA"/>
              </w:rPr>
              <w:t>Ce que dit le document</w:t>
            </w:r>
          </w:p>
        </w:tc>
        <w:tc>
          <w:tcPr>
            <w:tcW w:w="3205" w:type="dxa"/>
            <w:tcBorders/>
          </w:tcPr>
          <w:p>
            <w:pPr>
              <w:pStyle w:val="Normal"/>
              <w:widowControl/>
              <w:spacing w:lineRule="auto" w:line="240" w:before="0" w:after="0"/>
              <w:jc w:val="center"/>
              <w:rPr>
                <w:rFonts w:ascii="Calibri" w:hAnsi="Calibri" w:cs="Calibri" w:asciiTheme="minorHAnsi" w:cstheme="minorHAnsi" w:hAnsiTheme="minorHAnsi"/>
                <w:b/>
                <w:sz w:val="19"/>
                <w:szCs w:val="19"/>
              </w:rPr>
            </w:pPr>
            <w:r>
              <w:rPr>
                <w:rFonts w:eastAsia="Calibri" w:cs="Calibri" w:cstheme="minorHAnsi"/>
                <w:b/>
                <w:bCs/>
                <w:kern w:val="0"/>
                <w:sz w:val="19"/>
                <w:szCs w:val="19"/>
                <w:lang w:val="fr-FR" w:eastAsia="en-US" w:bidi="ar-SA"/>
              </w:rPr>
              <w:t>Ce que l’on peut ajouter au document </w:t>
            </w:r>
            <w:r>
              <w:rPr>
                <w:rFonts w:eastAsia="Calibri" w:cs="Calibri" w:cstheme="minorHAnsi"/>
                <w:b/>
                <w:kern w:val="0"/>
                <w:sz w:val="19"/>
                <w:szCs w:val="19"/>
                <w:lang w:val="fr-FR" w:eastAsia="en-US" w:bidi="ar-SA"/>
              </w:rPr>
              <w:t>:</w:t>
            </w:r>
          </w:p>
        </w:tc>
      </w:tr>
      <w:tr>
        <w:trPr/>
        <w:tc>
          <w:tcPr>
            <w:tcW w:w="4503" w:type="dxa"/>
            <w:tcBorders/>
            <w:vAlign w:val="center"/>
          </w:tcPr>
          <w:p>
            <w:pPr>
              <w:pStyle w:val="Normal"/>
              <w:widowControl/>
              <w:spacing w:lineRule="auto" w:line="240" w:before="0" w:after="0"/>
              <w:jc w:val="center"/>
              <w:rPr>
                <w:rFonts w:ascii="Calibri" w:hAnsi="Calibri" w:cs="Calibri" w:asciiTheme="minorHAnsi" w:cstheme="minorHAnsi" w:hAnsiTheme="minorHAnsi"/>
                <w:bCs/>
                <w:sz w:val="19"/>
                <w:szCs w:val="19"/>
              </w:rPr>
            </w:pPr>
            <w:r>
              <w:rPr>
                <w:rFonts w:eastAsia="Calibri" w:cs="Calibri" w:cstheme="minorHAnsi"/>
                <w:bCs/>
                <w:kern w:val="0"/>
                <w:sz w:val="19"/>
                <w:szCs w:val="19"/>
                <w:lang w:val="fr-FR" w:eastAsia="en-US" w:bidi="ar-SA"/>
              </w:rPr>
              <w:t>Eléments que vous pouvez intégrer à votre 1.</w:t>
            </w:r>
          </w:p>
        </w:tc>
        <w:tc>
          <w:tcPr>
            <w:tcW w:w="3204" w:type="dxa"/>
            <w:tcBorders/>
          </w:tcPr>
          <w:p>
            <w:pPr>
              <w:pStyle w:val="Normal"/>
              <w:widowControl/>
              <w:spacing w:lineRule="auto" w:line="240" w:before="0" w:after="0"/>
              <w:jc w:val="left"/>
              <w:rPr>
                <w:rFonts w:ascii="Calibri" w:hAnsi="Calibri" w:cs="Calibri" w:asciiTheme="minorHAnsi" w:cstheme="minorHAnsi" w:hAnsiTheme="minorHAnsi"/>
                <w:sz w:val="19"/>
                <w:szCs w:val="19"/>
              </w:rPr>
            </w:pPr>
            <w:r>
              <w:rPr>
                <w:rFonts w:eastAsia="Calibri" w:cs="Calibri" w:cstheme="minorHAnsi"/>
                <w:kern w:val="0"/>
                <w:sz w:val="19"/>
                <w:szCs w:val="19"/>
                <w:lang w:val="fr-FR" w:eastAsia="en-US" w:bidi="ar-SA"/>
              </w:rPr>
            </w:r>
          </w:p>
        </w:tc>
        <w:tc>
          <w:tcPr>
            <w:tcW w:w="3205" w:type="dxa"/>
            <w:tcBorders/>
          </w:tcPr>
          <w:p>
            <w:pPr>
              <w:pStyle w:val="Normal"/>
              <w:widowControl/>
              <w:spacing w:lineRule="auto" w:line="240" w:before="0" w:after="0"/>
              <w:jc w:val="left"/>
              <w:rPr>
                <w:rFonts w:ascii="Calibri" w:hAnsi="Calibri" w:cs="Calibri" w:asciiTheme="minorHAnsi" w:cstheme="minorHAnsi" w:hAnsiTheme="minorHAnsi"/>
                <w:sz w:val="19"/>
                <w:szCs w:val="19"/>
              </w:rPr>
            </w:pPr>
            <w:r>
              <w:rPr>
                <w:rFonts w:eastAsia="Calibri" w:cs="Calibri" w:cstheme="minorHAnsi"/>
                <w:kern w:val="0"/>
                <w:sz w:val="19"/>
                <w:szCs w:val="19"/>
                <w:lang w:val="fr-FR" w:eastAsia="en-US" w:bidi="ar-SA"/>
              </w:rPr>
            </w:r>
          </w:p>
        </w:tc>
      </w:tr>
      <w:tr>
        <w:trPr/>
        <w:tc>
          <w:tcPr>
            <w:tcW w:w="4503" w:type="dxa"/>
            <w:tcBorders/>
            <w:vAlign w:val="center"/>
          </w:tcPr>
          <w:p>
            <w:pPr>
              <w:pStyle w:val="Normal"/>
              <w:widowControl/>
              <w:spacing w:lineRule="auto" w:line="240" w:before="0" w:after="0"/>
              <w:jc w:val="center"/>
              <w:rPr>
                <w:rFonts w:ascii="Calibri" w:hAnsi="Calibri" w:cs="Calibri" w:asciiTheme="minorHAnsi" w:cstheme="minorHAnsi" w:hAnsiTheme="minorHAnsi"/>
                <w:bCs/>
                <w:sz w:val="19"/>
                <w:szCs w:val="19"/>
              </w:rPr>
            </w:pPr>
            <w:r>
              <w:rPr>
                <w:rFonts w:eastAsia="Calibri" w:cs="Calibri" w:cstheme="minorHAnsi"/>
                <w:bCs/>
                <w:kern w:val="0"/>
                <w:sz w:val="19"/>
                <w:szCs w:val="19"/>
                <w:lang w:val="fr-FR" w:eastAsia="en-US" w:bidi="ar-SA"/>
              </w:rPr>
              <w:t>Eléments que vous pouvez intégrer à votre 2.</w:t>
            </w:r>
          </w:p>
        </w:tc>
        <w:tc>
          <w:tcPr>
            <w:tcW w:w="3204" w:type="dxa"/>
            <w:tcBorders/>
          </w:tcPr>
          <w:p>
            <w:pPr>
              <w:pStyle w:val="Normal"/>
              <w:widowControl/>
              <w:spacing w:lineRule="auto" w:line="240" w:before="0" w:after="0"/>
              <w:jc w:val="left"/>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t>Chaque pays agit dans son propre intérêt. Arg 20</w:t>
            </w:r>
          </w:p>
          <w:p>
            <w:pPr>
              <w:pStyle w:val="Normal"/>
              <w:widowControl/>
              <w:spacing w:lineRule="auto" w:line="240" w:before="0" w:after="0"/>
              <w:jc w:val="left"/>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r>
          </w:p>
          <w:p>
            <w:pPr>
              <w:pStyle w:val="Normal"/>
              <w:widowControl/>
              <w:spacing w:lineRule="auto" w:line="240" w:before="0" w:after="0"/>
              <w:jc w:val="left"/>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t xml:space="preserve">Les pays ont intérêt collectivement à agir pour contenir le réchauffement. </w:t>
            </w:r>
          </w:p>
          <w:p>
            <w:pPr>
              <w:pStyle w:val="Normal"/>
              <w:widowControl/>
              <w:spacing w:lineRule="auto" w:line="240" w:before="0" w:after="0"/>
              <w:jc w:val="left"/>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t>Mais pas assez d’incitations à lutter individuellement. Arg 21</w:t>
            </w:r>
          </w:p>
        </w:tc>
        <w:tc>
          <w:tcPr>
            <w:tcW w:w="3205" w:type="dxa"/>
            <w:tcBorders/>
          </w:tcPr>
          <w:p>
            <w:pPr>
              <w:pStyle w:val="Normal"/>
              <w:widowControl/>
              <w:spacing w:lineRule="auto" w:line="240" w:before="0" w:after="0"/>
              <w:jc w:val="left"/>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t>Climat = bien commun. Comportements de passagers clandestins. Arg 20 bis</w:t>
            </w:r>
          </w:p>
        </w:tc>
      </w:tr>
    </w:tbl>
    <w:p>
      <w:pPr>
        <w:pStyle w:val="Normal"/>
        <w:spacing w:lineRule="auto" w:line="240" w:before="0" w:after="0"/>
        <w:rPr>
          <w:rFonts w:cs="Calibri" w:cstheme="minorHAnsi"/>
          <w:b/>
          <w:sz w:val="19"/>
          <w:szCs w:val="19"/>
        </w:rPr>
      </w:pPr>
      <w:r>
        <w:rPr>
          <w:rFonts w:cs="Calibri" w:cstheme="minorHAnsi"/>
          <w:b/>
          <w:sz w:val="19"/>
          <w:szCs w:val="19"/>
        </w:rPr>
      </w:r>
    </w:p>
    <w:p>
      <w:pPr>
        <w:pStyle w:val="Normal"/>
        <w:spacing w:lineRule="auto" w:line="240" w:before="0" w:after="0"/>
        <w:rPr>
          <w:rFonts w:cs="Calibri" w:cstheme="minorHAnsi"/>
          <w:b/>
          <w:sz w:val="19"/>
          <w:szCs w:val="19"/>
        </w:rPr>
      </w:pPr>
      <w:r>
        <w:rPr>
          <w:rFonts w:cs="Calibri" w:cstheme="minorHAnsi"/>
          <w:b/>
          <w:sz w:val="19"/>
          <w:szCs w:val="19"/>
        </w:rPr>
      </w:r>
    </w:p>
    <w:p>
      <w:pPr>
        <w:pStyle w:val="Normal"/>
        <w:spacing w:lineRule="auto" w:line="240" w:before="0" w:after="0"/>
        <w:rPr>
          <w:rFonts w:cs="Calibri" w:cstheme="minorHAnsi"/>
          <w:b/>
          <w:sz w:val="19"/>
          <w:szCs w:val="19"/>
        </w:rPr>
      </w:pPr>
      <w:r>
        <w:rPr>
          <w:rFonts w:cs="Calibri" w:cstheme="minorHAnsi"/>
          <w:b/>
          <w:sz w:val="19"/>
          <w:szCs w:val="19"/>
        </w:rPr>
      </w:r>
    </w:p>
    <w:p>
      <w:pPr>
        <w:pStyle w:val="Normal"/>
        <w:spacing w:lineRule="auto" w:line="240" w:before="0" w:after="0"/>
        <w:rPr>
          <w:rFonts w:cs="Calibri" w:cstheme="minorHAnsi"/>
          <w:sz w:val="19"/>
          <w:szCs w:val="19"/>
          <w:u w:val="single"/>
        </w:rPr>
      </w:pPr>
      <w:r>
        <w:rPr>
          <w:rFonts w:cs="Calibri" w:cstheme="minorHAnsi"/>
          <w:sz w:val="19"/>
          <w:szCs w:val="19"/>
          <w:u w:val="single"/>
        </w:rPr>
        <w:t>Donnez un numéro à chaque élément des quatre tableaux précédents d’analyse des documents.</w:t>
      </w:r>
    </w:p>
    <w:p>
      <w:pPr>
        <w:pStyle w:val="Normal"/>
        <w:spacing w:lineRule="auto" w:line="240" w:before="0" w:after="0"/>
        <w:rPr>
          <w:rFonts w:cs="Calibri" w:cstheme="minorHAnsi"/>
          <w:b/>
          <w:sz w:val="19"/>
          <w:szCs w:val="19"/>
        </w:rPr>
      </w:pPr>
      <w:r>
        <w:rPr>
          <w:rFonts w:cs="Calibri" w:cstheme="minorHAnsi"/>
          <w:b/>
          <w:sz w:val="19"/>
          <w:szCs w:val="19"/>
        </w:rPr>
      </w:r>
    </w:p>
    <w:p>
      <w:pPr>
        <w:pStyle w:val="Normal"/>
        <w:spacing w:lineRule="auto" w:line="240" w:before="0" w:after="0"/>
        <w:rPr>
          <w:rFonts w:cs="Calibri" w:cstheme="minorHAnsi"/>
          <w:b/>
          <w:sz w:val="19"/>
          <w:szCs w:val="19"/>
          <w:u w:val="single"/>
        </w:rPr>
      </w:pPr>
      <w:r>
        <w:rPr>
          <w:rFonts w:cs="Calibri" w:cstheme="minorHAnsi"/>
          <w:b/>
          <w:sz w:val="19"/>
          <w:szCs w:val="19"/>
          <w:u w:val="single"/>
        </w:rPr>
      </w:r>
      <w:r>
        <w:br w:type="page"/>
      </w:r>
    </w:p>
    <w:p>
      <w:pPr>
        <w:pStyle w:val="Normal"/>
        <w:spacing w:lineRule="auto" w:line="240" w:before="0" w:after="0"/>
        <w:rPr>
          <w:rFonts w:cs="Calibri" w:cstheme="minorHAnsi"/>
          <w:b/>
          <w:sz w:val="19"/>
          <w:szCs w:val="19"/>
          <w:u w:val="single"/>
        </w:rPr>
      </w:pPr>
      <w:r>
        <w:rPr>
          <w:rFonts w:cs="Calibri" w:cstheme="minorHAnsi"/>
          <w:b/>
          <w:sz w:val="19"/>
          <w:szCs w:val="19"/>
          <w:u w:val="single"/>
        </w:rPr>
        <w:t>Activité 4  –    45’-1h   Réalisez un plan détaillé</w:t>
      </w:r>
    </w:p>
    <w:p>
      <w:pPr>
        <w:pStyle w:val="Normal"/>
        <w:spacing w:lineRule="auto" w:line="240" w:before="0" w:after="0"/>
        <w:rPr>
          <w:rFonts w:cs="Calibri" w:cstheme="minorHAnsi"/>
          <w:b/>
          <w:sz w:val="19"/>
          <w:szCs w:val="19"/>
        </w:rPr>
      </w:pPr>
      <w:r>
        <w:rPr>
          <w:rFonts w:cs="Calibri" w:cstheme="minorHAnsi"/>
          <w:b/>
          <w:sz w:val="19"/>
          <w:szCs w:val="19"/>
        </w:rPr>
        <w:br/>
        <w:t>Reprenez votre travail des activités 2 et 3 pour construire un plan détaillé selon la forme suivante :</w:t>
      </w:r>
    </w:p>
    <w:p>
      <w:pPr>
        <w:pStyle w:val="Normal"/>
        <w:spacing w:lineRule="auto" w:line="240" w:before="0" w:after="0"/>
        <w:rPr>
          <w:rFonts w:cs="Calibri" w:cstheme="minorHAnsi"/>
          <w:b/>
          <w:sz w:val="19"/>
          <w:szCs w:val="19"/>
        </w:rPr>
      </w:pPr>
      <w:r>
        <w:rPr>
          <w:rFonts w:cs="Calibri" w:cstheme="minorHAnsi"/>
          <w:b/>
          <w:sz w:val="19"/>
          <w:szCs w:val="19"/>
        </w:rPr>
      </w:r>
    </w:p>
    <w:p>
      <w:pPr>
        <w:pStyle w:val="Normal"/>
        <w:spacing w:lineRule="auto" w:line="240" w:before="0" w:after="0"/>
        <w:jc w:val="both"/>
        <w:rPr>
          <w:rFonts w:cs="Calibri" w:cstheme="minorHAnsi"/>
          <w:b/>
          <w:color w:val="FF0000"/>
          <w:sz w:val="20"/>
          <w:u w:val="single"/>
        </w:rPr>
      </w:pPr>
      <w:r>
        <w:rPr>
          <w:rFonts w:cs="Calibri" w:cstheme="minorHAnsi"/>
          <w:b/>
          <w:color w:val="FF0000"/>
          <w:sz w:val="20"/>
          <w:u w:val="single"/>
        </w:rPr>
        <w:t>I) L’action publique environnementale dispose de plusieurs outils pour lutter contre le réchauffement climatique …</w:t>
      </w:r>
    </w:p>
    <w:p>
      <w:pPr>
        <w:pStyle w:val="Normal"/>
        <w:spacing w:lineRule="auto" w:line="240" w:before="0" w:after="0"/>
        <w:jc w:val="both"/>
        <w:rPr>
          <w:rFonts w:cs="Calibri" w:cstheme="minorHAnsi"/>
          <w:sz w:val="20"/>
        </w:rPr>
      </w:pPr>
      <w:r>
        <w:rPr>
          <w:rFonts w:cs="Calibri" w:cstheme="minorHAnsi"/>
          <w:sz w:val="20"/>
        </w:rPr>
      </w:r>
    </w:p>
    <w:p>
      <w:pPr>
        <w:pStyle w:val="Normal"/>
        <w:spacing w:lineRule="auto" w:line="240" w:before="0" w:after="0"/>
        <w:jc w:val="both"/>
        <w:rPr>
          <w:rFonts w:cs="Calibri" w:cstheme="minorHAnsi"/>
          <w:b/>
          <w:color w:val="FF0000"/>
          <w:sz w:val="20"/>
        </w:rPr>
      </w:pPr>
      <w:r>
        <w:rPr>
          <w:rFonts w:cs="Calibri" w:cstheme="minorHAnsi"/>
          <w:b/>
          <w:color w:val="FF0000"/>
          <w:sz w:val="20"/>
        </w:rPr>
        <w:t xml:space="preserve">1.1. L’action publique environnementale peut permettre de lutter contre le réchauffement grâce aux accords internationaux et à la réglementation </w:t>
      </w:r>
    </w:p>
    <w:p>
      <w:pPr>
        <w:pStyle w:val="Normal"/>
        <w:spacing w:lineRule="auto" w:line="240" w:before="0" w:after="0"/>
        <w:jc w:val="both"/>
        <w:rPr>
          <w:rFonts w:cs="Calibri" w:cstheme="minorHAnsi"/>
          <w:sz w:val="20"/>
        </w:rPr>
      </w:pPr>
      <w:r>
        <w:rPr>
          <w:rFonts w:cs="Calibri" w:cstheme="minorHAnsi"/>
          <w:sz w:val="20"/>
        </w:rPr>
        <w:t>Numéros des connaissances ou éléments des documents qui constitueront l’explicitation.</w:t>
      </w:r>
    </w:p>
    <w:p>
      <w:pPr>
        <w:pStyle w:val="Normal"/>
        <w:spacing w:lineRule="auto" w:line="240" w:before="0" w:after="0"/>
        <w:jc w:val="both"/>
        <w:rPr>
          <w:rFonts w:cs="Calibri" w:cstheme="minorHAnsi"/>
          <w:color w:val="FF0000"/>
          <w:sz w:val="20"/>
        </w:rPr>
      </w:pPr>
      <w:r>
        <w:rPr>
          <w:rFonts w:cs="Calibri" w:cstheme="minorHAnsi"/>
          <w:sz w:val="20"/>
        </w:rPr>
        <w:t xml:space="preserve">- </w:t>
      </w:r>
      <w:r>
        <w:rPr>
          <w:rFonts w:cs="Calibri" w:cstheme="minorHAnsi"/>
          <w:color w:val="FF0000"/>
          <w:sz w:val="20"/>
        </w:rPr>
        <w:t xml:space="preserve">Fonctionnement et avantages de la règlementation </w:t>
      </w:r>
    </w:p>
    <w:p>
      <w:pPr>
        <w:pStyle w:val="Normal"/>
        <w:spacing w:lineRule="auto" w:line="240" w:before="0" w:after="0"/>
        <w:jc w:val="both"/>
        <w:rPr>
          <w:rFonts w:cs="Calibri" w:cstheme="minorHAnsi"/>
          <w:color w:val="FF0000"/>
          <w:sz w:val="20"/>
        </w:rPr>
      </w:pPr>
      <w:r>
        <w:rPr>
          <w:rFonts w:cs="Calibri" w:cstheme="minorHAnsi"/>
          <w:color w:val="FF0000"/>
          <w:sz w:val="20"/>
        </w:rPr>
        <w:t>- Existence d’accords internationaux qui permettent de fixer des objectifs de réduction des GES.</w:t>
      </w:r>
    </w:p>
    <w:p>
      <w:pPr>
        <w:pStyle w:val="Normal"/>
        <w:spacing w:lineRule="auto" w:line="240" w:before="0" w:after="0"/>
        <w:jc w:val="both"/>
        <w:rPr>
          <w:rFonts w:cs="Calibri" w:cstheme="minorHAnsi"/>
          <w:sz w:val="20"/>
        </w:rPr>
      </w:pPr>
      <w:r>
        <w:rPr>
          <w:rFonts w:cs="Calibri" w:cstheme="minorHAnsi"/>
          <w:sz w:val="20"/>
        </w:rPr>
        <w:t>Numéros des connaissances ou éléments des documents qui constitueront l’illustration.</w:t>
      </w:r>
    </w:p>
    <w:p>
      <w:pPr>
        <w:pStyle w:val="Normal"/>
        <w:spacing w:lineRule="auto" w:line="240" w:before="0" w:after="0"/>
        <w:jc w:val="both"/>
        <w:rPr>
          <w:rFonts w:cs="Calibri" w:cstheme="minorHAnsi"/>
          <w:sz w:val="20"/>
        </w:rPr>
      </w:pPr>
      <w:r>
        <w:rPr>
          <w:rFonts w:cs="Calibri" w:cstheme="minorHAnsi"/>
          <w:sz w:val="20"/>
        </w:rPr>
        <w:t>-</w:t>
      </w:r>
      <w:r>
        <w:rPr>
          <w:rFonts w:cs="Calibri" w:cstheme="minorHAnsi"/>
          <w:color w:val="FF0000"/>
          <w:sz w:val="20"/>
        </w:rPr>
        <w:t xml:space="preserve"> Normes d’isolation des bâtiments, interdiction de certaines ampoules fortement consommatrice, normes d’émissions des véhicules.</w:t>
      </w:r>
    </w:p>
    <w:p>
      <w:pPr>
        <w:pStyle w:val="Normal"/>
        <w:spacing w:lineRule="auto" w:line="240" w:before="0" w:after="0"/>
        <w:jc w:val="both"/>
        <w:rPr>
          <w:rFonts w:cs="Calibri" w:cstheme="minorHAnsi"/>
          <w:color w:val="FF0000"/>
          <w:sz w:val="20"/>
        </w:rPr>
      </w:pPr>
      <w:r>
        <w:rPr>
          <w:rFonts w:cs="Calibri" w:cstheme="minorHAnsi"/>
          <w:sz w:val="20"/>
        </w:rPr>
        <w:t>-</w:t>
      </w:r>
      <w:r>
        <w:rPr>
          <w:rFonts w:cs="Calibri" w:cstheme="minorHAnsi"/>
          <w:color w:val="FF0000"/>
          <w:sz w:val="20"/>
        </w:rPr>
        <w:t xml:space="preserve"> Accords de Kyoto, accords de Paris (COP21).</w:t>
      </w:r>
    </w:p>
    <w:p>
      <w:pPr>
        <w:pStyle w:val="Normal"/>
        <w:spacing w:lineRule="auto" w:line="240" w:before="0" w:after="0"/>
        <w:jc w:val="both"/>
        <w:rPr>
          <w:rFonts w:cs="Calibri" w:cstheme="minorHAnsi"/>
          <w:sz w:val="20"/>
        </w:rPr>
      </w:pPr>
      <w:r>
        <w:rPr>
          <w:rFonts w:cs="Calibri" w:cstheme="minorHAnsi"/>
          <w:sz w:val="20"/>
        </w:rPr>
      </w:r>
    </w:p>
    <w:p>
      <w:pPr>
        <w:pStyle w:val="Normal"/>
        <w:spacing w:lineRule="auto" w:line="240" w:before="0" w:after="0"/>
        <w:jc w:val="both"/>
        <w:rPr>
          <w:rFonts w:cs="Calibri" w:cstheme="minorHAnsi"/>
          <w:b/>
          <w:color w:val="FF0000"/>
          <w:sz w:val="20"/>
        </w:rPr>
      </w:pPr>
      <w:r>
        <w:rPr>
          <w:rFonts w:cs="Calibri" w:cstheme="minorHAnsi"/>
          <w:b/>
          <w:color w:val="FF0000"/>
          <w:sz w:val="20"/>
        </w:rPr>
        <w:t>1.2. Les outils économiques permettent également à l’action publique environnementale de lutter contre le réchauffement</w:t>
      </w:r>
    </w:p>
    <w:p>
      <w:pPr>
        <w:pStyle w:val="Normal"/>
        <w:spacing w:lineRule="auto" w:line="240" w:before="0" w:after="0"/>
        <w:jc w:val="both"/>
        <w:rPr>
          <w:rFonts w:cs="Calibri" w:cstheme="minorHAnsi"/>
          <w:sz w:val="20"/>
        </w:rPr>
      </w:pPr>
      <w:r>
        <w:rPr>
          <w:rFonts w:cs="Calibri" w:cstheme="minorHAnsi"/>
          <w:sz w:val="20"/>
        </w:rPr>
        <w:t>Numéros des connaissances ou éléments des documents qui constitueront l’explicitation.</w:t>
      </w:r>
    </w:p>
    <w:p>
      <w:pPr>
        <w:pStyle w:val="Normal"/>
        <w:spacing w:lineRule="auto" w:line="240" w:before="0" w:after="0"/>
        <w:jc w:val="both"/>
        <w:rPr>
          <w:rFonts w:cs="Calibri" w:cstheme="minorHAnsi"/>
          <w:color w:val="FF0000"/>
          <w:sz w:val="20"/>
        </w:rPr>
      </w:pPr>
      <w:r>
        <w:rPr>
          <w:rFonts w:cs="Calibri" w:cstheme="minorHAnsi"/>
          <w:color w:val="FF0000"/>
          <w:sz w:val="20"/>
        </w:rPr>
        <w:t>- Fonctionnement et avantages de la taxation et des subventions. Les recettes peuvent être utilisées pour financer des politiques environnementales (subventions aux énergies renouvelables par exemple). Doit conduire les agents économiques à internaliser leurs externalités négatives.</w:t>
      </w:r>
    </w:p>
    <w:p>
      <w:pPr>
        <w:pStyle w:val="Normal"/>
        <w:spacing w:lineRule="auto" w:line="240" w:before="0" w:after="0"/>
        <w:jc w:val="both"/>
        <w:rPr>
          <w:rFonts w:cs="Calibri" w:cstheme="minorHAnsi"/>
          <w:color w:val="FF0000"/>
          <w:sz w:val="20"/>
        </w:rPr>
      </w:pPr>
      <w:r>
        <w:rPr>
          <w:rFonts w:cs="Calibri" w:cstheme="minorHAnsi"/>
          <w:color w:val="FF0000"/>
          <w:sz w:val="20"/>
        </w:rPr>
        <w:t xml:space="preserve">- Fonctionnement et avantages du marché des quotas d’émission </w:t>
      </w:r>
    </w:p>
    <w:p>
      <w:pPr>
        <w:pStyle w:val="Normal"/>
        <w:spacing w:lineRule="auto" w:line="240" w:before="0" w:after="0"/>
        <w:jc w:val="both"/>
        <w:rPr>
          <w:rFonts w:cs="Calibri" w:cstheme="minorHAnsi"/>
          <w:sz w:val="20"/>
        </w:rPr>
      </w:pPr>
      <w:r>
        <w:rPr>
          <w:rFonts w:cs="Calibri" w:cstheme="minorHAnsi"/>
          <w:sz w:val="20"/>
        </w:rPr>
        <w:t xml:space="preserve"> </w:t>
      </w:r>
      <w:r>
        <w:rPr>
          <w:rFonts w:cs="Calibri" w:cstheme="minorHAnsi"/>
          <w:sz w:val="20"/>
        </w:rPr>
        <w:t>Numéros des connaissances ou éléments des documents qui constitueront l’illustration.</w:t>
      </w:r>
    </w:p>
    <w:p>
      <w:pPr>
        <w:pStyle w:val="Normal"/>
        <w:spacing w:lineRule="auto" w:line="240" w:before="0" w:after="0"/>
        <w:jc w:val="both"/>
        <w:rPr>
          <w:rFonts w:cs="Calibri" w:cstheme="minorHAnsi"/>
          <w:color w:val="FF0000"/>
          <w:sz w:val="20"/>
        </w:rPr>
      </w:pPr>
      <w:r>
        <w:rPr>
          <w:rFonts w:cs="Calibri" w:cstheme="minorHAnsi"/>
          <w:color w:val="FF0000"/>
          <w:sz w:val="20"/>
        </w:rPr>
        <w:t>Exemple des taxes carbone. (doc. 1)</w:t>
      </w:r>
    </w:p>
    <w:p>
      <w:pPr>
        <w:pStyle w:val="Normal"/>
        <w:spacing w:lineRule="auto" w:line="240" w:before="0" w:after="0"/>
        <w:jc w:val="both"/>
        <w:rPr>
          <w:rFonts w:cs="Calibri" w:cstheme="minorHAnsi"/>
          <w:color w:val="FF0000"/>
          <w:sz w:val="20"/>
        </w:rPr>
      </w:pPr>
      <w:r>
        <w:rPr>
          <w:rFonts w:cs="Calibri" w:cstheme="minorHAnsi"/>
          <w:color w:val="FF0000"/>
          <w:sz w:val="20"/>
        </w:rPr>
        <w:t>La taxe constitue un surcoût pour l’ensemble des ménages (de 0,31% de leur revenu disponible à 0,12%). (doc. 2)</w:t>
      </w:r>
    </w:p>
    <w:p>
      <w:pPr>
        <w:pStyle w:val="Normal"/>
        <w:spacing w:lineRule="auto" w:line="240" w:before="0" w:after="0"/>
        <w:jc w:val="both"/>
        <w:rPr>
          <w:rFonts w:cs="Calibri" w:cstheme="minorHAnsi"/>
          <w:sz w:val="20"/>
        </w:rPr>
      </w:pPr>
      <w:r>
        <w:rPr>
          <w:rFonts w:cs="Calibri" w:cstheme="minorHAnsi"/>
          <w:color w:val="FF0000"/>
          <w:sz w:val="20"/>
        </w:rPr>
        <w:t xml:space="preserve">Recette budgétaire (double dividende) (doc. 1) </w:t>
      </w:r>
    </w:p>
    <w:p>
      <w:pPr>
        <w:pStyle w:val="Normal"/>
        <w:spacing w:lineRule="auto" w:line="240" w:before="0" w:after="0"/>
        <w:jc w:val="both"/>
        <w:rPr>
          <w:rFonts w:cs="Calibri" w:cstheme="minorHAnsi"/>
          <w:sz w:val="20"/>
        </w:rPr>
      </w:pPr>
      <w:r>
        <w:rPr>
          <w:rFonts w:cs="Calibri" w:cstheme="minorHAnsi"/>
          <w:color w:val="FF0000"/>
          <w:sz w:val="20"/>
        </w:rPr>
        <w:t>Bonus/malus automobile. Péage urbain de Londres.</w:t>
      </w:r>
    </w:p>
    <w:p>
      <w:pPr>
        <w:pStyle w:val="Normal"/>
        <w:spacing w:lineRule="auto" w:line="240" w:before="0" w:after="0"/>
        <w:jc w:val="both"/>
        <w:rPr>
          <w:rFonts w:cs="Calibri" w:cstheme="minorHAnsi"/>
          <w:color w:val="FF0000"/>
          <w:sz w:val="20"/>
        </w:rPr>
      </w:pPr>
      <w:r>
        <w:rPr>
          <w:rFonts w:cs="Calibri" w:cstheme="minorHAnsi"/>
          <w:color w:val="FF0000"/>
          <w:sz w:val="20"/>
        </w:rPr>
        <w:t>Marché européen des quotas. Prix du quota aujourd’hui de 20 €. (doc. 3)</w:t>
      </w:r>
    </w:p>
    <w:p>
      <w:pPr>
        <w:pStyle w:val="Normal"/>
        <w:spacing w:lineRule="auto" w:line="240" w:before="0" w:after="0"/>
        <w:jc w:val="both"/>
        <w:rPr>
          <w:rFonts w:cs="Calibri" w:cstheme="minorHAnsi"/>
          <w:b/>
          <w:color w:val="FF0000"/>
          <w:sz w:val="20"/>
          <w:u w:val="single"/>
        </w:rPr>
      </w:pPr>
      <w:r>
        <w:rPr>
          <w:rFonts w:cs="Calibri" w:cstheme="minorHAnsi"/>
          <w:b/>
          <w:color w:val="FF0000"/>
          <w:sz w:val="20"/>
          <w:u w:val="single"/>
        </w:rPr>
      </w:r>
    </w:p>
    <w:p>
      <w:pPr>
        <w:pStyle w:val="Normal"/>
        <w:spacing w:lineRule="auto" w:line="240" w:before="0" w:after="0"/>
        <w:jc w:val="both"/>
        <w:rPr>
          <w:rFonts w:cs="Calibri" w:cstheme="minorHAnsi"/>
          <w:b/>
          <w:color w:val="FF0000"/>
          <w:sz w:val="20"/>
          <w:u w:val="single"/>
        </w:rPr>
      </w:pPr>
      <w:r>
        <w:rPr>
          <w:rFonts w:cs="Calibri" w:cstheme="minorHAnsi"/>
          <w:b/>
          <w:color w:val="FF0000"/>
          <w:sz w:val="20"/>
          <w:u w:val="single"/>
        </w:rPr>
        <w:t>II) … mais l’action publique environnementale se heure à de nombreuses contraintes qui limitent son efficacité</w:t>
      </w:r>
    </w:p>
    <w:p>
      <w:pPr>
        <w:pStyle w:val="Normal"/>
        <w:spacing w:lineRule="auto" w:line="240" w:before="0" w:after="0"/>
        <w:jc w:val="both"/>
        <w:rPr>
          <w:rFonts w:cs="Calibri" w:cstheme="minorHAnsi"/>
          <w:sz w:val="20"/>
        </w:rPr>
      </w:pPr>
      <w:r>
        <w:rPr>
          <w:rFonts w:cs="Calibri" w:cstheme="minorHAnsi"/>
          <w:sz w:val="20"/>
        </w:rPr>
      </w:r>
    </w:p>
    <w:p>
      <w:pPr>
        <w:pStyle w:val="Normal"/>
        <w:spacing w:lineRule="auto" w:line="240" w:before="0" w:after="0"/>
        <w:jc w:val="both"/>
        <w:rPr>
          <w:rFonts w:cs="Calibri" w:cstheme="minorHAnsi"/>
          <w:b/>
          <w:color w:val="FF0000"/>
          <w:sz w:val="20"/>
        </w:rPr>
      </w:pPr>
      <w:r>
        <w:rPr>
          <w:rFonts w:cs="Calibri" w:cstheme="minorHAnsi"/>
          <w:b/>
          <w:color w:val="FF0000"/>
          <w:sz w:val="20"/>
        </w:rPr>
        <w:t>2.1. Les outils à la disposition des pouvoirs publics comportent de nombreuses limites</w:t>
      </w:r>
    </w:p>
    <w:p>
      <w:pPr>
        <w:pStyle w:val="Normal"/>
        <w:spacing w:lineRule="auto" w:line="240" w:before="0" w:after="0"/>
        <w:jc w:val="both"/>
        <w:rPr>
          <w:rFonts w:cs="Calibri" w:cstheme="minorHAnsi"/>
          <w:sz w:val="20"/>
        </w:rPr>
      </w:pPr>
      <w:r>
        <w:rPr>
          <w:rFonts w:cs="Calibri" w:cstheme="minorHAnsi"/>
          <w:sz w:val="20"/>
        </w:rPr>
        <w:t>Numéros des connaissances ou éléments des documents qui constitueront l’explicitation.</w:t>
      </w:r>
    </w:p>
    <w:p>
      <w:pPr>
        <w:pStyle w:val="Default"/>
        <w:jc w:val="both"/>
        <w:rPr>
          <w:rFonts w:ascii="Calibri" w:hAnsi="Calibri" w:cs="Calibri" w:asciiTheme="minorHAnsi" w:cstheme="minorHAnsi" w:hAnsiTheme="minorHAnsi"/>
          <w:color w:val="FF0000"/>
          <w:sz w:val="20"/>
          <w:szCs w:val="22"/>
        </w:rPr>
      </w:pPr>
      <w:r>
        <w:rPr>
          <w:rFonts w:cs="Calibri" w:ascii="Calibri" w:hAnsi="Calibri" w:asciiTheme="minorHAnsi" w:cstheme="minorHAnsi" w:hAnsiTheme="minorHAnsi"/>
          <w:color w:val="FF0000"/>
          <w:sz w:val="20"/>
          <w:szCs w:val="22"/>
        </w:rPr>
        <w:t>Les outils présentent chacun des limites.</w:t>
      </w:r>
    </w:p>
    <w:p>
      <w:pPr>
        <w:pStyle w:val="Normal"/>
        <w:spacing w:lineRule="auto" w:line="240" w:before="0" w:after="0"/>
        <w:jc w:val="both"/>
        <w:rPr>
          <w:rFonts w:cs="Calibri" w:cstheme="minorHAnsi"/>
          <w:color w:val="FF0000"/>
          <w:sz w:val="20"/>
        </w:rPr>
      </w:pPr>
      <w:r>
        <w:rPr>
          <w:rFonts w:cs="Calibri" w:cstheme="minorHAnsi"/>
          <w:color w:val="FF0000"/>
          <w:sz w:val="20"/>
        </w:rPr>
        <w:t>Réglementation : n’incite pas à faire mieux que la norme / problème du contrôle (cf dieselgate) / difficile d’avoir une norme pour chaque source d’émissions / risque d’effet rebond si elle n’est pas associée à des taxes.</w:t>
      </w:r>
    </w:p>
    <w:p>
      <w:pPr>
        <w:pStyle w:val="Normal"/>
        <w:spacing w:lineRule="auto" w:line="240" w:before="0" w:after="0"/>
        <w:jc w:val="both"/>
        <w:rPr>
          <w:rFonts w:cs="Calibri" w:cstheme="minorHAnsi"/>
          <w:color w:val="FF0000"/>
          <w:sz w:val="20"/>
        </w:rPr>
      </w:pPr>
      <w:r>
        <w:rPr>
          <w:rFonts w:cs="Calibri" w:cstheme="minorHAnsi"/>
          <w:color w:val="FF0000"/>
          <w:sz w:val="20"/>
        </w:rPr>
        <w:t>Taxation : problème de l’acceptabilité sociale (mouvement des gilets jaunes) ; injustice fiscale car ces taxes sont régressives par rapport au revenu. Pas de garantie sur le niveau des émissions car le résultat dépend du choix des acteurs. On fixe un prix et on laisse les quantités s’ajuster.</w:t>
      </w:r>
    </w:p>
    <w:p>
      <w:pPr>
        <w:pStyle w:val="Normal"/>
        <w:spacing w:lineRule="auto" w:line="240" w:before="0" w:after="0"/>
        <w:jc w:val="both"/>
        <w:rPr>
          <w:rFonts w:cs="Calibri" w:cstheme="minorHAnsi"/>
          <w:color w:val="FF0000"/>
          <w:sz w:val="20"/>
        </w:rPr>
      </w:pPr>
      <w:r>
        <w:rPr>
          <w:rFonts w:cs="Calibri" w:cstheme="minorHAnsi"/>
          <w:color w:val="FF0000"/>
          <w:sz w:val="20"/>
        </w:rPr>
        <w:t>Marché des quotas. Faible prix du carbone sur le marché des quotas européen (trop de quotas ont été accordés par les pouvoirs publics). Adapté seulement à de gros émetteurs.</w:t>
      </w:r>
    </w:p>
    <w:p>
      <w:pPr>
        <w:pStyle w:val="Normal"/>
        <w:spacing w:lineRule="auto" w:line="240" w:before="0" w:after="0"/>
        <w:jc w:val="both"/>
        <w:rPr>
          <w:rFonts w:cs="Calibri" w:cstheme="minorHAnsi"/>
          <w:color w:val="FF0000"/>
          <w:sz w:val="20"/>
        </w:rPr>
      </w:pPr>
      <w:r>
        <w:rPr>
          <w:rFonts w:cs="Calibri" w:cstheme="minorHAnsi"/>
          <w:color w:val="FF0000"/>
          <w:sz w:val="20"/>
        </w:rPr>
        <w:t>Les lobbies freinent l’efficacité de l’action publique environnementale en faisant pression pour que les contraintes sur leur activité soient les plus faibles possibles au nom de la croissance, de la compétitivité et de l’emploi. Nombreux secteurs dispensés de la taxe carbone.</w:t>
      </w:r>
    </w:p>
    <w:p>
      <w:pPr>
        <w:pStyle w:val="Normal"/>
        <w:spacing w:lineRule="auto" w:line="240" w:before="0" w:after="0"/>
        <w:jc w:val="both"/>
        <w:rPr>
          <w:rFonts w:cs="Calibri" w:cstheme="minorHAnsi"/>
          <w:sz w:val="20"/>
        </w:rPr>
      </w:pPr>
      <w:r>
        <w:rPr>
          <w:rFonts w:cs="Calibri" w:cstheme="minorHAnsi"/>
          <w:color w:val="FF0000"/>
          <w:sz w:val="20"/>
        </w:rPr>
        <w:t>Problème de temporalité politique : actions qui n’auront des effets qu’à long terme et qui apportent donc peu de profits électoraux (doc. 4)</w:t>
      </w:r>
    </w:p>
    <w:p>
      <w:pPr>
        <w:pStyle w:val="Normal"/>
        <w:spacing w:lineRule="auto" w:line="240" w:before="0" w:after="0"/>
        <w:jc w:val="both"/>
        <w:rPr>
          <w:rFonts w:cs="Calibri" w:cstheme="minorHAnsi"/>
          <w:sz w:val="20"/>
        </w:rPr>
      </w:pPr>
      <w:r>
        <w:rPr>
          <w:rFonts w:cs="Calibri" w:cstheme="minorHAnsi"/>
          <w:sz w:val="20"/>
        </w:rPr>
        <w:t>Numéros des connaissances ou éléments des documents qui constitueront l’illustration.</w:t>
      </w:r>
    </w:p>
    <w:p>
      <w:pPr>
        <w:pStyle w:val="Normal"/>
        <w:shd w:val="clear" w:color="auto" w:fill="FBFFFF"/>
        <w:spacing w:lineRule="auto" w:line="240" w:before="0" w:after="0"/>
        <w:ind w:left="9" w:right="9"/>
        <w:jc w:val="both"/>
        <w:rPr>
          <w:rFonts w:eastAsia="Times New Roman" w:cs="Calibri" w:cstheme="minorHAnsi"/>
          <w:color w:val="FF0000"/>
          <w:sz w:val="20"/>
          <w:lang w:eastAsia="fr-FR"/>
        </w:rPr>
      </w:pPr>
      <w:r>
        <w:rPr>
          <w:rFonts w:eastAsia="Times New Roman" w:cs="Calibri" w:cstheme="minorHAnsi"/>
          <w:color w:val="FF0000"/>
          <w:sz w:val="20"/>
          <w:lang w:eastAsia="fr-FR"/>
        </w:rPr>
        <w:t>Les taxes existantes couvrent aujourd'hui moins de 15 % des émissions mondiales de carbone. (doc. 1)</w:t>
      </w:r>
    </w:p>
    <w:p>
      <w:pPr>
        <w:pStyle w:val="Normal"/>
        <w:shd w:val="clear" w:color="auto" w:fill="FBFFFF"/>
        <w:spacing w:lineRule="auto" w:line="240" w:before="0" w:after="0"/>
        <w:ind w:left="9" w:right="9"/>
        <w:jc w:val="both"/>
        <w:rPr>
          <w:rFonts w:cs="Calibri" w:cstheme="minorHAnsi"/>
          <w:color w:val="FF0000"/>
          <w:sz w:val="20"/>
        </w:rPr>
      </w:pPr>
      <w:r>
        <w:rPr>
          <w:rFonts w:eastAsia="Times New Roman" w:cs="Calibri" w:cstheme="minorHAnsi"/>
          <w:color w:val="FF0000"/>
          <w:sz w:val="20"/>
          <w:lang w:eastAsia="fr-FR"/>
        </w:rPr>
        <w:t>Problème de la gestion politique et de l’acceptabilité sociale. Résultat montant de la taxe a été gelé en France. (doc. 1)</w:t>
      </w:r>
    </w:p>
    <w:p>
      <w:pPr>
        <w:pStyle w:val="Normal"/>
        <w:spacing w:lineRule="auto" w:line="240" w:before="0" w:after="0"/>
        <w:jc w:val="both"/>
        <w:rPr>
          <w:rFonts w:cs="Calibri" w:cstheme="minorHAnsi"/>
          <w:color w:val="FF0000"/>
          <w:sz w:val="20"/>
        </w:rPr>
      </w:pPr>
      <w:r>
        <w:rPr>
          <w:rFonts w:cs="Calibri" w:cstheme="minorHAnsi"/>
          <w:color w:val="FF0000"/>
          <w:sz w:val="20"/>
        </w:rPr>
        <w:t xml:space="preserve">Seuls 25 pays y ont recours. (doc. 1) Donc risque de perte de compétitivité pour les entreprises qui doivent subir cette taxe dans leur pays si pas d’harmonisation internationale. </w:t>
      </w:r>
    </w:p>
    <w:p>
      <w:pPr>
        <w:pStyle w:val="Normal"/>
        <w:spacing w:lineRule="auto" w:line="240" w:before="0" w:after="0"/>
        <w:jc w:val="both"/>
        <w:rPr>
          <w:rFonts w:cs="Calibri" w:cstheme="minorHAnsi"/>
          <w:color w:val="FF0000"/>
          <w:sz w:val="20"/>
        </w:rPr>
      </w:pPr>
      <w:r>
        <w:rPr>
          <w:rFonts w:cs="Calibri" w:cstheme="minorHAnsi"/>
          <w:color w:val="FF0000"/>
          <w:sz w:val="20"/>
        </w:rPr>
        <w:t xml:space="preserve">Taxe carbone en France représente 0,31 % du revenu disponible pour les 10 % les plus pauvres et seulement 0,12 % pour les 10 % les plus riches. (doc. 2). </w:t>
      </w:r>
    </w:p>
    <w:p>
      <w:pPr>
        <w:pStyle w:val="Normal"/>
        <w:spacing w:lineRule="auto" w:line="240" w:before="0" w:after="0"/>
        <w:jc w:val="both"/>
        <w:rPr>
          <w:rFonts w:cs="Calibri" w:cstheme="minorHAnsi"/>
          <w:color w:val="FF0000"/>
          <w:sz w:val="20"/>
        </w:rPr>
      </w:pPr>
      <w:r>
        <w:rPr>
          <w:rFonts w:cs="Calibri" w:cstheme="minorHAnsi"/>
          <w:color w:val="FF0000"/>
          <w:sz w:val="20"/>
        </w:rPr>
        <w:t>Prix du quota trop faible pour être suffisamment incitatif. (doc. 3)</w:t>
      </w:r>
    </w:p>
    <w:p>
      <w:pPr>
        <w:pStyle w:val="Normal"/>
        <w:spacing w:lineRule="auto" w:line="240" w:before="0" w:after="0"/>
        <w:jc w:val="both"/>
        <w:rPr>
          <w:rFonts w:cs="Calibri" w:cstheme="minorHAnsi"/>
          <w:sz w:val="20"/>
        </w:rPr>
      </w:pPr>
      <w:r>
        <w:rPr>
          <w:rFonts w:cs="Calibri" w:cstheme="minorHAnsi"/>
          <w:sz w:val="20"/>
        </w:rPr>
      </w:r>
    </w:p>
    <w:p>
      <w:pPr>
        <w:pStyle w:val="Normal"/>
        <w:spacing w:lineRule="auto" w:line="240" w:before="0" w:after="0"/>
        <w:jc w:val="both"/>
        <w:rPr>
          <w:rFonts w:cs="Calibri" w:cstheme="minorHAnsi"/>
          <w:b/>
          <w:color w:val="FF0000"/>
          <w:sz w:val="20"/>
        </w:rPr>
      </w:pPr>
      <w:r>
        <w:rPr>
          <w:rFonts w:cs="Calibri" w:cstheme="minorHAnsi"/>
          <w:b/>
          <w:color w:val="FF0000"/>
          <w:sz w:val="20"/>
        </w:rPr>
        <w:t>2.2. Les accords internationaux, indispensables à l’action publique environnementale se heurtent à des contraintes</w:t>
      </w:r>
    </w:p>
    <w:p>
      <w:pPr>
        <w:pStyle w:val="Normal"/>
        <w:spacing w:lineRule="auto" w:line="240" w:before="0" w:after="0"/>
        <w:jc w:val="both"/>
        <w:rPr>
          <w:rFonts w:cs="Calibri" w:cstheme="minorHAnsi"/>
          <w:sz w:val="20"/>
        </w:rPr>
      </w:pPr>
      <w:r>
        <w:rPr>
          <w:rFonts w:cs="Calibri" w:cstheme="minorHAnsi"/>
          <w:sz w:val="20"/>
        </w:rPr>
        <w:t>Numéros des connaissances ou éléments des documents qui constitueront l’explicitation.</w:t>
      </w:r>
    </w:p>
    <w:p>
      <w:pPr>
        <w:pStyle w:val="Normal"/>
        <w:spacing w:lineRule="auto" w:line="240" w:before="0" w:after="0"/>
        <w:jc w:val="both"/>
        <w:rPr>
          <w:rFonts w:cs="Calibri" w:cstheme="minorHAnsi"/>
          <w:color w:val="FF0000"/>
          <w:sz w:val="20"/>
        </w:rPr>
      </w:pPr>
      <w:r>
        <w:rPr>
          <w:rFonts w:cs="Calibri" w:cstheme="minorHAnsi"/>
          <w:color w:val="FF0000"/>
          <w:sz w:val="20"/>
        </w:rPr>
        <w:t xml:space="preserve">En présence de biens communs environnementaux, les pays ont tendance à se comporter en passagers clandestins ce qui met en péril l’efficacité de la lutte contre le réchauffement climatique. (doc .4) Les pays ont intérêt collectivement à agir pour contenir le réchauffement. Mais pas assez d’incitations à lutter individuellement en présence de biens communs. </w:t>
      </w:r>
    </w:p>
    <w:p>
      <w:pPr>
        <w:pStyle w:val="Default"/>
        <w:jc w:val="both"/>
        <w:rPr>
          <w:rFonts w:ascii="Calibri" w:hAnsi="Calibri" w:cs="Calibri" w:asciiTheme="minorHAnsi" w:cstheme="minorHAnsi" w:hAnsiTheme="minorHAnsi"/>
          <w:color w:val="FF0000"/>
          <w:sz w:val="20"/>
          <w:szCs w:val="22"/>
        </w:rPr>
      </w:pPr>
      <w:r>
        <w:rPr>
          <w:rFonts w:cs="Calibri" w:ascii="Calibri" w:hAnsi="Calibri" w:asciiTheme="minorHAnsi" w:cstheme="minorHAnsi" w:hAnsiTheme="minorHAnsi"/>
          <w:color w:val="FF0000"/>
          <w:sz w:val="20"/>
          <w:szCs w:val="22"/>
        </w:rPr>
        <w:t>Les inégalités de développement constituent un obstacle pour la lutte contre le réchauffement climatique.</w:t>
      </w:r>
    </w:p>
    <w:p>
      <w:pPr>
        <w:pStyle w:val="Normal"/>
        <w:spacing w:lineRule="auto" w:line="240" w:before="0" w:after="0"/>
        <w:jc w:val="both"/>
        <w:rPr>
          <w:rFonts w:cs="Calibri" w:cstheme="minorHAnsi"/>
          <w:sz w:val="20"/>
        </w:rPr>
      </w:pPr>
      <w:r>
        <w:rPr>
          <w:rFonts w:cs="Calibri" w:cstheme="minorHAnsi"/>
          <w:sz w:val="20"/>
        </w:rPr>
        <w:t>Numéros des connaissances ou éléments des documents qui constitueront l’illustration.</w:t>
      </w:r>
    </w:p>
    <w:p>
      <w:pPr>
        <w:pStyle w:val="Normal"/>
        <w:spacing w:lineRule="auto" w:line="240" w:before="0" w:after="0"/>
        <w:jc w:val="both"/>
        <w:rPr>
          <w:rFonts w:cs="Calibri" w:cstheme="minorHAnsi"/>
          <w:color w:val="FF0000"/>
          <w:sz w:val="20"/>
        </w:rPr>
      </w:pPr>
      <w:r>
        <w:rPr>
          <w:rFonts w:cs="Calibri" w:cstheme="minorHAnsi"/>
          <w:color w:val="FF0000"/>
          <w:sz w:val="20"/>
        </w:rPr>
        <w:t>Sortie des Etats-Unis de l’accord de Paris.</w:t>
      </w:r>
    </w:p>
    <w:p>
      <w:pPr>
        <w:pStyle w:val="Normal"/>
        <w:spacing w:lineRule="auto" w:line="240" w:before="0" w:after="0"/>
        <w:jc w:val="both"/>
        <w:rPr>
          <w:rFonts w:cs="Calibri" w:cstheme="minorHAnsi"/>
          <w:color w:val="FF0000"/>
          <w:sz w:val="20"/>
        </w:rPr>
      </w:pPr>
      <w:r>
        <w:rPr>
          <w:rFonts w:cs="Calibri" w:cstheme="minorHAnsi"/>
          <w:color w:val="FF0000"/>
          <w:sz w:val="20"/>
        </w:rPr>
        <w:t>Non-signature des accords de Kyoto par les Etats-Unis au motif que les pays en développement avaient refusé de signer</w:t>
      </w:r>
    </w:p>
    <w:p>
      <w:pPr>
        <w:pStyle w:val="Normal"/>
        <w:spacing w:lineRule="auto" w:line="240" w:before="0" w:after="0"/>
        <w:jc w:val="both"/>
        <w:rPr>
          <w:rFonts w:cs="Calibri" w:cstheme="minorHAnsi"/>
          <w:b/>
          <w:sz w:val="19"/>
          <w:szCs w:val="19"/>
          <w:u w:val="single"/>
        </w:rPr>
      </w:pPr>
      <w:r>
        <w:rPr>
          <w:rFonts w:cs="Calibri" w:cstheme="minorHAnsi"/>
          <w:b/>
          <w:sz w:val="19"/>
          <w:szCs w:val="19"/>
          <w:u w:val="single"/>
        </w:rPr>
        <w:t>Activité 5 – 15 minutes - Rédiger au brouillon l’introduction. Pensez à inclure la définition des termes essentiels du sujet soit dans l’accroche, soit dans la phase de problématisation.</w:t>
      </w:r>
    </w:p>
    <w:p>
      <w:pPr>
        <w:pStyle w:val="Normal"/>
        <w:spacing w:lineRule="auto" w:line="240" w:before="0" w:after="0"/>
        <w:jc w:val="both"/>
        <w:rPr>
          <w:rFonts w:cs="Calibri" w:cstheme="minorHAnsi"/>
          <w:b/>
          <w:sz w:val="19"/>
          <w:szCs w:val="19"/>
        </w:rPr>
      </w:pPr>
      <w:r>
        <w:rPr>
          <w:rFonts w:cs="Calibri" w:cstheme="minorHAnsi"/>
          <w:b/>
          <w:sz w:val="19"/>
          <w:szCs w:val="19"/>
        </w:rPr>
      </w:r>
    </w:p>
    <w:p>
      <w:pPr>
        <w:pStyle w:val="Normal"/>
        <w:spacing w:lineRule="auto" w:line="240" w:before="0" w:after="0"/>
        <w:jc w:val="both"/>
        <w:rPr>
          <w:rFonts w:cs="Calibri" w:cstheme="minorHAnsi"/>
          <w:b/>
          <w:sz w:val="19"/>
          <w:szCs w:val="19"/>
        </w:rPr>
      </w:pPr>
      <w:r>
        <w:rPr>
          <w:rFonts w:cs="Calibri" w:cstheme="minorHAnsi"/>
          <w:b/>
          <w:sz w:val="19"/>
          <w:szCs w:val="19"/>
        </w:rPr>
      </w:r>
    </w:p>
    <w:tbl>
      <w:tblPr>
        <w:tblStyle w:val="Grilledutableau"/>
        <w:tblW w:w="10988" w:type="dxa"/>
        <w:jc w:val="left"/>
        <w:tblInd w:w="113" w:type="dxa"/>
        <w:tblLayout w:type="fixed"/>
        <w:tblCellMar>
          <w:top w:w="0" w:type="dxa"/>
          <w:left w:w="108" w:type="dxa"/>
          <w:bottom w:w="0" w:type="dxa"/>
          <w:right w:w="108" w:type="dxa"/>
        </w:tblCellMar>
        <w:tblLook w:val="04a0"/>
      </w:tblPr>
      <w:tblGrid>
        <w:gridCol w:w="2234"/>
        <w:gridCol w:w="8753"/>
      </w:tblGrid>
      <w:tr>
        <w:trPr/>
        <w:tc>
          <w:tcPr>
            <w:tcW w:w="2234" w:type="dxa"/>
            <w:tcBorders/>
            <w:vAlign w:val="center"/>
          </w:tcPr>
          <w:p>
            <w:pPr>
              <w:pStyle w:val="Normal"/>
              <w:widowControl/>
              <w:spacing w:lineRule="auto" w:line="240" w:before="0" w:after="0"/>
              <w:jc w:val="both"/>
              <w:rPr>
                <w:rFonts w:ascii="Calibri" w:hAnsi="Calibri" w:cs="Calibri" w:asciiTheme="minorHAnsi" w:cstheme="minorHAnsi" w:hAnsiTheme="minorHAnsi"/>
                <w:b/>
                <w:sz w:val="19"/>
                <w:szCs w:val="19"/>
              </w:rPr>
            </w:pPr>
            <w:r>
              <w:rPr>
                <w:rFonts w:eastAsia="Calibri" w:cs="Calibri" w:cstheme="minorHAnsi"/>
                <w:b/>
                <w:kern w:val="0"/>
                <w:sz w:val="19"/>
                <w:szCs w:val="19"/>
                <w:lang w:val="fr-FR" w:eastAsia="en-US" w:bidi="ar-SA"/>
              </w:rPr>
              <w:t>ACCROCHE</w:t>
            </w:r>
          </w:p>
        </w:tc>
        <w:tc>
          <w:tcPr>
            <w:tcW w:w="8753" w:type="dxa"/>
            <w:tcBorders/>
          </w:tcPr>
          <w:p>
            <w:pPr>
              <w:pStyle w:val="Normal"/>
              <w:widowControl/>
              <w:spacing w:lineRule="auto" w:line="240" w:before="0" w:after="0"/>
              <w:jc w:val="both"/>
              <w:rPr>
                <w:rFonts w:ascii="Calibri" w:hAnsi="Calibri" w:cs="Calibri" w:asciiTheme="minorHAnsi" w:cstheme="minorHAnsi" w:hAnsiTheme="minorHAnsi"/>
                <w:b/>
                <w:sz w:val="19"/>
                <w:szCs w:val="19"/>
              </w:rPr>
            </w:pPr>
            <w:r>
              <w:rPr>
                <w:rFonts w:eastAsia="Calibri" w:cs="Calibri" w:cstheme="minorHAnsi"/>
                <w:b/>
                <w:kern w:val="0"/>
                <w:sz w:val="19"/>
                <w:szCs w:val="19"/>
                <w:lang w:val="fr-FR" w:eastAsia="en-US" w:bidi="ar-SA"/>
              </w:rPr>
            </w:r>
          </w:p>
          <w:p>
            <w:pPr>
              <w:pStyle w:val="Normal"/>
              <w:widowControl/>
              <w:spacing w:lineRule="auto" w:line="240" w:before="0" w:after="0"/>
              <w:jc w:val="both"/>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t>Election de Joe Biden : retour des Etats-Unis dans les accords de Paris ?</w:t>
            </w:r>
          </w:p>
          <w:p>
            <w:pPr>
              <w:pStyle w:val="Normal"/>
              <w:widowControl/>
              <w:spacing w:lineRule="auto" w:line="240" w:before="0" w:after="0"/>
              <w:jc w:val="both"/>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t>OU</w:t>
            </w:r>
          </w:p>
          <w:p>
            <w:pPr>
              <w:pStyle w:val="Normal"/>
              <w:widowControl/>
              <w:spacing w:lineRule="auto" w:line="240" w:before="0" w:after="0"/>
              <w:jc w:val="both"/>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t>Résultats de la convention citoyenne sur le climat en France. Propositions pas toutes reprises dans la future loi de transition énergétique. Manque de volonté politique ?</w:t>
            </w:r>
          </w:p>
          <w:p>
            <w:pPr>
              <w:pStyle w:val="Normal"/>
              <w:widowControl/>
              <w:spacing w:lineRule="auto" w:line="240" w:before="0" w:after="0"/>
              <w:jc w:val="both"/>
              <w:rPr>
                <w:rFonts w:ascii="Calibri" w:hAnsi="Calibri" w:cs="Calibri" w:asciiTheme="minorHAnsi" w:cstheme="minorHAnsi" w:hAnsiTheme="minorHAnsi"/>
                <w:b/>
                <w:sz w:val="19"/>
                <w:szCs w:val="19"/>
              </w:rPr>
            </w:pPr>
            <w:r>
              <w:rPr>
                <w:rFonts w:eastAsia="Calibri" w:cs="Calibri" w:cstheme="minorHAnsi"/>
                <w:b/>
                <w:kern w:val="0"/>
                <w:sz w:val="19"/>
                <w:szCs w:val="19"/>
                <w:lang w:val="fr-FR" w:eastAsia="en-US" w:bidi="ar-SA"/>
              </w:rPr>
            </w:r>
          </w:p>
          <w:p>
            <w:pPr>
              <w:pStyle w:val="Normal"/>
              <w:widowControl/>
              <w:spacing w:lineRule="auto" w:line="240" w:before="0" w:after="0"/>
              <w:jc w:val="both"/>
              <w:rPr>
                <w:rFonts w:ascii="Calibri" w:hAnsi="Calibri" w:cs="Calibri" w:asciiTheme="minorHAnsi" w:cstheme="minorHAnsi" w:hAnsiTheme="minorHAnsi"/>
                <w:b/>
                <w:sz w:val="19"/>
                <w:szCs w:val="19"/>
              </w:rPr>
            </w:pPr>
            <w:r>
              <w:rPr>
                <w:rFonts w:eastAsia="Calibri" w:cs="Calibri" w:cstheme="minorHAnsi"/>
                <w:b/>
                <w:kern w:val="0"/>
                <w:sz w:val="19"/>
                <w:szCs w:val="19"/>
                <w:lang w:val="fr-FR" w:eastAsia="en-US" w:bidi="ar-SA"/>
              </w:rPr>
            </w:r>
          </w:p>
          <w:p>
            <w:pPr>
              <w:pStyle w:val="Normal"/>
              <w:widowControl/>
              <w:spacing w:lineRule="auto" w:line="240" w:before="0" w:after="0"/>
              <w:jc w:val="both"/>
              <w:rPr>
                <w:rFonts w:ascii="Calibri" w:hAnsi="Calibri" w:cs="Calibri" w:asciiTheme="minorHAnsi" w:cstheme="minorHAnsi" w:hAnsiTheme="minorHAnsi"/>
                <w:b/>
                <w:sz w:val="19"/>
                <w:szCs w:val="19"/>
              </w:rPr>
            </w:pPr>
            <w:r>
              <w:rPr>
                <w:rFonts w:eastAsia="Calibri" w:cs="Calibri" w:cstheme="minorHAnsi"/>
                <w:b/>
                <w:kern w:val="0"/>
                <w:sz w:val="19"/>
                <w:szCs w:val="19"/>
                <w:lang w:val="fr-FR" w:eastAsia="en-US" w:bidi="ar-SA"/>
              </w:rPr>
            </w:r>
          </w:p>
        </w:tc>
      </w:tr>
      <w:tr>
        <w:trPr/>
        <w:tc>
          <w:tcPr>
            <w:tcW w:w="2234" w:type="dxa"/>
            <w:tcBorders/>
            <w:vAlign w:val="center"/>
          </w:tcPr>
          <w:p>
            <w:pPr>
              <w:pStyle w:val="Normal"/>
              <w:widowControl/>
              <w:spacing w:lineRule="auto" w:line="240" w:before="0" w:after="0"/>
              <w:jc w:val="both"/>
              <w:rPr>
                <w:rFonts w:ascii="Calibri" w:hAnsi="Calibri" w:cs="Calibri" w:asciiTheme="minorHAnsi" w:cstheme="minorHAnsi" w:hAnsiTheme="minorHAnsi"/>
                <w:b/>
                <w:sz w:val="19"/>
                <w:szCs w:val="19"/>
              </w:rPr>
            </w:pPr>
            <w:r>
              <w:rPr>
                <w:rFonts w:eastAsia="Calibri" w:cs="Calibri" w:cstheme="minorHAnsi"/>
                <w:b/>
                <w:kern w:val="0"/>
                <w:sz w:val="19"/>
                <w:szCs w:val="19"/>
                <w:lang w:val="fr-FR" w:eastAsia="en-US" w:bidi="ar-SA"/>
              </w:rPr>
              <w:t>PROBLEMATISATION</w:t>
            </w:r>
          </w:p>
          <w:p>
            <w:pPr>
              <w:pStyle w:val="Normal"/>
              <w:widowControl/>
              <w:spacing w:lineRule="auto" w:line="240" w:before="0" w:after="0"/>
              <w:jc w:val="both"/>
              <w:rPr>
                <w:rFonts w:ascii="Calibri" w:hAnsi="Calibri" w:cs="Calibri" w:asciiTheme="minorHAnsi" w:cstheme="minorHAnsi" w:hAnsiTheme="minorHAnsi"/>
                <w:b/>
                <w:sz w:val="19"/>
                <w:szCs w:val="19"/>
              </w:rPr>
            </w:pPr>
            <w:r>
              <w:rPr>
                <w:rFonts w:eastAsia="Calibri" w:cs="Calibri" w:cstheme="minorHAnsi"/>
                <w:b/>
                <w:kern w:val="0"/>
                <w:sz w:val="19"/>
                <w:szCs w:val="19"/>
                <w:lang w:val="fr-FR" w:eastAsia="en-US" w:bidi="ar-SA"/>
              </w:rPr>
              <w:t xml:space="preserve">qui articule </w:t>
            </w:r>
            <w:r>
              <w:rPr>
                <w:rFonts w:eastAsia="Calibri" w:cs="Calibri" w:cstheme="minorHAnsi"/>
                <w:b/>
                <w:kern w:val="0"/>
                <w:sz w:val="19"/>
                <w:szCs w:val="19"/>
                <w:u w:val="single"/>
                <w:lang w:val="fr-FR" w:eastAsia="en-US" w:bidi="ar-SA"/>
              </w:rPr>
              <w:t>question centrale</w:t>
            </w:r>
            <w:r>
              <w:rPr>
                <w:rFonts w:eastAsia="Calibri" w:cs="Calibri" w:cstheme="minorHAnsi"/>
                <w:b/>
                <w:kern w:val="0"/>
                <w:sz w:val="19"/>
                <w:szCs w:val="19"/>
                <w:lang w:val="fr-FR" w:eastAsia="en-US" w:bidi="ar-SA"/>
              </w:rPr>
              <w:t xml:space="preserve"> et </w:t>
            </w:r>
            <w:r>
              <w:rPr>
                <w:rFonts w:eastAsia="Calibri" w:cs="Calibri" w:cstheme="minorHAnsi"/>
                <w:b/>
                <w:kern w:val="0"/>
                <w:sz w:val="19"/>
                <w:szCs w:val="19"/>
                <w:u w:val="single"/>
                <w:lang w:val="fr-FR" w:eastAsia="en-US" w:bidi="ar-SA"/>
              </w:rPr>
              <w:t>questions intermédiaires</w:t>
            </w:r>
          </w:p>
        </w:tc>
        <w:tc>
          <w:tcPr>
            <w:tcW w:w="8753" w:type="dxa"/>
            <w:tcBorders/>
          </w:tcPr>
          <w:p>
            <w:pPr>
              <w:pStyle w:val="ListParagraph"/>
              <w:widowControl/>
              <w:spacing w:lineRule="auto" w:line="240" w:before="0" w:after="0"/>
              <w:ind w:left="0"/>
              <w:contextualSpacing/>
              <w:jc w:val="both"/>
              <w:rPr>
                <w:rFonts w:ascii="Calibri" w:hAnsi="Calibri" w:cs="Calibri" w:asciiTheme="minorHAnsi" w:cstheme="minorHAnsi" w:hAnsiTheme="minorHAnsi"/>
                <w:color w:val="FF0000"/>
                <w:sz w:val="19"/>
                <w:szCs w:val="19"/>
              </w:rPr>
            </w:pPr>
            <w:r>
              <w:rPr>
                <w:rFonts w:eastAsia="Calibri" w:cs="Calibri" w:cstheme="minorHAnsi"/>
                <w:b/>
                <w:color w:val="FF0000"/>
                <w:kern w:val="0"/>
                <w:sz w:val="19"/>
                <w:szCs w:val="19"/>
                <w:lang w:val="fr-FR" w:eastAsia="en-US" w:bidi="ar-SA"/>
              </w:rPr>
              <w:t>Question centrale</w:t>
            </w:r>
            <w:r>
              <w:rPr>
                <w:rFonts w:eastAsia="Calibri" w:cs="Calibri" w:cstheme="minorHAnsi"/>
                <w:color w:val="FF0000"/>
                <w:kern w:val="0"/>
                <w:sz w:val="19"/>
                <w:szCs w:val="19"/>
                <w:lang w:val="fr-FR" w:eastAsia="en-US" w:bidi="ar-SA"/>
              </w:rPr>
              <w:t> : Les contraintes qui pèsent sur l’action publique environnementale la rendent-elle inefficace pour lutter contre le réchauffement climatique ?</w:t>
            </w:r>
          </w:p>
          <w:p>
            <w:pPr>
              <w:pStyle w:val="Normal"/>
              <w:widowControl/>
              <w:spacing w:lineRule="auto" w:line="240" w:before="0" w:after="0"/>
              <w:jc w:val="both"/>
              <w:rPr>
                <w:rFonts w:ascii="Calibri" w:hAnsi="Calibri" w:cs="Calibri" w:asciiTheme="minorHAnsi" w:cstheme="minorHAnsi" w:hAnsiTheme="minorHAnsi"/>
                <w:color w:val="FF0000"/>
                <w:sz w:val="19"/>
                <w:szCs w:val="19"/>
              </w:rPr>
            </w:pPr>
            <w:r>
              <w:rPr>
                <w:rFonts w:eastAsia="Calibri" w:cs="Calibri" w:cstheme="minorHAnsi"/>
                <w:b/>
                <w:color w:val="FF0000"/>
                <w:kern w:val="0"/>
                <w:sz w:val="19"/>
                <w:szCs w:val="19"/>
                <w:lang w:val="fr-FR" w:eastAsia="en-US" w:bidi="ar-SA"/>
              </w:rPr>
              <w:t xml:space="preserve">Questions intermédiaires : </w:t>
            </w:r>
          </w:p>
          <w:p>
            <w:pPr>
              <w:pStyle w:val="ListParagraph"/>
              <w:widowControl/>
              <w:numPr>
                <w:ilvl w:val="0"/>
                <w:numId w:val="6"/>
              </w:numPr>
              <w:spacing w:lineRule="auto" w:line="240" w:before="0" w:after="0"/>
              <w:contextualSpacing/>
              <w:jc w:val="both"/>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t>Efficacité des différents outils ?</w:t>
            </w:r>
          </w:p>
          <w:p>
            <w:pPr>
              <w:pStyle w:val="ListParagraph"/>
              <w:widowControl/>
              <w:numPr>
                <w:ilvl w:val="0"/>
                <w:numId w:val="6"/>
              </w:numPr>
              <w:spacing w:lineRule="auto" w:line="240" w:before="0" w:after="0"/>
              <w:contextualSpacing/>
              <w:jc w:val="both"/>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t>Défaillance marché en présence d’externalités ?</w:t>
            </w:r>
          </w:p>
          <w:p>
            <w:pPr>
              <w:pStyle w:val="ListParagraph"/>
              <w:widowControl/>
              <w:numPr>
                <w:ilvl w:val="0"/>
                <w:numId w:val="6"/>
              </w:numPr>
              <w:spacing w:lineRule="auto" w:line="240" w:before="0" w:after="0"/>
              <w:contextualSpacing/>
              <w:jc w:val="both"/>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t xml:space="preserve">Acceptabilité sociale des mesures ? </w:t>
            </w:r>
          </w:p>
          <w:p>
            <w:pPr>
              <w:pStyle w:val="ListParagraph"/>
              <w:widowControl/>
              <w:numPr>
                <w:ilvl w:val="0"/>
                <w:numId w:val="6"/>
              </w:numPr>
              <w:spacing w:lineRule="auto" w:line="240" w:before="0" w:after="0"/>
              <w:contextualSpacing/>
              <w:jc w:val="both"/>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t>Lobbies ?</w:t>
            </w:r>
          </w:p>
          <w:p>
            <w:pPr>
              <w:pStyle w:val="ListParagraph"/>
              <w:widowControl/>
              <w:numPr>
                <w:ilvl w:val="0"/>
                <w:numId w:val="6"/>
              </w:numPr>
              <w:spacing w:lineRule="auto" w:line="240" w:before="0" w:after="0"/>
              <w:contextualSpacing/>
              <w:jc w:val="both"/>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t>Comportement de passagers clandestins ?</w:t>
            </w:r>
          </w:p>
          <w:p>
            <w:pPr>
              <w:pStyle w:val="ListParagraph"/>
              <w:widowControl/>
              <w:numPr>
                <w:ilvl w:val="0"/>
                <w:numId w:val="6"/>
              </w:numPr>
              <w:spacing w:lineRule="auto" w:line="240" w:before="0" w:after="0"/>
              <w:contextualSpacing/>
              <w:jc w:val="both"/>
              <w:rPr>
                <w:rFonts w:ascii="Calibri" w:hAnsi="Calibri" w:cs="Calibri" w:asciiTheme="minorHAnsi" w:cstheme="minorHAnsi" w:hAnsiTheme="minorHAnsi"/>
                <w:color w:val="FF0000"/>
                <w:sz w:val="19"/>
                <w:szCs w:val="19"/>
              </w:rPr>
            </w:pPr>
            <w:r>
              <w:rPr>
                <w:rFonts w:eastAsia="Calibri" w:cs="Calibri" w:cstheme="minorHAnsi"/>
                <w:color w:val="FF0000"/>
                <w:kern w:val="0"/>
                <w:sz w:val="19"/>
                <w:szCs w:val="19"/>
                <w:lang w:val="fr-FR" w:eastAsia="en-US" w:bidi="ar-SA"/>
              </w:rPr>
              <w:t>Contraintes liées aux inégalités de développement ?</w:t>
            </w:r>
          </w:p>
        </w:tc>
      </w:tr>
      <w:tr>
        <w:trPr/>
        <w:tc>
          <w:tcPr>
            <w:tcW w:w="2234" w:type="dxa"/>
            <w:tcBorders/>
            <w:vAlign w:val="center"/>
          </w:tcPr>
          <w:p>
            <w:pPr>
              <w:pStyle w:val="Normal"/>
              <w:widowControl/>
              <w:spacing w:lineRule="auto" w:line="240" w:before="0" w:after="0"/>
              <w:jc w:val="both"/>
              <w:rPr>
                <w:rFonts w:ascii="Calibri" w:hAnsi="Calibri" w:cs="Calibri" w:asciiTheme="minorHAnsi" w:cstheme="minorHAnsi" w:hAnsiTheme="minorHAnsi"/>
                <w:b/>
                <w:sz w:val="19"/>
                <w:szCs w:val="19"/>
              </w:rPr>
            </w:pPr>
            <w:r>
              <w:rPr>
                <w:rFonts w:eastAsia="Calibri" w:cs="Calibri" w:cstheme="minorHAnsi"/>
                <w:b/>
                <w:kern w:val="0"/>
                <w:sz w:val="19"/>
                <w:szCs w:val="19"/>
                <w:lang w:val="fr-FR" w:eastAsia="en-US" w:bidi="ar-SA"/>
              </w:rPr>
              <w:t>ANNONCE DU PLAN</w:t>
            </w:r>
          </w:p>
        </w:tc>
        <w:tc>
          <w:tcPr>
            <w:tcW w:w="8753" w:type="dxa"/>
            <w:tcBorders/>
          </w:tcPr>
          <w:p>
            <w:pPr>
              <w:pStyle w:val="Normal"/>
              <w:widowControl/>
              <w:spacing w:lineRule="auto" w:line="240" w:before="0" w:after="0"/>
              <w:jc w:val="both"/>
              <w:rPr>
                <w:rFonts w:ascii="Calibri" w:hAnsi="Calibri" w:cs="Calibri" w:asciiTheme="minorHAnsi" w:cstheme="minorHAnsi" w:hAnsiTheme="minorHAnsi"/>
                <w:b/>
                <w:sz w:val="19"/>
                <w:szCs w:val="19"/>
              </w:rPr>
            </w:pPr>
            <w:r>
              <w:rPr>
                <w:rFonts w:eastAsia="Calibri" w:cs="Calibri" w:cstheme="minorHAnsi"/>
                <w:b/>
                <w:kern w:val="0"/>
                <w:sz w:val="19"/>
                <w:szCs w:val="19"/>
                <w:lang w:val="fr-FR" w:eastAsia="en-US" w:bidi="ar-SA"/>
              </w:rPr>
            </w:r>
          </w:p>
          <w:p>
            <w:pPr>
              <w:pStyle w:val="Normal"/>
              <w:widowControl/>
              <w:spacing w:lineRule="auto" w:line="240" w:before="0" w:after="0"/>
              <w:jc w:val="both"/>
              <w:rPr>
                <w:rFonts w:ascii="Calibri" w:hAnsi="Calibri" w:cs="Calibri" w:asciiTheme="minorHAnsi" w:cstheme="minorHAnsi" w:hAnsiTheme="minorHAnsi"/>
                <w:b/>
                <w:sz w:val="19"/>
                <w:szCs w:val="19"/>
              </w:rPr>
            </w:pPr>
            <w:r>
              <w:rPr>
                <w:rFonts w:eastAsia="Calibri" w:cs="Calibri" w:cstheme="minorHAnsi"/>
                <w:b/>
                <w:kern w:val="0"/>
                <w:sz w:val="19"/>
                <w:szCs w:val="19"/>
                <w:lang w:val="fr-FR" w:eastAsia="en-US" w:bidi="ar-SA"/>
              </w:rPr>
            </w:r>
          </w:p>
          <w:p>
            <w:pPr>
              <w:pStyle w:val="Normal"/>
              <w:widowControl/>
              <w:spacing w:lineRule="auto" w:line="240" w:before="0" w:after="0"/>
              <w:jc w:val="both"/>
              <w:rPr>
                <w:rFonts w:ascii="Calibri" w:hAnsi="Calibri" w:cs="Calibri" w:asciiTheme="minorHAnsi" w:cstheme="minorHAnsi" w:hAnsiTheme="minorHAnsi"/>
                <w:b/>
                <w:sz w:val="19"/>
                <w:szCs w:val="19"/>
              </w:rPr>
            </w:pPr>
            <w:r>
              <w:rPr>
                <w:rFonts w:eastAsia="Calibri" w:cs="Calibri" w:cstheme="minorHAnsi"/>
                <w:b/>
                <w:kern w:val="0"/>
                <w:sz w:val="19"/>
                <w:szCs w:val="19"/>
                <w:lang w:val="fr-FR" w:eastAsia="en-US" w:bidi="ar-SA"/>
              </w:rPr>
            </w:r>
          </w:p>
          <w:p>
            <w:pPr>
              <w:pStyle w:val="Normal"/>
              <w:widowControl/>
              <w:spacing w:lineRule="auto" w:line="240" w:before="0" w:after="0"/>
              <w:jc w:val="both"/>
              <w:rPr>
                <w:rFonts w:ascii="Calibri" w:hAnsi="Calibri" w:cs="Calibri" w:asciiTheme="minorHAnsi" w:cstheme="minorHAnsi" w:hAnsiTheme="minorHAnsi"/>
                <w:b/>
                <w:sz w:val="19"/>
                <w:szCs w:val="19"/>
              </w:rPr>
            </w:pPr>
            <w:r>
              <w:rPr>
                <w:rFonts w:eastAsia="Calibri" w:cs="Calibri" w:cstheme="minorHAnsi"/>
                <w:b/>
                <w:kern w:val="0"/>
                <w:sz w:val="19"/>
                <w:szCs w:val="19"/>
                <w:lang w:val="fr-FR" w:eastAsia="en-US" w:bidi="ar-SA"/>
              </w:rPr>
            </w:r>
          </w:p>
          <w:p>
            <w:pPr>
              <w:pStyle w:val="Normal"/>
              <w:widowControl/>
              <w:spacing w:lineRule="auto" w:line="240" w:before="0" w:after="0"/>
              <w:jc w:val="both"/>
              <w:rPr>
                <w:rFonts w:ascii="Calibri" w:hAnsi="Calibri" w:cs="Calibri" w:asciiTheme="minorHAnsi" w:cstheme="minorHAnsi" w:hAnsiTheme="minorHAnsi"/>
                <w:b/>
                <w:sz w:val="19"/>
                <w:szCs w:val="19"/>
              </w:rPr>
            </w:pPr>
            <w:r>
              <w:rPr>
                <w:rFonts w:eastAsia="Calibri" w:cs="Calibri" w:cstheme="minorHAnsi"/>
                <w:b/>
                <w:kern w:val="0"/>
                <w:sz w:val="19"/>
                <w:szCs w:val="19"/>
                <w:lang w:val="fr-FR" w:eastAsia="en-US" w:bidi="ar-SA"/>
              </w:rPr>
            </w:r>
          </w:p>
        </w:tc>
      </w:tr>
    </w:tbl>
    <w:p>
      <w:pPr>
        <w:pStyle w:val="Normal"/>
        <w:spacing w:lineRule="auto" w:line="240" w:before="0" w:after="0"/>
        <w:jc w:val="both"/>
        <w:rPr>
          <w:rFonts w:cs="Calibri" w:cstheme="minorHAnsi"/>
          <w:b/>
          <w:sz w:val="19"/>
          <w:szCs w:val="19"/>
        </w:rPr>
      </w:pPr>
      <w:r>
        <w:rPr>
          <w:rFonts w:cs="Calibri" w:cstheme="minorHAnsi"/>
          <w:b/>
          <w:sz w:val="19"/>
          <w:szCs w:val="19"/>
        </w:rPr>
      </w:r>
    </w:p>
    <w:p>
      <w:pPr>
        <w:pStyle w:val="Normal"/>
        <w:spacing w:lineRule="auto" w:line="240" w:before="0" w:after="0"/>
        <w:jc w:val="both"/>
        <w:rPr>
          <w:rFonts w:cs="Calibri" w:cstheme="minorHAnsi"/>
          <w:b/>
          <w:sz w:val="19"/>
          <w:szCs w:val="19"/>
        </w:rPr>
      </w:pPr>
      <w:r>
        <w:rPr>
          <w:rFonts w:cs="Calibri" w:cstheme="minorHAnsi"/>
          <w:b/>
          <w:sz w:val="19"/>
          <w:szCs w:val="19"/>
        </w:rPr>
      </w:r>
    </w:p>
    <w:p>
      <w:pPr>
        <w:pStyle w:val="Normal"/>
        <w:spacing w:lineRule="auto" w:line="240" w:before="0" w:after="0"/>
        <w:jc w:val="both"/>
        <w:rPr>
          <w:rFonts w:cs="Calibri" w:cstheme="minorHAnsi"/>
          <w:b/>
          <w:sz w:val="19"/>
          <w:szCs w:val="19"/>
          <w:u w:val="single"/>
        </w:rPr>
      </w:pPr>
      <w:r>
        <w:rPr>
          <w:rFonts w:cs="Calibri" w:cstheme="minorHAnsi"/>
          <w:b/>
          <w:sz w:val="19"/>
          <w:szCs w:val="19"/>
          <w:u w:val="single"/>
        </w:rPr>
        <w:t xml:space="preserve">Activité 6 – 1h45-2h   - Rédigez intégralement le devoir en appliquant toutes les consignes de méthode et en pensant notamment </w:t>
      </w:r>
    </w:p>
    <w:p>
      <w:pPr>
        <w:pStyle w:val="ListParagraph"/>
        <w:numPr>
          <w:ilvl w:val="0"/>
          <w:numId w:val="3"/>
        </w:numPr>
        <w:spacing w:lineRule="auto" w:line="240" w:before="0" w:after="0"/>
        <w:contextualSpacing/>
        <w:jc w:val="both"/>
        <w:rPr>
          <w:rFonts w:cs="Calibri" w:cstheme="minorHAnsi"/>
          <w:sz w:val="19"/>
          <w:szCs w:val="19"/>
        </w:rPr>
      </w:pPr>
      <w:r>
        <w:rPr>
          <w:rFonts w:cs="Calibri" w:cstheme="minorHAnsi"/>
          <w:sz w:val="19"/>
          <w:szCs w:val="19"/>
        </w:rPr>
        <w:t>à commencer chaque grande partie par un « </w:t>
      </w:r>
      <w:r>
        <w:rPr>
          <w:rFonts w:cs="Calibri" w:cstheme="minorHAnsi"/>
          <w:b/>
          <w:sz w:val="19"/>
          <w:szCs w:val="19"/>
        </w:rPr>
        <w:t>chapeau</w:t>
      </w:r>
      <w:r>
        <w:rPr>
          <w:rFonts w:cs="Calibri" w:cstheme="minorHAnsi"/>
          <w:sz w:val="19"/>
          <w:szCs w:val="19"/>
        </w:rPr>
        <w:t> » qui annonce le contenu des différentes sous-parties (ce chapeau est à placer après le titre du I), du II) et du III)) ;</w:t>
      </w:r>
    </w:p>
    <w:p>
      <w:pPr>
        <w:pStyle w:val="ListParagraph"/>
        <w:numPr>
          <w:ilvl w:val="0"/>
          <w:numId w:val="3"/>
        </w:numPr>
        <w:spacing w:lineRule="auto" w:line="240" w:before="0" w:after="0"/>
        <w:contextualSpacing/>
        <w:jc w:val="both"/>
        <w:rPr>
          <w:rFonts w:cs="Calibri" w:cstheme="minorHAnsi"/>
          <w:sz w:val="19"/>
          <w:szCs w:val="19"/>
        </w:rPr>
      </w:pPr>
      <w:r>
        <w:rPr>
          <w:rFonts w:cs="Calibri" w:cstheme="minorHAnsi"/>
          <w:sz w:val="19"/>
          <w:szCs w:val="19"/>
        </w:rPr>
        <w:t xml:space="preserve">à faire une phrase ou deux qui </w:t>
      </w:r>
      <w:r>
        <w:rPr>
          <w:rFonts w:cs="Calibri" w:cstheme="minorHAnsi"/>
          <w:b/>
          <w:sz w:val="19"/>
          <w:szCs w:val="19"/>
        </w:rPr>
        <w:t>concluent</w:t>
      </w:r>
      <w:r>
        <w:rPr>
          <w:rFonts w:cs="Calibri" w:cstheme="minorHAnsi"/>
          <w:sz w:val="19"/>
          <w:szCs w:val="19"/>
        </w:rPr>
        <w:t xml:space="preserve"> le I) et font la </w:t>
      </w:r>
      <w:r>
        <w:rPr>
          <w:rFonts w:cs="Calibri" w:cstheme="minorHAnsi"/>
          <w:b/>
          <w:sz w:val="19"/>
          <w:szCs w:val="19"/>
        </w:rPr>
        <w:t>transition</w:t>
      </w:r>
      <w:r>
        <w:rPr>
          <w:rFonts w:cs="Calibri" w:cstheme="minorHAnsi"/>
          <w:sz w:val="19"/>
          <w:szCs w:val="19"/>
        </w:rPr>
        <w:t xml:space="preserve"> vers le II) (de même entre le II) et le III) si vous avez fait trois grandes parties) ;</w:t>
      </w:r>
    </w:p>
    <w:p>
      <w:pPr>
        <w:pStyle w:val="ListParagraph"/>
        <w:numPr>
          <w:ilvl w:val="0"/>
          <w:numId w:val="3"/>
        </w:numPr>
        <w:spacing w:lineRule="auto" w:line="240" w:before="0" w:after="0"/>
        <w:contextualSpacing/>
        <w:jc w:val="both"/>
        <w:rPr>
          <w:rFonts w:cs="Calibri" w:cstheme="minorHAnsi"/>
          <w:sz w:val="19"/>
          <w:szCs w:val="19"/>
        </w:rPr>
      </w:pPr>
      <w:r>
        <w:rPr>
          <w:rFonts w:cs="Calibri" w:cstheme="minorHAnsi"/>
          <w:sz w:val="19"/>
          <w:szCs w:val="19"/>
        </w:rPr>
        <w:t xml:space="preserve">à rédiger une conclusion en deux temps : </w:t>
      </w:r>
    </w:p>
    <w:p>
      <w:pPr>
        <w:pStyle w:val="ListParagraph"/>
        <w:numPr>
          <w:ilvl w:val="1"/>
          <w:numId w:val="3"/>
        </w:numPr>
        <w:spacing w:lineRule="auto" w:line="240" w:before="0" w:after="0"/>
        <w:contextualSpacing/>
        <w:jc w:val="both"/>
        <w:rPr>
          <w:rFonts w:cs="Calibri" w:cstheme="minorHAnsi"/>
          <w:sz w:val="19"/>
          <w:szCs w:val="19"/>
        </w:rPr>
      </w:pPr>
      <w:r>
        <w:rPr>
          <w:rFonts w:cs="Calibri" w:cstheme="minorHAnsi"/>
          <w:sz w:val="19"/>
          <w:szCs w:val="19"/>
        </w:rPr>
        <w:t xml:space="preserve">un temps de synthèse qui reprend les arguments essentiels et doit déboucher sur une véritable CONCLUSION en répondant à la question centrale </w:t>
      </w:r>
    </w:p>
    <w:p>
      <w:pPr>
        <w:pStyle w:val="ListParagraph"/>
        <w:numPr>
          <w:ilvl w:val="1"/>
          <w:numId w:val="3"/>
        </w:numPr>
        <w:spacing w:lineRule="auto" w:line="240" w:before="0" w:after="0"/>
        <w:contextualSpacing/>
        <w:jc w:val="both"/>
        <w:rPr>
          <w:rFonts w:cs="Calibri" w:cstheme="minorHAnsi"/>
          <w:sz w:val="19"/>
          <w:szCs w:val="19"/>
        </w:rPr>
      </w:pPr>
      <w:r>
        <w:rPr>
          <w:rFonts w:cs="Calibri" w:cstheme="minorHAnsi"/>
          <w:sz w:val="19"/>
          <w:szCs w:val="19"/>
        </w:rPr>
        <w:t>une ouverture.</w:t>
      </w:r>
    </w:p>
    <w:p>
      <w:pPr>
        <w:sectPr>
          <w:type w:val="nextPage"/>
          <w:pgSz w:w="11906" w:h="16838"/>
          <w:pgMar w:left="567" w:right="567" w:gutter="0" w:header="0" w:top="567" w:footer="0" w:bottom="567"/>
          <w:pgNumType w:fmt="decimal"/>
          <w:formProt w:val="false"/>
          <w:textDirection w:val="lrTb"/>
          <w:docGrid w:type="default" w:linePitch="360" w:charSpace="4096"/>
        </w:sectPr>
        <w:pStyle w:val="Normal"/>
        <w:spacing w:lineRule="auto" w:line="240" w:before="0" w:after="0"/>
        <w:rPr>
          <w:rFonts w:cs="Calibri" w:cstheme="minorHAnsi"/>
        </w:rPr>
      </w:pPr>
      <w:r>
        <w:rPr>
          <w:rFonts w:cs="Calibri" w:cstheme="minorHAnsi"/>
        </w:rPr>
      </w:r>
    </w:p>
    <w:tbl>
      <w:tblPr>
        <w:tblStyle w:val="TableNormal"/>
        <w:tblW w:w="14416" w:type="dxa"/>
        <w:jc w:val="center"/>
        <w:tblInd w:w="0" w:type="dxa"/>
        <w:tblLayout w:type="fixed"/>
        <w:tblCellMar>
          <w:top w:w="80" w:type="dxa"/>
          <w:left w:w="80" w:type="dxa"/>
          <w:bottom w:w="80" w:type="dxa"/>
          <w:right w:w="80" w:type="dxa"/>
        </w:tblCellMar>
        <w:tblLook w:val="04a0"/>
      </w:tblPr>
      <w:tblGrid>
        <w:gridCol w:w="758"/>
        <w:gridCol w:w="3421"/>
        <w:gridCol w:w="1918"/>
        <w:gridCol w:w="2649"/>
        <w:gridCol w:w="2646"/>
        <w:gridCol w:w="2251"/>
        <w:gridCol w:w="772"/>
      </w:tblGrid>
      <w:tr>
        <w:trPr>
          <w:trHeight w:val="304" w:hRule="atLeast"/>
        </w:trPr>
        <w:tc>
          <w:tcPr>
            <w:tcW w:w="758" w:type="dxa"/>
            <w:vMerge w:val="restart"/>
            <w:tcBorders>
              <w:top w:val="single" w:sz="8" w:space="0" w:color="000000"/>
              <w:left w:val="single" w:sz="8" w:space="0" w:color="000000"/>
              <w:bottom w:val="single" w:sz="8" w:space="0" w:color="000000"/>
              <w:right w:val="single" w:sz="8" w:space="0" w:color="000000"/>
            </w:tcBorders>
            <w:shd w:color="auto" w:fill="auto" w:val="clear"/>
            <w:vAlign w:val="center"/>
          </w:tcPr>
          <w:p>
            <w:pPr>
              <w:pStyle w:val="CorpsA"/>
              <w:widowControl/>
              <w:pBdr/>
              <w:tabs>
                <w:tab w:val="left" w:pos="708" w:leader="none"/>
                <w:tab w:val="left" w:pos="1416" w:leader="none"/>
              </w:tabs>
              <w:spacing w:lineRule="auto" w:line="240" w:before="0" w:after="0"/>
              <w:jc w:val="center"/>
              <w:rPr>
                <w:color w:val="auto"/>
              </w:rPr>
            </w:pPr>
            <w:r>
              <w:rPr>
                <w:b/>
                <w:bCs/>
                <w:color w:val="auto"/>
                <w:kern w:val="0"/>
                <w:sz w:val="14"/>
                <w:szCs w:val="14"/>
                <w:lang w:val="fr-FR" w:bidi="ar-SA"/>
              </w:rPr>
              <w:t>Compétence</w:t>
            </w:r>
          </w:p>
        </w:tc>
        <w:tc>
          <w:tcPr>
            <w:tcW w:w="3421" w:type="dxa"/>
            <w:vMerge w:val="restart"/>
            <w:tcBorders>
              <w:top w:val="single" w:sz="8" w:space="0" w:color="000000"/>
              <w:left w:val="single" w:sz="8" w:space="0" w:color="000000"/>
              <w:bottom w:val="single" w:sz="8" w:space="0" w:color="000000"/>
              <w:right w:val="single" w:sz="8" w:space="0" w:color="000000"/>
            </w:tcBorders>
            <w:shd w:color="auto" w:fill="auto" w:val="clear"/>
            <w:vAlign w:val="center"/>
          </w:tcPr>
          <w:p>
            <w:pPr>
              <w:pStyle w:val="CorpsA"/>
              <w:widowControl/>
              <w:pBdr/>
              <w:tabs>
                <w:tab w:val="left" w:pos="708" w:leader="none"/>
                <w:tab w:val="left" w:pos="1416" w:leader="none"/>
                <w:tab w:val="left" w:pos="2124" w:leader="none"/>
              </w:tabs>
              <w:spacing w:lineRule="auto" w:line="240" w:before="0" w:after="0"/>
              <w:jc w:val="center"/>
              <w:rPr>
                <w:color w:val="auto"/>
              </w:rPr>
            </w:pPr>
            <w:r>
              <w:rPr>
                <w:color w:val="auto"/>
                <w:kern w:val="0"/>
                <w:sz w:val="14"/>
                <w:szCs w:val="14"/>
                <w:lang w:val="fr-FR" w:bidi="ar-SA"/>
              </w:rPr>
              <w:t>Indicateurs</w:t>
            </w:r>
          </w:p>
        </w:tc>
        <w:tc>
          <w:tcPr>
            <w:tcW w:w="9464" w:type="dxa"/>
            <w:gridSpan w:val="4"/>
            <w:tcBorders>
              <w:top w:val="single" w:sz="8" w:space="0" w:color="000000"/>
              <w:left w:val="single" w:sz="8" w:space="0" w:color="000000"/>
              <w:bottom w:val="single" w:sz="8" w:space="0" w:color="000000"/>
              <w:right w:val="single" w:sz="8" w:space="0" w:color="000000"/>
            </w:tcBorders>
            <w:shd w:color="auto" w:fill="auto" w:val="clear"/>
            <w:vAlign w:val="center"/>
          </w:tcPr>
          <w:p>
            <w:pPr>
              <w:pStyle w:val="CorpsA"/>
              <w:widowControl/>
              <w:pBd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s>
              <w:spacing w:lineRule="auto" w:line="240" w:before="0" w:after="0"/>
              <w:jc w:val="center"/>
              <w:rPr>
                <w:color w:val="auto"/>
              </w:rPr>
            </w:pPr>
            <w:r>
              <w:rPr>
                <w:b/>
                <w:bCs/>
                <w:color w:val="auto"/>
                <w:kern w:val="0"/>
                <w:sz w:val="14"/>
                <w:szCs w:val="14"/>
                <w:lang w:val="fr-FR" w:bidi="ar-SA"/>
              </w:rPr>
              <w:t>Niveau d’exigence</w:t>
            </w:r>
          </w:p>
        </w:tc>
        <w:tc>
          <w:tcPr>
            <w:tcW w:w="772"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CorpsA"/>
              <w:widowControl/>
              <w:pBdr/>
              <w:tabs>
                <w:tab w:val="left" w:pos="708" w:leader="none"/>
              </w:tabs>
              <w:spacing w:lineRule="auto" w:line="240" w:before="0" w:after="0"/>
              <w:jc w:val="center"/>
              <w:rPr>
                <w:color w:val="auto"/>
              </w:rPr>
            </w:pPr>
            <w:r>
              <w:rPr>
                <w:color w:val="auto"/>
                <w:kern w:val="0"/>
                <w:sz w:val="14"/>
                <w:szCs w:val="14"/>
                <w:lang w:val="fr-FR" w:bidi="ar-SA"/>
              </w:rPr>
              <w:t>Barème</w:t>
            </w:r>
          </w:p>
        </w:tc>
      </w:tr>
      <w:tr>
        <w:trPr>
          <w:trHeight w:val="448" w:hRule="atLeast"/>
        </w:trPr>
        <w:tc>
          <w:tcPr>
            <w:tcW w:w="758" w:type="dxa"/>
            <w:vMerge w:val="continue"/>
            <w:tcBorders>
              <w:top w:val="single" w:sz="8" w:space="0" w:color="000000"/>
              <w:left w:val="single" w:sz="8" w:space="0" w:color="000000"/>
              <w:bottom w:val="single" w:sz="8" w:space="0" w:color="000000"/>
              <w:right w:val="single" w:sz="8" w:space="0" w:color="000000"/>
            </w:tcBorders>
            <w:shd w:color="auto" w:fill="auto" w:val="clear"/>
            <w:tcMar>
              <w:top w:w="0" w:type="dxa"/>
              <w:left w:w="10" w:type="dxa"/>
              <w:bottom w:w="0" w:type="dxa"/>
              <w:right w:w="10" w:type="dxa"/>
            </w:tcMar>
            <w:vAlign w:val="center"/>
          </w:tcPr>
          <w:p>
            <w:pPr>
              <w:pStyle w:val="Normal"/>
              <w:widowControl/>
              <w:pBdr/>
              <w:spacing w:lineRule="auto" w:line="240" w:before="0" w:after="0"/>
              <w:jc w:val="left"/>
              <w:rPr>
                <w:rFonts w:ascii="Times New Roman" w:hAnsi="Times New Roman" w:eastAsia="Arial Unicode MS" w:cs="Times New Roman"/>
                <w:kern w:val="0"/>
                <w:sz w:val="20"/>
                <w:szCs w:val="20"/>
                <w:lang w:val="fr-FR" w:eastAsia="fr-FR" w:bidi="ar-SA"/>
              </w:rPr>
            </w:pPr>
            <w:r>
              <w:rPr>
                <w:rFonts w:eastAsia="Arial Unicode MS" w:cs="Times New Roman" w:ascii="Times New Roman" w:hAnsi="Times New Roman"/>
                <w:kern w:val="0"/>
                <w:sz w:val="20"/>
                <w:szCs w:val="20"/>
                <w:lang w:val="fr-FR" w:eastAsia="fr-FR" w:bidi="ar-SA"/>
              </w:rPr>
            </w:r>
          </w:p>
        </w:tc>
        <w:tc>
          <w:tcPr>
            <w:tcW w:w="3421" w:type="dxa"/>
            <w:vMerge w:val="continue"/>
            <w:tcBorders>
              <w:top w:val="single" w:sz="8" w:space="0" w:color="000000"/>
              <w:left w:val="single" w:sz="8" w:space="0" w:color="000000"/>
              <w:bottom w:val="single" w:sz="8" w:space="0" w:color="000000"/>
              <w:right w:val="single" w:sz="8" w:space="0" w:color="000000"/>
            </w:tcBorders>
            <w:shd w:color="auto" w:fill="auto" w:val="clear"/>
            <w:tcMar>
              <w:top w:w="0" w:type="dxa"/>
              <w:left w:w="10" w:type="dxa"/>
              <w:bottom w:w="0" w:type="dxa"/>
              <w:right w:w="10" w:type="dxa"/>
            </w:tcMar>
            <w:vAlign w:val="center"/>
          </w:tcPr>
          <w:p>
            <w:pPr>
              <w:pStyle w:val="Normal"/>
              <w:widowControl/>
              <w:pBdr/>
              <w:spacing w:lineRule="auto" w:line="240" w:before="0" w:after="0"/>
              <w:jc w:val="left"/>
              <w:rPr>
                <w:rFonts w:ascii="Times New Roman" w:hAnsi="Times New Roman" w:eastAsia="Arial Unicode MS" w:cs="Times New Roman"/>
                <w:kern w:val="0"/>
                <w:sz w:val="20"/>
                <w:szCs w:val="20"/>
                <w:lang w:val="fr-FR" w:eastAsia="fr-FR" w:bidi="ar-SA"/>
              </w:rPr>
            </w:pPr>
            <w:r>
              <w:rPr>
                <w:rFonts w:eastAsia="Arial Unicode MS" w:cs="Times New Roman" w:ascii="Times New Roman" w:hAnsi="Times New Roman"/>
                <w:kern w:val="0"/>
                <w:sz w:val="20"/>
                <w:szCs w:val="20"/>
                <w:lang w:val="fr-FR" w:eastAsia="fr-FR" w:bidi="ar-SA"/>
              </w:rPr>
            </w:r>
          </w:p>
        </w:tc>
        <w:tc>
          <w:tcPr>
            <w:tcW w:w="1918"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CorpsA"/>
              <w:widowControl/>
              <w:pBdr/>
              <w:tabs>
                <w:tab w:val="left" w:pos="708" w:leader="none"/>
                <w:tab w:val="left" w:pos="1416" w:leader="none"/>
                <w:tab w:val="left" w:pos="2124" w:leader="none"/>
              </w:tabs>
              <w:spacing w:lineRule="auto" w:line="240" w:before="0" w:after="0"/>
              <w:jc w:val="center"/>
              <w:rPr>
                <w:color w:val="auto"/>
                <w:sz w:val="14"/>
                <w:szCs w:val="14"/>
              </w:rPr>
            </w:pPr>
            <w:r>
              <w:rPr>
                <w:color w:val="auto"/>
                <w:kern w:val="0"/>
                <w:sz w:val="14"/>
                <w:szCs w:val="14"/>
                <w:lang w:val="fr-FR" w:bidi="ar-SA"/>
              </w:rPr>
              <w:t>Non</w:t>
            </w:r>
          </w:p>
          <w:p>
            <w:pPr>
              <w:pStyle w:val="CorpsA"/>
              <w:widowControl/>
              <w:pBdr/>
              <w:tabs>
                <w:tab w:val="left" w:pos="708" w:leader="none"/>
                <w:tab w:val="left" w:pos="1416" w:leader="none"/>
                <w:tab w:val="left" w:pos="2124" w:leader="none"/>
              </w:tabs>
              <w:spacing w:lineRule="auto" w:line="240" w:before="0" w:after="0"/>
              <w:jc w:val="center"/>
              <w:rPr>
                <w:color w:val="auto"/>
              </w:rPr>
            </w:pPr>
            <w:r>
              <w:rPr>
                <w:color w:val="auto"/>
                <w:kern w:val="0"/>
                <w:sz w:val="14"/>
                <w:szCs w:val="14"/>
                <w:lang w:val="fr-FR" w:bidi="ar-SA"/>
              </w:rPr>
              <w:t>(pas de point)</w:t>
            </w:r>
          </w:p>
        </w:tc>
        <w:tc>
          <w:tcPr>
            <w:tcW w:w="2649"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CorpsA"/>
              <w:widowControl/>
              <w:pBdr/>
              <w:tabs>
                <w:tab w:val="left" w:pos="708" w:leader="none"/>
                <w:tab w:val="left" w:pos="1416" w:leader="none"/>
                <w:tab w:val="left" w:pos="2124" w:leader="none"/>
              </w:tabs>
              <w:spacing w:lineRule="auto" w:line="240" w:before="0" w:after="0"/>
              <w:jc w:val="center"/>
              <w:rPr>
                <w:color w:val="auto"/>
                <w:sz w:val="14"/>
                <w:szCs w:val="14"/>
              </w:rPr>
            </w:pPr>
            <w:r>
              <w:rPr>
                <w:color w:val="auto"/>
                <w:kern w:val="0"/>
                <w:sz w:val="14"/>
                <w:szCs w:val="14"/>
                <w:lang w:val="fr-FR" w:bidi="ar-SA"/>
              </w:rPr>
              <w:t>Plutôt non</w:t>
            </w:r>
          </w:p>
          <w:p>
            <w:pPr>
              <w:pStyle w:val="CorpsA"/>
              <w:widowControl/>
              <w:pBdr/>
              <w:tabs>
                <w:tab w:val="left" w:pos="708" w:leader="none"/>
                <w:tab w:val="left" w:pos="1416" w:leader="none"/>
                <w:tab w:val="left" w:pos="2124" w:leader="none"/>
              </w:tabs>
              <w:spacing w:lineRule="auto" w:line="240" w:before="0" w:after="0"/>
              <w:jc w:val="center"/>
              <w:rPr>
                <w:color w:val="auto"/>
              </w:rPr>
            </w:pPr>
            <w:r>
              <w:rPr>
                <w:color w:val="auto"/>
                <w:kern w:val="0"/>
                <w:sz w:val="14"/>
                <w:szCs w:val="14"/>
                <w:lang w:val="fr-FR" w:bidi="ar-SA"/>
              </w:rPr>
              <w:t>(1/3 des points)</w:t>
            </w:r>
          </w:p>
        </w:tc>
        <w:tc>
          <w:tcPr>
            <w:tcW w:w="2646"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CorpsA"/>
              <w:widowControl/>
              <w:pBdr/>
              <w:tabs>
                <w:tab w:val="left" w:pos="708" w:leader="none"/>
                <w:tab w:val="left" w:pos="1416" w:leader="none"/>
                <w:tab w:val="left" w:pos="2124" w:leader="none"/>
              </w:tabs>
              <w:spacing w:lineRule="auto" w:line="240" w:before="0" w:after="0"/>
              <w:jc w:val="center"/>
              <w:rPr>
                <w:color w:val="auto"/>
                <w:sz w:val="14"/>
                <w:szCs w:val="14"/>
              </w:rPr>
            </w:pPr>
            <w:r>
              <w:rPr>
                <w:color w:val="auto"/>
                <w:kern w:val="0"/>
                <w:sz w:val="14"/>
                <w:szCs w:val="14"/>
                <w:lang w:val="fr-FR" w:bidi="ar-SA"/>
              </w:rPr>
              <w:t>Plutôt oui</w:t>
            </w:r>
          </w:p>
          <w:p>
            <w:pPr>
              <w:pStyle w:val="CorpsA"/>
              <w:widowControl/>
              <w:pBdr/>
              <w:tabs>
                <w:tab w:val="left" w:pos="708" w:leader="none"/>
                <w:tab w:val="left" w:pos="1416" w:leader="none"/>
                <w:tab w:val="left" w:pos="2124" w:leader="none"/>
              </w:tabs>
              <w:spacing w:lineRule="auto" w:line="240" w:before="0" w:after="0"/>
              <w:jc w:val="center"/>
              <w:rPr>
                <w:color w:val="auto"/>
              </w:rPr>
            </w:pPr>
            <w:r>
              <w:rPr>
                <w:color w:val="auto"/>
                <w:kern w:val="0"/>
                <w:sz w:val="14"/>
                <w:szCs w:val="14"/>
                <w:lang w:val="fr-FR" w:bidi="ar-SA"/>
              </w:rPr>
              <w:t>(la moitié des points)</w:t>
            </w:r>
          </w:p>
        </w:tc>
        <w:tc>
          <w:tcPr>
            <w:tcW w:w="2251"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CorpsA"/>
              <w:widowControl/>
              <w:pBdr/>
              <w:tabs>
                <w:tab w:val="left" w:pos="708" w:leader="none"/>
                <w:tab w:val="left" w:pos="1416" w:leader="none"/>
              </w:tabs>
              <w:spacing w:lineRule="auto" w:line="240" w:before="0" w:after="0"/>
              <w:jc w:val="center"/>
              <w:rPr>
                <w:color w:val="auto"/>
                <w:sz w:val="14"/>
                <w:szCs w:val="14"/>
              </w:rPr>
            </w:pPr>
            <w:r>
              <w:rPr>
                <w:color w:val="auto"/>
                <w:kern w:val="0"/>
                <w:sz w:val="14"/>
                <w:szCs w:val="14"/>
                <w:lang w:val="fr-FR" w:bidi="ar-SA"/>
              </w:rPr>
              <w:t>Oui</w:t>
            </w:r>
          </w:p>
          <w:p>
            <w:pPr>
              <w:pStyle w:val="CorpsA"/>
              <w:widowControl/>
              <w:pBdr/>
              <w:tabs>
                <w:tab w:val="left" w:pos="708" w:leader="none"/>
                <w:tab w:val="left" w:pos="1416" w:leader="none"/>
              </w:tabs>
              <w:spacing w:lineRule="auto" w:line="240" w:before="0" w:after="0"/>
              <w:jc w:val="center"/>
              <w:rPr>
                <w:color w:val="auto"/>
              </w:rPr>
            </w:pPr>
            <w:r>
              <w:rPr>
                <w:color w:val="auto"/>
                <w:kern w:val="0"/>
                <w:sz w:val="14"/>
                <w:szCs w:val="14"/>
                <w:lang w:val="fr-FR" w:bidi="ar-SA"/>
              </w:rPr>
              <w:t>(la totalité des points)</w:t>
            </w:r>
          </w:p>
        </w:tc>
        <w:tc>
          <w:tcPr>
            <w:tcW w:w="772"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Normal"/>
              <w:widowControl/>
              <w:pBdr/>
              <w:spacing w:lineRule="auto" w:line="240" w:before="0" w:after="0"/>
              <w:jc w:val="left"/>
              <w:rPr>
                <w:rFonts w:ascii="Times New Roman" w:hAnsi="Times New Roman" w:eastAsia="Arial Unicode MS" w:cs="Times New Roman"/>
                <w:kern w:val="0"/>
                <w:sz w:val="20"/>
                <w:szCs w:val="20"/>
                <w:lang w:val="fr-FR" w:eastAsia="fr-FR" w:bidi="ar-SA"/>
              </w:rPr>
            </w:pPr>
            <w:r>
              <w:rPr>
                <w:rFonts w:eastAsia="Arial Unicode MS" w:cs="Times New Roman" w:ascii="Times New Roman" w:hAnsi="Times New Roman"/>
                <w:kern w:val="0"/>
                <w:sz w:val="20"/>
                <w:szCs w:val="20"/>
                <w:lang w:val="fr-FR" w:eastAsia="fr-FR" w:bidi="ar-SA"/>
              </w:rPr>
            </w:r>
          </w:p>
        </w:tc>
      </w:tr>
      <w:tr>
        <w:trPr>
          <w:trHeight w:val="1339" w:hRule="atLeast"/>
        </w:trPr>
        <w:tc>
          <w:tcPr>
            <w:tcW w:w="758"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CorpsA"/>
              <w:widowControl/>
              <w:pBdr/>
              <w:tabs>
                <w:tab w:val="left" w:pos="708" w:leader="none"/>
                <w:tab w:val="left" w:pos="1416" w:leader="none"/>
              </w:tabs>
              <w:spacing w:lineRule="auto" w:line="240" w:before="0" w:after="0"/>
              <w:jc w:val="center"/>
              <w:rPr>
                <w:color w:val="auto"/>
              </w:rPr>
            </w:pPr>
            <w:r>
              <w:rPr>
                <w:b/>
                <w:bCs/>
                <w:color w:val="auto"/>
                <w:kern w:val="0"/>
                <w:sz w:val="14"/>
                <w:szCs w:val="14"/>
                <w:lang w:val="fr-FR" w:bidi="ar-SA"/>
              </w:rPr>
              <w:t>Introduire</w:t>
            </w:r>
          </w:p>
        </w:tc>
        <w:tc>
          <w:tcPr>
            <w:tcW w:w="3421"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CorpsA"/>
              <w:widowControl/>
              <w:pBdr/>
              <w:tabs>
                <w:tab w:val="clear" w:pos="708"/>
                <w:tab w:val="left" w:pos="1416" w:leader="none"/>
                <w:tab w:val="left" w:pos="2124" w:leader="none"/>
              </w:tabs>
              <w:spacing w:lineRule="auto" w:line="240" w:before="0" w:after="0"/>
              <w:jc w:val="center"/>
              <w:rPr>
                <w:color w:val="auto"/>
                <w:sz w:val="14"/>
                <w:szCs w:val="14"/>
              </w:rPr>
            </w:pPr>
            <w:r>
              <w:rPr>
                <w:color w:val="auto"/>
                <w:kern w:val="0"/>
                <w:sz w:val="14"/>
                <w:szCs w:val="14"/>
                <w:lang w:val="fr-FR" w:bidi="ar-SA"/>
              </w:rPr>
              <w:t>Accroche</w:t>
            </w:r>
          </w:p>
          <w:p>
            <w:pPr>
              <w:pStyle w:val="CorpsA"/>
              <w:widowControl/>
              <w:pBdr/>
              <w:tabs>
                <w:tab w:val="clear" w:pos="708"/>
                <w:tab w:val="left" w:pos="1416" w:leader="none"/>
                <w:tab w:val="left" w:pos="2124" w:leader="none"/>
              </w:tabs>
              <w:spacing w:lineRule="auto" w:line="240" w:before="0" w:after="0"/>
              <w:jc w:val="center"/>
              <w:rPr>
                <w:color w:val="auto"/>
                <w:sz w:val="14"/>
                <w:szCs w:val="14"/>
              </w:rPr>
            </w:pPr>
            <w:r>
              <w:rPr>
                <w:color w:val="auto"/>
                <w:kern w:val="0"/>
                <w:sz w:val="14"/>
                <w:szCs w:val="14"/>
                <w:lang w:val="fr-FR" w:bidi="ar-SA"/>
              </w:rPr>
            </w:r>
          </w:p>
          <w:p>
            <w:pPr>
              <w:pStyle w:val="CorpsA"/>
              <w:widowControl/>
              <w:pBdr/>
              <w:tabs>
                <w:tab w:val="clear" w:pos="708"/>
                <w:tab w:val="left" w:pos="1416" w:leader="none"/>
                <w:tab w:val="left" w:pos="2124" w:leader="none"/>
              </w:tabs>
              <w:spacing w:lineRule="auto" w:line="240" w:before="0" w:after="0"/>
              <w:jc w:val="center"/>
              <w:rPr>
                <w:color w:val="auto"/>
                <w:sz w:val="14"/>
                <w:szCs w:val="14"/>
              </w:rPr>
            </w:pPr>
            <w:r>
              <w:rPr>
                <w:color w:val="auto"/>
                <w:kern w:val="0"/>
                <w:sz w:val="14"/>
                <w:szCs w:val="14"/>
                <w:lang w:val="fr-FR" w:bidi="ar-SA"/>
              </w:rPr>
              <w:t>Définition action publique environnementale</w:t>
            </w:r>
          </w:p>
          <w:p>
            <w:pPr>
              <w:pStyle w:val="CorpsA"/>
              <w:widowControl/>
              <w:pBdr/>
              <w:tabs>
                <w:tab w:val="clear" w:pos="708"/>
                <w:tab w:val="left" w:pos="1416" w:leader="none"/>
                <w:tab w:val="left" w:pos="2124" w:leader="none"/>
              </w:tabs>
              <w:spacing w:lineRule="auto" w:line="240" w:before="0" w:after="0"/>
              <w:jc w:val="center"/>
              <w:rPr>
                <w:i/>
                <w:i/>
                <w:iCs/>
                <w:color w:val="auto"/>
                <w:sz w:val="14"/>
                <w:szCs w:val="14"/>
              </w:rPr>
            </w:pPr>
            <w:r>
              <w:rPr>
                <w:i/>
                <w:iCs/>
                <w:color w:val="auto"/>
                <w:kern w:val="0"/>
                <w:sz w:val="14"/>
                <w:szCs w:val="14"/>
                <w:lang w:val="fr-FR" w:bidi="ar-SA"/>
              </w:rPr>
            </w:r>
          </w:p>
          <w:p>
            <w:pPr>
              <w:pStyle w:val="CorpsA"/>
              <w:widowControl/>
              <w:pBdr/>
              <w:tabs>
                <w:tab w:val="clear" w:pos="708"/>
                <w:tab w:val="left" w:pos="1416" w:leader="none"/>
                <w:tab w:val="left" w:pos="2124" w:leader="none"/>
              </w:tabs>
              <w:spacing w:lineRule="auto" w:line="240" w:before="0" w:after="0"/>
              <w:jc w:val="center"/>
              <w:rPr>
                <w:color w:val="auto"/>
                <w:sz w:val="14"/>
                <w:szCs w:val="14"/>
              </w:rPr>
            </w:pPr>
            <w:r>
              <w:rPr>
                <w:color w:val="auto"/>
                <w:kern w:val="0"/>
                <w:sz w:val="14"/>
                <w:szCs w:val="14"/>
                <w:lang w:val="fr-FR" w:bidi="ar-SA"/>
              </w:rPr>
              <w:t>Problématisation</w:t>
            </w:r>
          </w:p>
          <w:p>
            <w:pPr>
              <w:pStyle w:val="CorpsA"/>
              <w:widowControl/>
              <w:pBdr/>
              <w:tabs>
                <w:tab w:val="clear" w:pos="708"/>
                <w:tab w:val="left" w:pos="1416" w:leader="none"/>
                <w:tab w:val="left" w:pos="2124" w:leader="none"/>
              </w:tabs>
              <w:spacing w:lineRule="auto" w:line="240" w:before="0" w:after="0"/>
              <w:jc w:val="center"/>
              <w:rPr>
                <w:color w:val="auto"/>
                <w:sz w:val="14"/>
                <w:szCs w:val="14"/>
              </w:rPr>
            </w:pPr>
            <w:r>
              <w:rPr>
                <w:color w:val="auto"/>
                <w:kern w:val="0"/>
                <w:sz w:val="14"/>
                <w:szCs w:val="14"/>
                <w:lang w:val="fr-FR" w:bidi="ar-SA"/>
              </w:rPr>
            </w:r>
          </w:p>
          <w:p>
            <w:pPr>
              <w:pStyle w:val="CorpsA"/>
              <w:widowControl/>
              <w:pBdr/>
              <w:tabs>
                <w:tab w:val="clear" w:pos="708"/>
                <w:tab w:val="left" w:pos="1416" w:leader="none"/>
                <w:tab w:val="left" w:pos="2124" w:leader="none"/>
              </w:tabs>
              <w:spacing w:lineRule="auto" w:line="240" w:before="0" w:after="0"/>
              <w:jc w:val="center"/>
              <w:rPr>
                <w:color w:val="auto"/>
              </w:rPr>
            </w:pPr>
            <w:r>
              <w:rPr>
                <w:color w:val="auto"/>
                <w:kern w:val="0"/>
                <w:sz w:val="14"/>
                <w:szCs w:val="14"/>
                <w:lang w:val="fr-FR" w:bidi="ar-SA"/>
              </w:rPr>
              <w:t>Annonce du plan</w:t>
            </w:r>
          </w:p>
        </w:tc>
        <w:tc>
          <w:tcPr>
            <w:tcW w:w="1918"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CorpsA"/>
              <w:widowControl/>
              <w:pBdr/>
              <w:tabs>
                <w:tab w:val="left" w:pos="708" w:leader="none"/>
                <w:tab w:val="left" w:pos="1416" w:leader="none"/>
                <w:tab w:val="left" w:pos="2124" w:leader="none"/>
              </w:tabs>
              <w:spacing w:lineRule="auto" w:line="240" w:before="0" w:after="0"/>
              <w:jc w:val="center"/>
              <w:rPr>
                <w:color w:val="auto"/>
                <w:sz w:val="14"/>
                <w:szCs w:val="14"/>
              </w:rPr>
            </w:pPr>
            <w:r>
              <w:rPr>
                <w:color w:val="auto"/>
                <w:kern w:val="0"/>
                <w:sz w:val="14"/>
                <w:szCs w:val="14"/>
                <w:lang w:val="fr-FR" w:bidi="ar-SA"/>
              </w:rPr>
              <w:t>Pas d’intro</w:t>
            </w:r>
          </w:p>
          <w:p>
            <w:pPr>
              <w:pStyle w:val="CorpsA"/>
              <w:widowControl/>
              <w:pBdr/>
              <w:tabs>
                <w:tab w:val="left" w:pos="708" w:leader="none"/>
                <w:tab w:val="left" w:pos="1416" w:leader="none"/>
                <w:tab w:val="left" w:pos="2124" w:leader="none"/>
              </w:tabs>
              <w:spacing w:lineRule="auto" w:line="240" w:before="0" w:after="0"/>
              <w:jc w:val="center"/>
              <w:rPr>
                <w:color w:val="auto"/>
                <w:sz w:val="14"/>
                <w:szCs w:val="14"/>
              </w:rPr>
            </w:pPr>
            <w:r>
              <w:rPr>
                <w:color w:val="auto"/>
                <w:kern w:val="0"/>
                <w:sz w:val="14"/>
                <w:szCs w:val="14"/>
                <w:lang w:val="fr-FR" w:bidi="ar-SA"/>
              </w:rPr>
            </w:r>
          </w:p>
          <w:p>
            <w:pPr>
              <w:pStyle w:val="CorpsA"/>
              <w:widowControl/>
              <w:pBdr/>
              <w:tabs>
                <w:tab w:val="left" w:pos="708" w:leader="none"/>
                <w:tab w:val="left" w:pos="1416" w:leader="none"/>
                <w:tab w:val="left" w:pos="2124" w:leader="none"/>
              </w:tabs>
              <w:spacing w:lineRule="auto" w:line="240" w:before="0" w:after="0"/>
              <w:jc w:val="center"/>
              <w:rPr>
                <w:color w:val="auto"/>
                <w:sz w:val="14"/>
                <w:szCs w:val="14"/>
              </w:rPr>
            </w:pPr>
            <w:r>
              <w:rPr>
                <w:color w:val="auto"/>
                <w:kern w:val="0"/>
                <w:sz w:val="14"/>
                <w:szCs w:val="14"/>
                <w:lang w:val="fr-FR" w:bidi="ar-SA"/>
              </w:rPr>
              <w:t>OU</w:t>
            </w:r>
          </w:p>
          <w:p>
            <w:pPr>
              <w:pStyle w:val="CorpsA"/>
              <w:widowControl/>
              <w:pBdr/>
              <w:tabs>
                <w:tab w:val="left" w:pos="708" w:leader="none"/>
                <w:tab w:val="left" w:pos="1416" w:leader="none"/>
                <w:tab w:val="left" w:pos="2124" w:leader="none"/>
              </w:tabs>
              <w:spacing w:lineRule="auto" w:line="240" w:before="0" w:after="0"/>
              <w:jc w:val="center"/>
              <w:rPr>
                <w:color w:val="auto"/>
                <w:sz w:val="14"/>
                <w:szCs w:val="14"/>
              </w:rPr>
            </w:pPr>
            <w:r>
              <w:rPr>
                <w:color w:val="auto"/>
                <w:kern w:val="0"/>
                <w:sz w:val="14"/>
                <w:szCs w:val="14"/>
                <w:lang w:val="fr-FR" w:bidi="ar-SA"/>
              </w:rPr>
            </w:r>
          </w:p>
          <w:p>
            <w:pPr>
              <w:pStyle w:val="CorpsA"/>
              <w:widowControl/>
              <w:pBdr/>
              <w:tabs>
                <w:tab w:val="left" w:pos="708" w:leader="none"/>
                <w:tab w:val="left" w:pos="1416" w:leader="none"/>
                <w:tab w:val="left" w:pos="2124" w:leader="none"/>
              </w:tabs>
              <w:spacing w:lineRule="auto" w:line="240" w:before="0" w:after="0"/>
              <w:jc w:val="center"/>
              <w:rPr>
                <w:color w:val="auto"/>
              </w:rPr>
            </w:pPr>
            <w:r>
              <w:rPr>
                <w:color w:val="auto"/>
                <w:kern w:val="0"/>
                <w:sz w:val="14"/>
                <w:szCs w:val="14"/>
                <w:lang w:val="fr-FR" w:bidi="ar-SA"/>
              </w:rPr>
              <w:t>absence de trois étapes sur quatre</w:t>
            </w:r>
          </w:p>
        </w:tc>
        <w:tc>
          <w:tcPr>
            <w:tcW w:w="2649"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CorpsA"/>
              <w:widowControl/>
              <w:pBdr/>
              <w:tabs>
                <w:tab w:val="left" w:pos="708" w:leader="none"/>
                <w:tab w:val="left" w:pos="1416" w:leader="none"/>
                <w:tab w:val="left" w:pos="2124" w:leader="none"/>
              </w:tabs>
              <w:spacing w:lineRule="auto" w:line="240" w:before="0" w:after="0"/>
              <w:jc w:val="center"/>
              <w:rPr>
                <w:color w:val="auto"/>
                <w:sz w:val="14"/>
                <w:szCs w:val="14"/>
                <w:u w:val="none" w:color="FB110F"/>
              </w:rPr>
            </w:pPr>
            <w:r>
              <w:rPr>
                <w:color w:val="auto"/>
                <w:kern w:val="0"/>
                <w:sz w:val="14"/>
                <w:szCs w:val="14"/>
                <w:u w:val="none" w:color="FB110F"/>
                <w:lang w:val="fr-FR" w:bidi="ar-SA"/>
              </w:rPr>
              <w:t>Reprise de la question du sujet sans véritable problématisation</w:t>
            </w:r>
          </w:p>
          <w:p>
            <w:pPr>
              <w:pStyle w:val="CorpsA"/>
              <w:widowControl/>
              <w:pBdr/>
              <w:tabs>
                <w:tab w:val="left" w:pos="708" w:leader="none"/>
                <w:tab w:val="left" w:pos="1416" w:leader="none"/>
                <w:tab w:val="left" w:pos="2124" w:leader="none"/>
              </w:tabs>
              <w:spacing w:lineRule="auto" w:line="240" w:before="0" w:after="0"/>
              <w:jc w:val="center"/>
              <w:rPr>
                <w:color w:val="auto"/>
                <w:sz w:val="14"/>
                <w:szCs w:val="14"/>
                <w:u w:val="none" w:color="FB110F"/>
              </w:rPr>
            </w:pPr>
            <w:r>
              <w:rPr>
                <w:color w:val="auto"/>
                <w:kern w:val="0"/>
                <w:sz w:val="14"/>
                <w:szCs w:val="14"/>
                <w:u w:val="none" w:color="FB110F"/>
                <w:lang w:val="fr-FR" w:bidi="ar-SA"/>
              </w:rPr>
            </w:r>
          </w:p>
          <w:p>
            <w:pPr>
              <w:pStyle w:val="CorpsA"/>
              <w:widowControl/>
              <w:pBdr/>
              <w:tabs>
                <w:tab w:val="left" w:pos="708" w:leader="none"/>
                <w:tab w:val="left" w:pos="1416" w:leader="none"/>
                <w:tab w:val="left" w:pos="2124" w:leader="none"/>
              </w:tabs>
              <w:spacing w:lineRule="auto" w:line="240" w:before="0" w:after="0"/>
              <w:jc w:val="center"/>
              <w:rPr>
                <w:color w:val="auto"/>
              </w:rPr>
            </w:pPr>
            <w:r>
              <w:rPr>
                <w:color w:val="auto"/>
                <w:kern w:val="0"/>
                <w:sz w:val="14"/>
                <w:szCs w:val="14"/>
                <w:u w:val="none" w:color="FB110F"/>
                <w:lang w:val="fr-FR" w:bidi="ar-SA"/>
              </w:rPr>
              <w:t>+ annonce du plan</w:t>
            </w:r>
          </w:p>
        </w:tc>
        <w:tc>
          <w:tcPr>
            <w:tcW w:w="2646"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CorpsA"/>
              <w:widowControl/>
              <w:pBdr/>
              <w:tabs>
                <w:tab w:val="left" w:pos="708" w:leader="none"/>
                <w:tab w:val="left" w:pos="1416" w:leader="none"/>
                <w:tab w:val="left" w:pos="2124" w:leader="none"/>
              </w:tabs>
              <w:spacing w:lineRule="auto" w:line="240" w:before="0" w:after="0"/>
              <w:jc w:val="center"/>
              <w:rPr>
                <w:color w:val="auto"/>
                <w:sz w:val="14"/>
                <w:szCs w:val="14"/>
                <w:u w:val="none" w:color="FB110F"/>
              </w:rPr>
            </w:pPr>
            <w:r>
              <w:rPr>
                <w:color w:val="auto"/>
                <w:kern w:val="0"/>
                <w:sz w:val="14"/>
                <w:szCs w:val="14"/>
                <w:u w:val="none" w:color="FB110F"/>
                <w:lang w:val="fr-FR" w:bidi="ar-SA"/>
              </w:rPr>
              <w:t>Définition</w:t>
            </w:r>
          </w:p>
          <w:p>
            <w:pPr>
              <w:pStyle w:val="CorpsA"/>
              <w:widowControl/>
              <w:pBdr/>
              <w:tabs>
                <w:tab w:val="left" w:pos="708" w:leader="none"/>
                <w:tab w:val="left" w:pos="1416" w:leader="none"/>
                <w:tab w:val="left" w:pos="2124" w:leader="none"/>
              </w:tabs>
              <w:spacing w:lineRule="auto" w:line="240" w:before="0" w:after="0"/>
              <w:jc w:val="center"/>
              <w:rPr>
                <w:color w:val="auto"/>
                <w:sz w:val="14"/>
                <w:szCs w:val="14"/>
                <w:u w:val="none" w:color="FB110F"/>
              </w:rPr>
            </w:pPr>
            <w:r>
              <w:rPr>
                <w:color w:val="auto"/>
                <w:kern w:val="0"/>
                <w:sz w:val="14"/>
                <w:szCs w:val="14"/>
                <w:u w:val="none" w:color="FB110F"/>
                <w:lang w:val="fr-FR" w:bidi="ar-SA"/>
              </w:rPr>
            </w:r>
          </w:p>
          <w:p>
            <w:pPr>
              <w:pStyle w:val="CorpsA"/>
              <w:widowControl/>
              <w:pBdr/>
              <w:tabs>
                <w:tab w:val="left" w:pos="708" w:leader="none"/>
                <w:tab w:val="left" w:pos="1416" w:leader="none"/>
                <w:tab w:val="left" w:pos="2124" w:leader="none"/>
              </w:tabs>
              <w:spacing w:lineRule="auto" w:line="240" w:before="0" w:after="0"/>
              <w:jc w:val="center"/>
              <w:rPr>
                <w:color w:val="auto"/>
                <w:sz w:val="14"/>
                <w:szCs w:val="14"/>
                <w:u w:val="none" w:color="FB110F"/>
              </w:rPr>
            </w:pPr>
            <w:r>
              <w:rPr>
                <w:color w:val="auto"/>
                <w:kern w:val="0"/>
                <w:sz w:val="14"/>
                <w:szCs w:val="14"/>
                <w:u w:val="none" w:color="FB110F"/>
                <w:lang w:val="fr-FR" w:bidi="ar-SA"/>
              </w:rPr>
              <w:t>+ Reprise de la question du sujet sans véritable problématisation</w:t>
            </w:r>
          </w:p>
          <w:p>
            <w:pPr>
              <w:pStyle w:val="CorpsA"/>
              <w:widowControl/>
              <w:pBdr/>
              <w:tabs>
                <w:tab w:val="left" w:pos="708" w:leader="none"/>
                <w:tab w:val="left" w:pos="1416" w:leader="none"/>
                <w:tab w:val="left" w:pos="2124" w:leader="none"/>
              </w:tabs>
              <w:spacing w:lineRule="auto" w:line="240" w:before="0" w:after="0"/>
              <w:jc w:val="center"/>
              <w:rPr>
                <w:color w:val="auto"/>
                <w:sz w:val="14"/>
                <w:szCs w:val="14"/>
                <w:u w:val="none" w:color="FB110F"/>
              </w:rPr>
            </w:pPr>
            <w:r>
              <w:rPr>
                <w:color w:val="auto"/>
                <w:kern w:val="0"/>
                <w:sz w:val="14"/>
                <w:szCs w:val="14"/>
                <w:u w:val="none" w:color="FB110F"/>
                <w:lang w:val="fr-FR" w:bidi="ar-SA"/>
              </w:rPr>
            </w:r>
          </w:p>
          <w:p>
            <w:pPr>
              <w:pStyle w:val="CorpsA"/>
              <w:widowControl/>
              <w:pBdr/>
              <w:tabs>
                <w:tab w:val="left" w:pos="708" w:leader="none"/>
                <w:tab w:val="left" w:pos="1416" w:leader="none"/>
                <w:tab w:val="left" w:pos="2124" w:leader="none"/>
              </w:tabs>
              <w:spacing w:lineRule="auto" w:line="240" w:before="0" w:after="0"/>
              <w:jc w:val="center"/>
              <w:rPr>
                <w:color w:val="auto"/>
                <w:sz w:val="14"/>
                <w:szCs w:val="14"/>
                <w:u w:val="none" w:color="FB110F"/>
              </w:rPr>
            </w:pPr>
            <w:r>
              <w:rPr>
                <w:color w:val="auto"/>
                <w:kern w:val="0"/>
                <w:sz w:val="14"/>
                <w:szCs w:val="14"/>
                <w:u w:val="none" w:color="FB110F"/>
                <w:lang w:val="fr-FR" w:bidi="ar-SA"/>
              </w:rPr>
              <w:t>+ annonce du plan</w:t>
            </w:r>
          </w:p>
          <w:p>
            <w:pPr>
              <w:pStyle w:val="CorpsA"/>
              <w:widowControl/>
              <w:pBdr/>
              <w:tabs>
                <w:tab w:val="left" w:pos="708" w:leader="none"/>
                <w:tab w:val="left" w:pos="1416" w:leader="none"/>
                <w:tab w:val="left" w:pos="2124" w:leader="none"/>
              </w:tabs>
              <w:spacing w:lineRule="auto" w:line="240" w:before="0" w:after="0"/>
              <w:jc w:val="center"/>
              <w:rPr>
                <w:color w:val="auto"/>
                <w:sz w:val="14"/>
                <w:szCs w:val="14"/>
                <w:u w:val="none" w:color="FB110F"/>
              </w:rPr>
            </w:pPr>
            <w:r>
              <w:rPr>
                <w:color w:val="auto"/>
                <w:kern w:val="0"/>
                <w:sz w:val="14"/>
                <w:szCs w:val="14"/>
                <w:u w:val="none" w:color="FB110F"/>
                <w:lang w:val="fr-FR" w:bidi="ar-SA"/>
              </w:rPr>
            </w:r>
          </w:p>
          <w:p>
            <w:pPr>
              <w:pStyle w:val="CorpsA"/>
              <w:widowControl/>
              <w:pBdr/>
              <w:tabs>
                <w:tab w:val="left" w:pos="708" w:leader="none"/>
                <w:tab w:val="left" w:pos="1416" w:leader="none"/>
                <w:tab w:val="left" w:pos="2124" w:leader="none"/>
              </w:tabs>
              <w:spacing w:lineRule="auto" w:line="240" w:before="0" w:after="0"/>
              <w:jc w:val="center"/>
              <w:rPr>
                <w:color w:val="auto"/>
              </w:rPr>
            </w:pPr>
            <w:r>
              <w:rPr>
                <w:color w:val="auto"/>
                <w:kern w:val="0"/>
                <w:sz w:val="14"/>
                <w:szCs w:val="14"/>
                <w:u w:val="none" w:color="FB110F"/>
                <w:lang w:val="fr-FR" w:bidi="ar-SA"/>
              </w:rPr>
              <w:t>Une accroche pertinente peut compenser l’absence de définition</w:t>
            </w:r>
          </w:p>
        </w:tc>
        <w:tc>
          <w:tcPr>
            <w:tcW w:w="2251"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CorpsA"/>
              <w:widowControl/>
              <w:pBdr/>
              <w:tabs>
                <w:tab w:val="left" w:pos="708" w:leader="none"/>
                <w:tab w:val="left" w:pos="1416" w:leader="none"/>
              </w:tabs>
              <w:spacing w:lineRule="auto" w:line="240" w:before="0" w:after="0"/>
              <w:jc w:val="center"/>
              <w:rPr>
                <w:color w:val="auto"/>
                <w:sz w:val="14"/>
                <w:szCs w:val="14"/>
              </w:rPr>
            </w:pPr>
            <w:r>
              <w:rPr>
                <w:color w:val="auto"/>
                <w:kern w:val="0"/>
                <w:sz w:val="14"/>
                <w:szCs w:val="14"/>
                <w:lang w:val="fr-FR" w:bidi="ar-SA"/>
              </w:rPr>
              <w:t>Définition</w:t>
            </w:r>
          </w:p>
          <w:p>
            <w:pPr>
              <w:pStyle w:val="CorpsA"/>
              <w:widowControl/>
              <w:pBdr/>
              <w:tabs>
                <w:tab w:val="left" w:pos="708" w:leader="none"/>
                <w:tab w:val="left" w:pos="1416" w:leader="none"/>
              </w:tabs>
              <w:spacing w:lineRule="auto" w:line="240" w:before="0" w:after="0"/>
              <w:jc w:val="center"/>
              <w:rPr>
                <w:color w:val="auto"/>
                <w:sz w:val="14"/>
                <w:szCs w:val="14"/>
              </w:rPr>
            </w:pPr>
            <w:r>
              <w:rPr>
                <w:color w:val="auto"/>
                <w:kern w:val="0"/>
                <w:sz w:val="14"/>
                <w:szCs w:val="14"/>
                <w:lang w:val="fr-FR" w:bidi="ar-SA"/>
              </w:rPr>
            </w:r>
          </w:p>
          <w:p>
            <w:pPr>
              <w:pStyle w:val="CorpsA"/>
              <w:widowControl/>
              <w:pBdr/>
              <w:tabs>
                <w:tab w:val="left" w:pos="708" w:leader="none"/>
                <w:tab w:val="left" w:pos="1416" w:leader="none"/>
              </w:tabs>
              <w:spacing w:lineRule="auto" w:line="240" w:before="0" w:after="0"/>
              <w:jc w:val="center"/>
              <w:rPr>
                <w:color w:val="auto"/>
                <w:sz w:val="14"/>
                <w:szCs w:val="14"/>
              </w:rPr>
            </w:pPr>
            <w:r>
              <w:rPr>
                <w:color w:val="auto"/>
                <w:kern w:val="0"/>
                <w:sz w:val="14"/>
                <w:szCs w:val="14"/>
                <w:lang w:val="fr-FR" w:bidi="ar-SA"/>
              </w:rPr>
              <w:t>+ problématisation</w:t>
            </w:r>
          </w:p>
          <w:p>
            <w:pPr>
              <w:pStyle w:val="CorpsA"/>
              <w:widowControl/>
              <w:pBdr/>
              <w:tabs>
                <w:tab w:val="left" w:pos="708" w:leader="none"/>
                <w:tab w:val="left" w:pos="1416" w:leader="none"/>
              </w:tabs>
              <w:spacing w:lineRule="auto" w:line="240" w:before="0" w:after="0"/>
              <w:jc w:val="center"/>
              <w:rPr>
                <w:color w:val="auto"/>
                <w:sz w:val="14"/>
                <w:szCs w:val="14"/>
              </w:rPr>
            </w:pPr>
            <w:r>
              <w:rPr>
                <w:color w:val="auto"/>
                <w:kern w:val="0"/>
                <w:sz w:val="14"/>
                <w:szCs w:val="14"/>
                <w:lang w:val="fr-FR" w:bidi="ar-SA"/>
              </w:rPr>
            </w:r>
          </w:p>
          <w:p>
            <w:pPr>
              <w:pStyle w:val="CorpsA"/>
              <w:widowControl/>
              <w:pBdr/>
              <w:tabs>
                <w:tab w:val="left" w:pos="708" w:leader="none"/>
                <w:tab w:val="left" w:pos="1416" w:leader="none"/>
              </w:tabs>
              <w:spacing w:lineRule="auto" w:line="240" w:before="0" w:after="0"/>
              <w:jc w:val="center"/>
              <w:rPr>
                <w:color w:val="auto"/>
              </w:rPr>
            </w:pPr>
            <w:r>
              <w:rPr>
                <w:color w:val="auto"/>
                <w:kern w:val="0"/>
                <w:sz w:val="14"/>
                <w:szCs w:val="14"/>
                <w:lang w:val="fr-FR" w:bidi="ar-SA"/>
              </w:rPr>
              <w:t>+ annonce du plan</w:t>
            </w:r>
          </w:p>
        </w:tc>
        <w:tc>
          <w:tcPr>
            <w:tcW w:w="772"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CorpsA"/>
              <w:widowControl/>
              <w:pBdr/>
              <w:tabs>
                <w:tab w:val="left" w:pos="708" w:leader="none"/>
              </w:tabs>
              <w:spacing w:lineRule="auto" w:line="240" w:before="0" w:after="0"/>
              <w:jc w:val="center"/>
              <w:rPr>
                <w:color w:val="auto"/>
              </w:rPr>
            </w:pPr>
            <w:r>
              <w:rPr>
                <w:b/>
                <w:bCs/>
                <w:color w:val="auto"/>
                <w:kern w:val="0"/>
                <w:sz w:val="14"/>
                <w:szCs w:val="14"/>
                <w:lang w:val="fr-FR" w:bidi="ar-SA"/>
              </w:rPr>
              <w:t>3 pts</w:t>
            </w:r>
          </w:p>
        </w:tc>
      </w:tr>
      <w:tr>
        <w:trPr>
          <w:trHeight w:val="1605" w:hRule="atLeast"/>
        </w:trPr>
        <w:tc>
          <w:tcPr>
            <w:tcW w:w="758"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Heading1"/>
              <w:widowControl/>
              <w:pBdr/>
              <w:spacing w:lineRule="auto" w:line="240" w:before="0" w:after="0"/>
              <w:jc w:val="center"/>
              <w:rPr>
                <w:rFonts w:ascii="Calibri" w:hAnsi="Calibri" w:eastAsia="Calibri" w:cs="Calibri"/>
                <w:b w:val="false"/>
                <w:bCs w:val="false"/>
                <w:color w:val="auto"/>
                <w:sz w:val="14"/>
                <w:szCs w:val="14"/>
              </w:rPr>
            </w:pPr>
            <w:r>
              <w:rPr>
                <w:rFonts w:eastAsia="Calibri" w:cs="Calibri" w:ascii="Calibri" w:hAnsi="Calibri"/>
                <w:color w:val="auto"/>
                <w:kern w:val="0"/>
                <w:sz w:val="14"/>
                <w:szCs w:val="14"/>
                <w:lang w:val="fr-FR" w:eastAsia="fr-FR" w:bidi="ar-SA"/>
              </w:rPr>
              <w:t>Respecter le sujet</w:t>
            </w:r>
          </w:p>
          <w:p>
            <w:pPr>
              <w:pStyle w:val="Heading1"/>
              <w:widowControl/>
              <w:pBdr/>
              <w:spacing w:lineRule="auto" w:line="240" w:before="0" w:after="0"/>
              <w:jc w:val="center"/>
              <w:rPr>
                <w:rFonts w:ascii="Calibri" w:hAnsi="Calibri" w:eastAsia="Calibri" w:cs="Calibri"/>
                <w:color w:val="auto"/>
                <w:sz w:val="14"/>
                <w:szCs w:val="14"/>
              </w:rPr>
            </w:pPr>
            <w:r>
              <w:rPr>
                <w:rFonts w:eastAsia="Calibri" w:cs="Calibri" w:ascii="Calibri" w:hAnsi="Calibri"/>
                <w:color w:val="auto"/>
                <w:kern w:val="0"/>
                <w:sz w:val="14"/>
                <w:szCs w:val="14"/>
                <w:lang w:val="fr-FR" w:eastAsia="fr-FR" w:bidi="ar-SA"/>
              </w:rPr>
              <w:t>et</w:t>
            </w:r>
          </w:p>
          <w:p>
            <w:pPr>
              <w:pStyle w:val="Heading1"/>
              <w:widowControl/>
              <w:pBdr/>
              <w:spacing w:lineRule="auto" w:line="240" w:before="0" w:after="0"/>
              <w:jc w:val="center"/>
              <w:rPr>
                <w:rFonts w:ascii="Calibri" w:hAnsi="Calibri" w:eastAsia="Calibri" w:cs="Calibri"/>
                <w:b w:val="false"/>
                <w:bCs w:val="false"/>
                <w:color w:val="auto"/>
                <w:sz w:val="14"/>
                <w:szCs w:val="14"/>
              </w:rPr>
            </w:pPr>
            <w:r>
              <w:rPr>
                <w:rFonts w:eastAsia="Calibri" w:cs="Calibri" w:ascii="Calibri" w:hAnsi="Calibri"/>
                <w:color w:val="auto"/>
                <w:kern w:val="0"/>
                <w:sz w:val="14"/>
                <w:szCs w:val="14"/>
                <w:lang w:val="fr-FR" w:eastAsia="fr-FR" w:bidi="ar-SA"/>
              </w:rPr>
              <w:t>organiser sa réponse dans un plan logique</w:t>
            </w:r>
          </w:p>
        </w:tc>
        <w:tc>
          <w:tcPr>
            <w:tcW w:w="3421"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BodyText"/>
              <w:widowControl/>
              <w:pBdr/>
              <w:tabs>
                <w:tab w:val="clear" w:pos="708"/>
                <w:tab w:val="left" w:pos="720" w:leader="none"/>
                <w:tab w:val="left" w:pos="1416" w:leader="none"/>
                <w:tab w:val="left" w:pos="2124" w:leader="none"/>
              </w:tabs>
              <w:spacing w:lineRule="auto" w:line="240" w:before="0" w:after="0"/>
              <w:jc w:val="center"/>
              <w:rPr>
                <w:rFonts w:ascii="Calibri" w:hAnsi="Calibri" w:eastAsia="Calibri" w:cs="Calibri"/>
                <w:color w:val="auto"/>
                <w:sz w:val="14"/>
                <w:szCs w:val="14"/>
                <w:u w:val="none" w:color="FB110F"/>
              </w:rPr>
            </w:pPr>
            <w:r>
              <w:rPr>
                <w:rFonts w:eastAsia="Calibri" w:cs="Calibri" w:ascii="Calibri" w:hAnsi="Calibri"/>
                <w:color w:val="auto"/>
                <w:kern w:val="0"/>
                <w:sz w:val="14"/>
                <w:szCs w:val="14"/>
                <w:lang w:val="fr-FR" w:eastAsia="fr-FR" w:bidi="ar-SA"/>
              </w:rPr>
              <w:t>Utilise la référence à l’efficacité de l’action publique environnementale tout au long du devoir</w:t>
            </w:r>
          </w:p>
          <w:p>
            <w:pPr>
              <w:pStyle w:val="BodyText"/>
              <w:widowControl/>
              <w:pBdr/>
              <w:tabs>
                <w:tab w:val="clear" w:pos="708"/>
                <w:tab w:val="left" w:pos="720" w:leader="none"/>
                <w:tab w:val="left" w:pos="1416" w:leader="none"/>
                <w:tab w:val="left" w:pos="2124" w:leader="none"/>
              </w:tabs>
              <w:spacing w:lineRule="auto" w:line="240" w:before="0" w:after="0"/>
              <w:jc w:val="center"/>
              <w:rPr>
                <w:rFonts w:ascii="Calibri" w:hAnsi="Calibri" w:eastAsia="Calibri" w:cs="Calibri"/>
                <w:color w:val="auto"/>
                <w:sz w:val="14"/>
                <w:szCs w:val="14"/>
                <w:u w:val="none" w:color="FB110F"/>
              </w:rPr>
            </w:pPr>
            <w:r>
              <w:rPr>
                <w:rFonts w:eastAsia="Calibri" w:cs="Calibri" w:ascii="Calibri" w:hAnsi="Calibri"/>
                <w:color w:val="auto"/>
                <w:kern w:val="0"/>
                <w:sz w:val="14"/>
                <w:szCs w:val="14"/>
                <w:u w:val="none" w:color="FB110F"/>
                <w:lang w:val="fr-FR" w:eastAsia="fr-FR" w:bidi="ar-SA"/>
              </w:rPr>
            </w:r>
          </w:p>
          <w:p>
            <w:pPr>
              <w:pStyle w:val="CorpsA"/>
              <w:widowControl/>
              <w:pBdr/>
              <w:tabs>
                <w:tab w:val="clear" w:pos="708"/>
                <w:tab w:val="left" w:pos="720" w:leader="none"/>
                <w:tab w:val="left" w:pos="1416" w:leader="none"/>
                <w:tab w:val="left" w:pos="2124" w:leader="none"/>
              </w:tabs>
              <w:spacing w:lineRule="auto" w:line="240" w:before="0" w:after="0"/>
              <w:jc w:val="center"/>
              <w:rPr>
                <w:color w:val="auto"/>
                <w:sz w:val="14"/>
                <w:szCs w:val="14"/>
              </w:rPr>
            </w:pPr>
            <w:r>
              <w:rPr>
                <w:color w:val="auto"/>
                <w:kern w:val="0"/>
                <w:sz w:val="14"/>
                <w:szCs w:val="14"/>
                <w:lang w:val="fr-FR" w:bidi="ar-SA"/>
              </w:rPr>
              <w:t>La tâche est respectée : sujet discussion qui appelle un plan nuancé de type OUI/MAIS</w:t>
            </w:r>
          </w:p>
          <w:p>
            <w:pPr>
              <w:pStyle w:val="CorpsA"/>
              <w:widowControl/>
              <w:pBdr/>
              <w:tabs>
                <w:tab w:val="clear" w:pos="708"/>
                <w:tab w:val="left" w:pos="720" w:leader="none"/>
                <w:tab w:val="left" w:pos="1416" w:leader="none"/>
                <w:tab w:val="left" w:pos="2124" w:leader="none"/>
              </w:tabs>
              <w:spacing w:lineRule="auto" w:line="240" w:before="0" w:after="0"/>
              <w:jc w:val="center"/>
              <w:rPr>
                <w:color w:val="auto"/>
                <w:sz w:val="14"/>
                <w:szCs w:val="14"/>
              </w:rPr>
            </w:pPr>
            <w:r>
              <w:rPr>
                <w:color w:val="auto"/>
                <w:kern w:val="0"/>
                <w:sz w:val="14"/>
                <w:szCs w:val="14"/>
                <w:lang w:val="fr-FR" w:bidi="ar-SA"/>
              </w:rPr>
            </w:r>
          </w:p>
          <w:p>
            <w:pPr>
              <w:pStyle w:val="CorpsA"/>
              <w:widowControl/>
              <w:pBdr/>
              <w:tabs>
                <w:tab w:val="clear" w:pos="708"/>
                <w:tab w:val="left" w:pos="720" w:leader="none"/>
                <w:tab w:val="left" w:pos="1416" w:leader="none"/>
                <w:tab w:val="left" w:pos="2124" w:leader="none"/>
              </w:tabs>
              <w:spacing w:lineRule="auto" w:line="240" w:before="0" w:after="0"/>
              <w:jc w:val="center"/>
              <w:rPr>
                <w:color w:val="auto"/>
                <w:sz w:val="14"/>
                <w:szCs w:val="14"/>
                <w:u w:val="none" w:color="FB110F"/>
              </w:rPr>
            </w:pPr>
            <w:r>
              <w:rPr>
                <w:color w:val="auto"/>
                <w:kern w:val="0"/>
                <w:sz w:val="14"/>
                <w:szCs w:val="14"/>
                <w:u w:val="none" w:color="FB110F"/>
                <w:lang w:val="fr-FR" w:bidi="ar-SA"/>
              </w:rPr>
            </w:r>
          </w:p>
          <w:p>
            <w:pPr>
              <w:pStyle w:val="CorpsA"/>
              <w:widowControl/>
              <w:pBdr/>
              <w:tabs>
                <w:tab w:val="clear" w:pos="708"/>
                <w:tab w:val="left" w:pos="720" w:leader="none"/>
                <w:tab w:val="left" w:pos="1416" w:leader="none"/>
                <w:tab w:val="left" w:pos="2124" w:leader="none"/>
              </w:tabs>
              <w:spacing w:lineRule="auto" w:line="240" w:before="0" w:after="0"/>
              <w:jc w:val="center"/>
              <w:rPr>
                <w:color w:val="auto"/>
              </w:rPr>
            </w:pPr>
            <w:r>
              <w:rPr>
                <w:color w:val="auto"/>
                <w:kern w:val="0"/>
                <w:sz w:val="14"/>
                <w:szCs w:val="14"/>
                <w:u w:val="none" w:color="FB110F"/>
                <w:lang w:val="fr-FR" w:bidi="ar-SA"/>
              </w:rPr>
              <w:t>La réponse est organisée dans un plan qui apparaît clairement</w:t>
            </w:r>
          </w:p>
        </w:tc>
        <w:tc>
          <w:tcPr>
            <w:tcW w:w="1918"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CorpsA"/>
              <w:widowControl/>
              <w:pBdr/>
              <w:tabs>
                <w:tab w:val="left" w:pos="708" w:leader="none"/>
                <w:tab w:val="left" w:pos="1416" w:leader="none"/>
                <w:tab w:val="left" w:pos="2124" w:leader="none"/>
              </w:tabs>
              <w:spacing w:lineRule="auto" w:line="240" w:before="0" w:after="0"/>
              <w:jc w:val="center"/>
              <w:rPr>
                <w:color w:val="auto"/>
                <w:sz w:val="14"/>
                <w:szCs w:val="14"/>
              </w:rPr>
            </w:pPr>
            <w:r>
              <w:rPr>
                <w:color w:val="auto"/>
                <w:kern w:val="0"/>
                <w:sz w:val="14"/>
                <w:szCs w:val="14"/>
                <w:lang w:val="fr-FR" w:bidi="ar-SA"/>
              </w:rPr>
              <w:t>Ne reprend quasiment jamais le mot-clé (action publique environnementale) ou confusion sur sa  signification.</w:t>
            </w:r>
          </w:p>
          <w:p>
            <w:pPr>
              <w:pStyle w:val="CorpsA"/>
              <w:widowControl/>
              <w:pBdr/>
              <w:tabs>
                <w:tab w:val="left" w:pos="708" w:leader="none"/>
                <w:tab w:val="left" w:pos="1416" w:leader="none"/>
                <w:tab w:val="left" w:pos="2124" w:leader="none"/>
              </w:tabs>
              <w:spacing w:lineRule="auto" w:line="240" w:before="0" w:after="0"/>
              <w:jc w:val="center"/>
              <w:rPr>
                <w:color w:val="auto"/>
                <w:sz w:val="14"/>
                <w:szCs w:val="14"/>
              </w:rPr>
            </w:pPr>
            <w:r>
              <w:rPr>
                <w:color w:val="auto"/>
                <w:kern w:val="0"/>
                <w:sz w:val="14"/>
                <w:szCs w:val="14"/>
                <w:lang w:val="fr-FR" w:bidi="ar-SA"/>
              </w:rPr>
              <w:t>ET</w:t>
            </w:r>
          </w:p>
          <w:p>
            <w:pPr>
              <w:pStyle w:val="CorpsA"/>
              <w:widowControl/>
              <w:pBdr/>
              <w:tabs>
                <w:tab w:val="left" w:pos="708" w:leader="none"/>
                <w:tab w:val="left" w:pos="1416" w:leader="none"/>
                <w:tab w:val="left" w:pos="2124" w:leader="none"/>
              </w:tabs>
              <w:spacing w:lineRule="auto" w:line="240" w:before="0" w:after="0"/>
              <w:jc w:val="center"/>
              <w:rPr>
                <w:color w:val="auto"/>
              </w:rPr>
            </w:pPr>
            <w:r>
              <w:rPr>
                <w:color w:val="auto"/>
                <w:kern w:val="0"/>
                <w:sz w:val="14"/>
                <w:szCs w:val="14"/>
                <w:lang w:val="fr-FR" w:bidi="ar-SA"/>
              </w:rPr>
              <w:t>La tâche n’est pas respectée.</w:t>
            </w:r>
          </w:p>
        </w:tc>
        <w:tc>
          <w:tcPr>
            <w:tcW w:w="2649"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CorpsA"/>
              <w:widowControl/>
              <w:pBdr/>
              <w:tabs>
                <w:tab w:val="left" w:pos="708" w:leader="none"/>
                <w:tab w:val="left" w:pos="1416" w:leader="none"/>
                <w:tab w:val="left" w:pos="2124" w:leader="none"/>
              </w:tabs>
              <w:spacing w:lineRule="auto" w:line="240" w:before="0" w:after="0"/>
              <w:jc w:val="center"/>
              <w:rPr>
                <w:color w:val="auto"/>
                <w:sz w:val="14"/>
                <w:szCs w:val="14"/>
              </w:rPr>
            </w:pPr>
            <w:r>
              <w:rPr>
                <w:color w:val="auto"/>
                <w:kern w:val="0"/>
                <w:sz w:val="14"/>
                <w:szCs w:val="14"/>
                <w:lang w:val="fr-FR" w:bidi="ar-SA"/>
              </w:rPr>
              <w:t>Reprend trop peu d’aspects relatifs à l’efficacité de l’action publique environnementale</w:t>
            </w:r>
          </w:p>
          <w:p>
            <w:pPr>
              <w:pStyle w:val="CorpsA"/>
              <w:widowControl/>
              <w:pBdr/>
              <w:tabs>
                <w:tab w:val="left" w:pos="708" w:leader="none"/>
                <w:tab w:val="left" w:pos="1416" w:leader="none"/>
                <w:tab w:val="left" w:pos="2124" w:leader="none"/>
              </w:tabs>
              <w:spacing w:lineRule="auto" w:line="240" w:before="0" w:after="0"/>
              <w:jc w:val="center"/>
              <w:rPr>
                <w:color w:val="auto"/>
                <w:sz w:val="14"/>
                <w:szCs w:val="14"/>
              </w:rPr>
            </w:pPr>
            <w:r>
              <w:rPr>
                <w:color w:val="auto"/>
                <w:kern w:val="0"/>
                <w:sz w:val="14"/>
                <w:szCs w:val="14"/>
                <w:lang w:val="fr-FR" w:bidi="ar-SA"/>
              </w:rPr>
            </w:r>
          </w:p>
          <w:p>
            <w:pPr>
              <w:pStyle w:val="CorpsA"/>
              <w:widowControl/>
              <w:pBdr/>
              <w:tabs>
                <w:tab w:val="left" w:pos="708" w:leader="none"/>
                <w:tab w:val="left" w:pos="1416" w:leader="none"/>
                <w:tab w:val="left" w:pos="2124" w:leader="none"/>
              </w:tabs>
              <w:spacing w:lineRule="auto" w:line="240" w:before="0" w:after="0"/>
              <w:jc w:val="center"/>
              <w:rPr>
                <w:color w:val="auto"/>
              </w:rPr>
            </w:pPr>
            <w:r>
              <w:rPr>
                <w:color w:val="auto"/>
                <w:kern w:val="0"/>
                <w:sz w:val="14"/>
                <w:szCs w:val="14"/>
                <w:lang w:val="fr-FR" w:bidi="ar-SA"/>
              </w:rPr>
              <w:t>ET la tâche est respectée.</w:t>
            </w:r>
          </w:p>
        </w:tc>
        <w:tc>
          <w:tcPr>
            <w:tcW w:w="2646"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BodyText2"/>
              <w:widowControl/>
              <w:pBdr/>
              <w:spacing w:before="0" w:after="0"/>
              <w:jc w:val="center"/>
              <w:rPr>
                <w:rFonts w:ascii="Calibri" w:hAnsi="Calibri" w:eastAsia="Calibri" w:cs="Calibri"/>
                <w:sz w:val="14"/>
                <w:szCs w:val="14"/>
              </w:rPr>
            </w:pPr>
            <w:r>
              <w:rPr>
                <w:rFonts w:eastAsia="Calibri" w:cs="Calibri" w:ascii="Calibri" w:hAnsi="Calibri"/>
                <w:kern w:val="0"/>
                <w:sz w:val="14"/>
                <w:szCs w:val="14"/>
                <w:lang w:val="fr-FR" w:bidi="ar-SA"/>
              </w:rPr>
              <w:t xml:space="preserve">Reprend plus d’aspects relatifs </w:t>
            </w:r>
            <w:r>
              <w:rPr>
                <w:kern w:val="0"/>
                <w:sz w:val="14"/>
                <w:szCs w:val="14"/>
                <w:lang w:val="fr-FR" w:bidi="ar-SA"/>
              </w:rPr>
              <w:t>à l’efficacité de l’action publique environnementale</w:t>
            </w:r>
          </w:p>
          <w:p>
            <w:pPr>
              <w:pStyle w:val="CorpsA"/>
              <w:widowControl/>
              <w:pBdr/>
              <w:tabs>
                <w:tab w:val="left" w:pos="708" w:leader="none"/>
                <w:tab w:val="left" w:pos="1416" w:leader="none"/>
                <w:tab w:val="left" w:pos="2124" w:leader="none"/>
              </w:tabs>
              <w:spacing w:lineRule="auto" w:line="240" w:before="0" w:after="0"/>
              <w:jc w:val="center"/>
              <w:rPr>
                <w:color w:val="auto"/>
                <w:sz w:val="14"/>
                <w:szCs w:val="14"/>
              </w:rPr>
            </w:pPr>
            <w:r>
              <w:rPr>
                <w:color w:val="auto"/>
                <w:kern w:val="0"/>
                <w:sz w:val="14"/>
                <w:szCs w:val="14"/>
                <w:lang w:val="fr-FR" w:bidi="ar-SA"/>
              </w:rPr>
            </w:r>
          </w:p>
          <w:p>
            <w:pPr>
              <w:pStyle w:val="CorpsA"/>
              <w:widowControl/>
              <w:pBdr/>
              <w:tabs>
                <w:tab w:val="left" w:pos="708" w:leader="none"/>
                <w:tab w:val="left" w:pos="1416" w:leader="none"/>
                <w:tab w:val="left" w:pos="2124" w:leader="none"/>
              </w:tabs>
              <w:spacing w:lineRule="auto" w:line="240" w:before="0" w:after="0"/>
              <w:jc w:val="center"/>
              <w:rPr>
                <w:color w:val="auto"/>
                <w:sz w:val="14"/>
                <w:szCs w:val="14"/>
              </w:rPr>
            </w:pPr>
            <w:r>
              <w:rPr>
                <w:color w:val="auto"/>
                <w:kern w:val="0"/>
                <w:sz w:val="14"/>
                <w:szCs w:val="14"/>
                <w:lang w:val="fr-FR" w:bidi="ar-SA"/>
              </w:rPr>
              <w:t>ET la tâche est respectée</w:t>
            </w:r>
          </w:p>
          <w:p>
            <w:pPr>
              <w:pStyle w:val="CorpsA"/>
              <w:widowControl/>
              <w:pBdr/>
              <w:tabs>
                <w:tab w:val="left" w:pos="708" w:leader="none"/>
                <w:tab w:val="left" w:pos="1416" w:leader="none"/>
                <w:tab w:val="left" w:pos="2124" w:leader="none"/>
              </w:tabs>
              <w:spacing w:lineRule="auto" w:line="240" w:before="0" w:after="0"/>
              <w:jc w:val="center"/>
              <w:rPr>
                <w:color w:val="auto"/>
                <w:sz w:val="14"/>
                <w:szCs w:val="14"/>
              </w:rPr>
            </w:pPr>
            <w:r>
              <w:rPr>
                <w:color w:val="auto"/>
                <w:kern w:val="0"/>
                <w:sz w:val="14"/>
                <w:szCs w:val="14"/>
                <w:lang w:val="fr-FR" w:bidi="ar-SA"/>
              </w:rPr>
            </w:r>
          </w:p>
          <w:p>
            <w:pPr>
              <w:pStyle w:val="CorpsA"/>
              <w:widowControl/>
              <w:pBdr/>
              <w:tabs>
                <w:tab w:val="left" w:pos="708" w:leader="none"/>
                <w:tab w:val="left" w:pos="1416" w:leader="none"/>
                <w:tab w:val="left" w:pos="2124" w:leader="none"/>
              </w:tabs>
              <w:spacing w:lineRule="auto" w:line="240" w:before="0" w:after="0"/>
              <w:jc w:val="center"/>
              <w:rPr>
                <w:color w:val="auto"/>
              </w:rPr>
            </w:pPr>
            <w:r>
              <w:rPr>
                <w:color w:val="auto"/>
                <w:kern w:val="0"/>
                <w:sz w:val="14"/>
                <w:szCs w:val="14"/>
                <w:lang w:val="fr-FR" w:bidi="ar-SA"/>
              </w:rPr>
              <w:t>L’élève peut sur une petite partie ne pas respecter soit le sens, soit la tâche</w:t>
            </w:r>
          </w:p>
        </w:tc>
        <w:tc>
          <w:tcPr>
            <w:tcW w:w="2251"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CorpsA"/>
              <w:widowControl/>
              <w:pBdr/>
              <w:tabs>
                <w:tab w:val="left" w:pos="708" w:leader="none"/>
                <w:tab w:val="left" w:pos="1416" w:leader="none"/>
              </w:tabs>
              <w:spacing w:lineRule="auto" w:line="240" w:before="0" w:after="0"/>
              <w:jc w:val="center"/>
              <w:rPr>
                <w:color w:val="auto"/>
                <w:sz w:val="14"/>
                <w:szCs w:val="14"/>
              </w:rPr>
            </w:pPr>
            <w:r>
              <w:rPr>
                <w:color w:val="auto"/>
                <w:kern w:val="0"/>
                <w:sz w:val="14"/>
                <w:szCs w:val="14"/>
                <w:lang w:val="fr-FR" w:bidi="ar-SA"/>
              </w:rPr>
              <w:t>Il exploite tous les aspects relatifs à l’efficacité de l’action publique environnementale</w:t>
            </w:r>
          </w:p>
          <w:p>
            <w:pPr>
              <w:pStyle w:val="CorpsA"/>
              <w:widowControl/>
              <w:pBdr/>
              <w:tabs>
                <w:tab w:val="left" w:pos="708" w:leader="none"/>
                <w:tab w:val="left" w:pos="1416" w:leader="none"/>
                <w:tab w:val="left" w:pos="2124" w:leader="none"/>
              </w:tabs>
              <w:spacing w:lineRule="auto" w:line="240" w:before="0" w:after="0"/>
              <w:jc w:val="center"/>
              <w:rPr>
                <w:color w:val="auto"/>
                <w:sz w:val="14"/>
                <w:szCs w:val="14"/>
              </w:rPr>
            </w:pPr>
            <w:r>
              <w:rPr>
                <w:color w:val="auto"/>
                <w:kern w:val="0"/>
                <w:sz w:val="14"/>
                <w:szCs w:val="14"/>
                <w:lang w:val="fr-FR" w:bidi="ar-SA"/>
              </w:rPr>
            </w:r>
          </w:p>
          <w:p>
            <w:pPr>
              <w:pStyle w:val="CorpsA"/>
              <w:widowControl/>
              <w:pBdr/>
              <w:tabs>
                <w:tab w:val="left" w:pos="708" w:leader="none"/>
                <w:tab w:val="left" w:pos="1416" w:leader="none"/>
                <w:tab w:val="left" w:pos="2124" w:leader="none"/>
              </w:tabs>
              <w:spacing w:lineRule="auto" w:line="240" w:before="0" w:after="0"/>
              <w:jc w:val="center"/>
              <w:rPr>
                <w:color w:val="auto"/>
                <w:sz w:val="14"/>
                <w:szCs w:val="14"/>
              </w:rPr>
            </w:pPr>
            <w:r>
              <w:rPr>
                <w:color w:val="auto"/>
                <w:kern w:val="0"/>
                <w:sz w:val="14"/>
                <w:szCs w:val="14"/>
                <w:lang w:val="fr-FR" w:bidi="ar-SA"/>
              </w:rPr>
              <w:t>ET la tâche est respectée</w:t>
            </w:r>
          </w:p>
          <w:p>
            <w:pPr>
              <w:pStyle w:val="CorpsA"/>
              <w:widowControl/>
              <w:pBdr/>
              <w:tabs>
                <w:tab w:val="left" w:pos="708" w:leader="none"/>
                <w:tab w:val="left" w:pos="1416" w:leader="none"/>
              </w:tabs>
              <w:spacing w:lineRule="auto" w:line="240" w:before="0" w:after="0"/>
              <w:jc w:val="center"/>
              <w:rPr>
                <w:color w:val="auto"/>
                <w:sz w:val="14"/>
                <w:szCs w:val="14"/>
              </w:rPr>
            </w:pPr>
            <w:r>
              <w:rPr>
                <w:color w:val="auto"/>
                <w:kern w:val="0"/>
                <w:sz w:val="14"/>
                <w:szCs w:val="14"/>
                <w:lang w:val="fr-FR" w:bidi="ar-SA"/>
              </w:rPr>
            </w:r>
          </w:p>
          <w:p>
            <w:pPr>
              <w:pStyle w:val="CorpsA"/>
              <w:widowControl/>
              <w:pBdr/>
              <w:tabs>
                <w:tab w:val="left" w:pos="708" w:leader="none"/>
                <w:tab w:val="left" w:pos="1416" w:leader="none"/>
              </w:tabs>
              <w:spacing w:lineRule="auto" w:line="240" w:before="0" w:after="0"/>
              <w:jc w:val="center"/>
              <w:rPr>
                <w:color w:val="auto"/>
                <w:sz w:val="14"/>
                <w:szCs w:val="14"/>
              </w:rPr>
            </w:pPr>
            <w:r>
              <w:rPr>
                <w:color w:val="auto"/>
                <w:kern w:val="0"/>
                <w:sz w:val="14"/>
                <w:szCs w:val="14"/>
                <w:lang w:val="fr-FR" w:bidi="ar-SA"/>
              </w:rPr>
            </w:r>
          </w:p>
          <w:p>
            <w:pPr>
              <w:pStyle w:val="CorpsA"/>
              <w:widowControl/>
              <w:pBdr/>
              <w:tabs>
                <w:tab w:val="left" w:pos="708" w:leader="none"/>
                <w:tab w:val="left" w:pos="1416" w:leader="none"/>
              </w:tabs>
              <w:spacing w:lineRule="auto" w:line="240" w:before="0" w:after="0"/>
              <w:jc w:val="center"/>
              <w:rPr>
                <w:color w:val="auto"/>
              </w:rPr>
            </w:pPr>
            <w:r>
              <w:rPr>
                <w:color w:val="auto"/>
                <w:kern w:val="0"/>
                <w:sz w:val="14"/>
                <w:szCs w:val="14"/>
                <w:lang w:val="fr-FR" w:bidi="ar-SA"/>
              </w:rPr>
              <w:t>ET la réponse est organisée</w:t>
            </w:r>
          </w:p>
        </w:tc>
        <w:tc>
          <w:tcPr>
            <w:tcW w:w="772"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CorpsA"/>
              <w:widowControl/>
              <w:pBdr/>
              <w:tabs>
                <w:tab w:val="left" w:pos="708" w:leader="none"/>
              </w:tabs>
              <w:spacing w:lineRule="auto" w:line="240" w:before="0" w:after="0"/>
              <w:jc w:val="center"/>
              <w:rPr>
                <w:color w:val="auto"/>
              </w:rPr>
            </w:pPr>
            <w:r>
              <w:rPr>
                <w:b/>
                <w:bCs/>
                <w:color w:val="auto"/>
                <w:kern w:val="0"/>
                <w:sz w:val="14"/>
                <w:szCs w:val="14"/>
                <w:lang w:val="fr-FR" w:bidi="ar-SA"/>
              </w:rPr>
              <w:t>2 pts</w:t>
            </w:r>
          </w:p>
        </w:tc>
      </w:tr>
      <w:tr>
        <w:trPr>
          <w:trHeight w:val="1024" w:hRule="atLeast"/>
        </w:trPr>
        <w:tc>
          <w:tcPr>
            <w:tcW w:w="758"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Heading1"/>
              <w:widowControl/>
              <w:pBdr/>
              <w:spacing w:lineRule="auto" w:line="240" w:before="0" w:after="0"/>
              <w:jc w:val="center"/>
              <w:rPr>
                <w:color w:val="auto"/>
              </w:rPr>
            </w:pPr>
            <w:r>
              <w:rPr>
                <w:rFonts w:eastAsia="Calibri" w:cs="Calibri" w:ascii="Calibri" w:hAnsi="Calibri"/>
                <w:color w:val="auto"/>
                <w:kern w:val="0"/>
                <w:sz w:val="14"/>
                <w:szCs w:val="14"/>
                <w:lang w:val="fr-FR" w:eastAsia="fr-FR" w:bidi="ar-SA"/>
              </w:rPr>
              <w:t>Qualité du plan</w:t>
            </w:r>
          </w:p>
        </w:tc>
        <w:tc>
          <w:tcPr>
            <w:tcW w:w="3421"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BodyText"/>
              <w:widowControl/>
              <w:pBdr/>
              <w:tabs>
                <w:tab w:val="clear" w:pos="708"/>
                <w:tab w:val="left" w:pos="720" w:leader="none"/>
                <w:tab w:val="left" w:pos="1416" w:leader="none"/>
                <w:tab w:val="left" w:pos="2124" w:leader="none"/>
              </w:tabs>
              <w:spacing w:lineRule="auto" w:line="240" w:before="0" w:after="0"/>
              <w:jc w:val="center"/>
              <w:rPr>
                <w:color w:val="auto"/>
              </w:rPr>
            </w:pPr>
            <w:r>
              <w:rPr>
                <w:rFonts w:eastAsia="Calibri" w:cs="Calibri" w:ascii="Calibri" w:hAnsi="Calibri"/>
                <w:color w:val="auto"/>
                <w:kern w:val="0"/>
                <w:sz w:val="14"/>
                <w:szCs w:val="14"/>
                <w:lang w:val="fr-FR" w:eastAsia="fr-FR" w:bidi="ar-SA"/>
              </w:rPr>
              <w:t>Plan du corrigé.</w:t>
            </w:r>
          </w:p>
        </w:tc>
        <w:tc>
          <w:tcPr>
            <w:tcW w:w="1918"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CorpsA"/>
              <w:widowControl/>
              <w:pBdr/>
              <w:tabs>
                <w:tab w:val="left" w:pos="708" w:leader="none"/>
                <w:tab w:val="left" w:pos="1416" w:leader="none"/>
                <w:tab w:val="left" w:pos="2124" w:leader="none"/>
              </w:tabs>
              <w:spacing w:lineRule="auto" w:line="240" w:before="0" w:after="0"/>
              <w:jc w:val="center"/>
              <w:rPr>
                <w:color w:val="auto"/>
              </w:rPr>
            </w:pPr>
            <w:r>
              <w:rPr>
                <w:color w:val="auto"/>
                <w:kern w:val="0"/>
                <w:sz w:val="14"/>
                <w:szCs w:val="14"/>
                <w:lang w:val="fr-FR" w:bidi="ar-SA"/>
              </w:rPr>
              <w:t>Plan qui ne respecte pas sujet (discussion sur l’efficacité de l’action publique environnementale)</w:t>
            </w:r>
          </w:p>
        </w:tc>
        <w:tc>
          <w:tcPr>
            <w:tcW w:w="2649"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CorpsA"/>
              <w:widowControl/>
              <w:pBdr/>
              <w:tabs>
                <w:tab w:val="left" w:pos="708" w:leader="none"/>
                <w:tab w:val="left" w:pos="1416" w:leader="none"/>
                <w:tab w:val="left" w:pos="2124" w:leader="none"/>
              </w:tabs>
              <w:spacing w:lineRule="auto" w:line="240" w:before="0" w:after="0"/>
              <w:jc w:val="center"/>
              <w:rPr>
                <w:color w:val="auto"/>
              </w:rPr>
            </w:pPr>
            <w:r>
              <w:rPr>
                <w:color w:val="auto"/>
                <w:kern w:val="0"/>
                <w:sz w:val="14"/>
                <w:szCs w:val="14"/>
                <w:lang w:val="fr-FR" w:bidi="ar-SA"/>
              </w:rPr>
              <w:t>Plan qui respecte le sujet (discussion sur l’efficacité de l’action publique environnementale), mais avec absence de sous-parties ou sous-parties sans cohérence logique</w:t>
            </w:r>
          </w:p>
        </w:tc>
        <w:tc>
          <w:tcPr>
            <w:tcW w:w="2646"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CorpsA"/>
              <w:widowControl/>
              <w:pBdr/>
              <w:tabs>
                <w:tab w:val="left" w:pos="708" w:leader="none"/>
                <w:tab w:val="left" w:pos="1416" w:leader="none"/>
                <w:tab w:val="left" w:pos="2124" w:leader="none"/>
              </w:tabs>
              <w:spacing w:lineRule="auto" w:line="240" w:before="0" w:after="0"/>
              <w:jc w:val="center"/>
              <w:rPr>
                <w:color w:val="auto"/>
                <w:sz w:val="14"/>
                <w:szCs w:val="14"/>
              </w:rPr>
            </w:pPr>
            <w:r>
              <w:rPr>
                <w:color w:val="auto"/>
                <w:kern w:val="0"/>
                <w:sz w:val="14"/>
                <w:szCs w:val="14"/>
                <w:lang w:val="fr-FR" w:bidi="ar-SA"/>
              </w:rPr>
              <w:t>Plan qui respecte le sujet (discussion sur l’efficacité de l’action publique environnementale), mais avec des sous-parties maladroites</w:t>
            </w:r>
          </w:p>
        </w:tc>
        <w:tc>
          <w:tcPr>
            <w:tcW w:w="2251"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CorpsA"/>
              <w:widowControl/>
              <w:pBdr/>
              <w:tabs>
                <w:tab w:val="left" w:pos="708" w:leader="none"/>
                <w:tab w:val="left" w:pos="1416" w:leader="none"/>
              </w:tabs>
              <w:spacing w:lineRule="auto" w:line="240" w:before="0" w:after="0"/>
              <w:jc w:val="center"/>
              <w:rPr>
                <w:color w:val="auto"/>
              </w:rPr>
            </w:pPr>
            <w:r>
              <w:rPr>
                <w:color w:val="auto"/>
                <w:kern w:val="0"/>
                <w:sz w:val="14"/>
                <w:szCs w:val="14"/>
                <w:lang w:val="fr-FR" w:bidi="ar-SA"/>
              </w:rPr>
              <w:t>Plan qui respecte le sujet (discussion sur l’efficacité de l’action publique environnementale) avec des sous-parties pertinentes et cohérentes</w:t>
            </w:r>
          </w:p>
        </w:tc>
        <w:tc>
          <w:tcPr>
            <w:tcW w:w="772"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CorpsA"/>
              <w:widowControl/>
              <w:pBdr/>
              <w:tabs>
                <w:tab w:val="left" w:pos="708" w:leader="none"/>
              </w:tabs>
              <w:spacing w:lineRule="auto" w:line="240" w:before="0" w:after="0"/>
              <w:jc w:val="center"/>
              <w:rPr>
                <w:color w:val="auto"/>
              </w:rPr>
            </w:pPr>
            <w:r>
              <w:rPr>
                <w:b/>
                <w:bCs/>
                <w:color w:val="auto"/>
                <w:kern w:val="0"/>
                <w:sz w:val="14"/>
                <w:szCs w:val="14"/>
                <w:lang w:val="fr-FR" w:bidi="ar-SA"/>
              </w:rPr>
              <w:t>3 points</w:t>
            </w:r>
          </w:p>
        </w:tc>
      </w:tr>
      <w:tr>
        <w:trPr>
          <w:trHeight w:val="1743" w:hRule="atLeast"/>
        </w:trPr>
        <w:tc>
          <w:tcPr>
            <w:tcW w:w="758"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CorpsA"/>
              <w:widowControl/>
              <w:pBdr/>
              <w:tabs>
                <w:tab w:val="left" w:pos="708" w:leader="none"/>
                <w:tab w:val="left" w:pos="1416" w:leader="none"/>
              </w:tabs>
              <w:spacing w:lineRule="auto" w:line="240" w:before="0" w:after="0"/>
              <w:jc w:val="center"/>
              <w:rPr>
                <w:color w:val="auto"/>
              </w:rPr>
            </w:pPr>
            <w:r>
              <w:rPr>
                <w:b/>
                <w:bCs/>
                <w:color w:val="auto"/>
                <w:kern w:val="0"/>
                <w:sz w:val="14"/>
                <w:szCs w:val="14"/>
                <w:lang w:val="fr-FR" w:bidi="ar-SA"/>
              </w:rPr>
              <w:t>Mettre en œuvre des séquences argumentatives pour répondre au sujet</w:t>
            </w:r>
          </w:p>
        </w:tc>
        <w:tc>
          <w:tcPr>
            <w:tcW w:w="3421"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CorpsA"/>
              <w:widowControl/>
              <w:pBdr/>
              <w:tabs>
                <w:tab w:val="left" w:pos="708" w:leader="none"/>
                <w:tab w:val="left" w:pos="1416" w:leader="none"/>
                <w:tab w:val="left" w:pos="2124" w:leader="none"/>
              </w:tabs>
              <w:spacing w:lineRule="auto" w:line="240" w:before="0" w:after="0"/>
              <w:jc w:val="center"/>
              <w:rPr>
                <w:color w:val="auto"/>
                <w:sz w:val="14"/>
                <w:szCs w:val="14"/>
              </w:rPr>
            </w:pPr>
            <w:r>
              <w:rPr>
                <w:color w:val="auto"/>
                <w:kern w:val="0"/>
                <w:sz w:val="14"/>
                <w:szCs w:val="14"/>
                <w:lang w:val="fr-FR" w:bidi="ar-SA"/>
              </w:rPr>
              <w:t>Présence explicite d’une idée par séquence reliée au sujet</w:t>
            </w:r>
          </w:p>
          <w:p>
            <w:pPr>
              <w:pStyle w:val="CorpsA"/>
              <w:widowControl/>
              <w:pBdr/>
              <w:tabs>
                <w:tab w:val="left" w:pos="708" w:leader="none"/>
                <w:tab w:val="left" w:pos="1416" w:leader="none"/>
                <w:tab w:val="left" w:pos="2124" w:leader="none"/>
              </w:tabs>
              <w:spacing w:lineRule="auto" w:line="240" w:before="0" w:after="0"/>
              <w:jc w:val="center"/>
              <w:rPr>
                <w:color w:val="auto"/>
                <w:sz w:val="14"/>
                <w:szCs w:val="14"/>
              </w:rPr>
            </w:pPr>
            <w:r>
              <w:rPr>
                <w:color w:val="auto"/>
                <w:kern w:val="0"/>
                <w:sz w:val="14"/>
                <w:szCs w:val="14"/>
                <w:lang w:val="fr-FR" w:bidi="ar-SA"/>
              </w:rPr>
            </w:r>
          </w:p>
          <w:p>
            <w:pPr>
              <w:pStyle w:val="CorpsA"/>
              <w:widowControl/>
              <w:pBdr/>
              <w:tabs>
                <w:tab w:val="left" w:pos="708" w:leader="none"/>
                <w:tab w:val="left" w:pos="1416" w:leader="none"/>
                <w:tab w:val="left" w:pos="2124" w:leader="none"/>
              </w:tabs>
              <w:spacing w:lineRule="auto" w:line="240" w:before="0" w:after="0"/>
              <w:jc w:val="center"/>
              <w:rPr>
                <w:color w:val="auto"/>
                <w:sz w:val="14"/>
                <w:szCs w:val="14"/>
              </w:rPr>
            </w:pPr>
            <w:r>
              <w:rPr>
                <w:color w:val="auto"/>
                <w:kern w:val="0"/>
                <w:sz w:val="14"/>
                <w:szCs w:val="14"/>
                <w:lang w:val="fr-FR" w:bidi="ar-SA"/>
              </w:rPr>
              <w:t>Présence d’argument(s) pour la défendre</w:t>
            </w:r>
          </w:p>
          <w:p>
            <w:pPr>
              <w:pStyle w:val="CorpsA"/>
              <w:widowControl/>
              <w:pBdr/>
              <w:tabs>
                <w:tab w:val="left" w:pos="708" w:leader="none"/>
                <w:tab w:val="left" w:pos="1416" w:leader="none"/>
                <w:tab w:val="left" w:pos="2124" w:leader="none"/>
              </w:tabs>
              <w:spacing w:lineRule="auto" w:line="240" w:before="0" w:after="0"/>
              <w:jc w:val="center"/>
              <w:rPr>
                <w:color w:val="auto"/>
                <w:sz w:val="14"/>
                <w:szCs w:val="14"/>
              </w:rPr>
            </w:pPr>
            <w:r>
              <w:rPr>
                <w:color w:val="auto"/>
                <w:kern w:val="0"/>
                <w:sz w:val="14"/>
                <w:szCs w:val="14"/>
                <w:lang w:val="fr-FR" w:bidi="ar-SA"/>
              </w:rPr>
            </w:r>
          </w:p>
          <w:p>
            <w:pPr>
              <w:pStyle w:val="CorpsA"/>
              <w:widowControl/>
              <w:pBdr/>
              <w:tabs>
                <w:tab w:val="left" w:pos="708" w:leader="none"/>
                <w:tab w:val="left" w:pos="1416" w:leader="none"/>
                <w:tab w:val="left" w:pos="2124" w:leader="none"/>
              </w:tabs>
              <w:spacing w:lineRule="auto" w:line="240" w:before="0" w:after="0"/>
              <w:jc w:val="center"/>
              <w:rPr>
                <w:color w:val="auto"/>
                <w:sz w:val="14"/>
                <w:szCs w:val="14"/>
              </w:rPr>
            </w:pPr>
            <w:r>
              <w:rPr>
                <w:color w:val="auto"/>
                <w:kern w:val="0"/>
                <w:sz w:val="14"/>
                <w:szCs w:val="14"/>
                <w:lang w:val="fr-FR" w:bidi="ar-SA"/>
              </w:rPr>
              <w:t>Présence d’une illustration</w:t>
            </w:r>
          </w:p>
          <w:p>
            <w:pPr>
              <w:pStyle w:val="CorpsA"/>
              <w:widowControl/>
              <w:pBdr/>
              <w:tabs>
                <w:tab w:val="left" w:pos="708" w:leader="none"/>
                <w:tab w:val="left" w:pos="1416" w:leader="none"/>
                <w:tab w:val="left" w:pos="2124" w:leader="none"/>
              </w:tabs>
              <w:spacing w:lineRule="auto" w:line="240" w:before="0" w:after="0"/>
              <w:jc w:val="center"/>
              <w:rPr>
                <w:color w:val="auto"/>
                <w:sz w:val="14"/>
                <w:szCs w:val="14"/>
              </w:rPr>
            </w:pPr>
            <w:r>
              <w:rPr>
                <w:color w:val="auto"/>
                <w:kern w:val="0"/>
                <w:sz w:val="14"/>
                <w:szCs w:val="14"/>
                <w:lang w:val="fr-FR" w:bidi="ar-SA"/>
              </w:rPr>
            </w:r>
          </w:p>
          <w:p>
            <w:pPr>
              <w:pStyle w:val="CorpsA"/>
              <w:widowControl/>
              <w:pBdr/>
              <w:tabs>
                <w:tab w:val="left" w:pos="708" w:leader="none"/>
                <w:tab w:val="left" w:pos="1416" w:leader="none"/>
                <w:tab w:val="left" w:pos="2124" w:leader="none"/>
              </w:tabs>
              <w:spacing w:lineRule="auto" w:line="240" w:before="0" w:after="0"/>
              <w:jc w:val="center"/>
              <w:rPr>
                <w:color w:val="auto"/>
              </w:rPr>
            </w:pPr>
            <w:r>
              <w:rPr>
                <w:color w:val="auto"/>
                <w:kern w:val="0"/>
                <w:sz w:val="14"/>
                <w:szCs w:val="14"/>
                <w:lang w:val="fr-FR" w:bidi="ar-SA"/>
              </w:rPr>
              <w:t>(il s’agit ici d’évaluer seulement la cohérence de l’argumentation=méthode AEI)</w:t>
            </w:r>
          </w:p>
        </w:tc>
        <w:tc>
          <w:tcPr>
            <w:tcW w:w="1918"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CorpsA"/>
              <w:widowControl/>
              <w:pBdr/>
              <w:tabs>
                <w:tab w:val="left" w:pos="708" w:leader="none"/>
                <w:tab w:val="left" w:pos="1416" w:leader="none"/>
                <w:tab w:val="left" w:pos="2124" w:leader="none"/>
              </w:tabs>
              <w:spacing w:lineRule="auto" w:line="240" w:before="0" w:after="0"/>
              <w:jc w:val="center"/>
              <w:rPr>
                <w:color w:val="auto"/>
              </w:rPr>
            </w:pPr>
            <w:r>
              <w:rPr>
                <w:color w:val="auto"/>
                <w:kern w:val="0"/>
                <w:sz w:val="14"/>
                <w:szCs w:val="14"/>
                <w:lang w:val="fr-FR" w:bidi="ar-SA"/>
              </w:rPr>
              <w:t>Seulement un des indicateurs</w:t>
            </w:r>
          </w:p>
        </w:tc>
        <w:tc>
          <w:tcPr>
            <w:tcW w:w="2649"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CorpsA"/>
              <w:widowControl/>
              <w:pBdr/>
              <w:tabs>
                <w:tab w:val="left" w:pos="708" w:leader="none"/>
                <w:tab w:val="left" w:pos="1416" w:leader="none"/>
                <w:tab w:val="left" w:pos="2124" w:leader="none"/>
              </w:tabs>
              <w:spacing w:lineRule="auto" w:line="240" w:before="0" w:after="0"/>
              <w:jc w:val="center"/>
              <w:rPr>
                <w:color w:val="auto"/>
                <w:sz w:val="14"/>
                <w:szCs w:val="14"/>
              </w:rPr>
            </w:pPr>
            <w:r>
              <w:rPr>
                <w:color w:val="auto"/>
                <w:kern w:val="0"/>
                <w:sz w:val="14"/>
                <w:szCs w:val="14"/>
                <w:lang w:val="fr-FR" w:bidi="ar-SA"/>
              </w:rPr>
              <w:t>Idée</w:t>
            </w:r>
          </w:p>
          <w:p>
            <w:pPr>
              <w:pStyle w:val="CorpsA"/>
              <w:widowControl/>
              <w:pBdr/>
              <w:tabs>
                <w:tab w:val="left" w:pos="708" w:leader="none"/>
                <w:tab w:val="left" w:pos="1416" w:leader="none"/>
                <w:tab w:val="left" w:pos="2124" w:leader="none"/>
              </w:tabs>
              <w:spacing w:lineRule="auto" w:line="240" w:before="0" w:after="0"/>
              <w:jc w:val="center"/>
              <w:rPr>
                <w:color w:val="auto"/>
                <w:sz w:val="14"/>
                <w:szCs w:val="14"/>
              </w:rPr>
            </w:pPr>
            <w:r>
              <w:rPr>
                <w:color w:val="auto"/>
                <w:kern w:val="0"/>
                <w:sz w:val="14"/>
                <w:szCs w:val="14"/>
                <w:lang w:val="fr-FR" w:bidi="ar-SA"/>
              </w:rPr>
              <w:t>ET illustration</w:t>
            </w:r>
          </w:p>
          <w:p>
            <w:pPr>
              <w:pStyle w:val="CorpsA"/>
              <w:widowControl/>
              <w:pBdr/>
              <w:tabs>
                <w:tab w:val="left" w:pos="708" w:leader="none"/>
                <w:tab w:val="left" w:pos="1416" w:leader="none"/>
                <w:tab w:val="left" w:pos="2124" w:leader="none"/>
              </w:tabs>
              <w:spacing w:lineRule="auto" w:line="240" w:before="0" w:after="0"/>
              <w:jc w:val="center"/>
              <w:rPr>
                <w:color w:val="auto"/>
                <w:sz w:val="14"/>
                <w:szCs w:val="14"/>
              </w:rPr>
            </w:pPr>
            <w:r>
              <w:rPr>
                <w:color w:val="auto"/>
                <w:kern w:val="0"/>
                <w:sz w:val="14"/>
                <w:szCs w:val="14"/>
                <w:lang w:val="fr-FR" w:bidi="ar-SA"/>
              </w:rPr>
              <w:t>MAIS pas d’argument</w:t>
            </w:r>
          </w:p>
          <w:p>
            <w:pPr>
              <w:pStyle w:val="CorpsA"/>
              <w:widowControl/>
              <w:pBdr/>
              <w:tabs>
                <w:tab w:val="left" w:pos="708" w:leader="none"/>
                <w:tab w:val="left" w:pos="1416" w:leader="none"/>
                <w:tab w:val="left" w:pos="2124" w:leader="none"/>
              </w:tabs>
              <w:spacing w:lineRule="auto" w:line="240" w:before="0" w:after="0"/>
              <w:jc w:val="center"/>
              <w:rPr>
                <w:color w:val="auto"/>
                <w:sz w:val="14"/>
                <w:szCs w:val="14"/>
              </w:rPr>
            </w:pPr>
            <w:r>
              <w:rPr>
                <w:color w:val="auto"/>
                <w:kern w:val="0"/>
                <w:sz w:val="14"/>
                <w:szCs w:val="14"/>
                <w:lang w:val="fr-FR" w:bidi="ar-SA"/>
              </w:rPr>
              <w:t>OU</w:t>
            </w:r>
          </w:p>
          <w:p>
            <w:pPr>
              <w:pStyle w:val="BalloonText"/>
              <w:widowControl/>
              <w:pBdr/>
              <w:tabs>
                <w:tab w:val="left" w:pos="708" w:leader="none"/>
                <w:tab w:val="left" w:pos="1416" w:leader="none"/>
                <w:tab w:val="left" w:pos="2124" w:leader="none"/>
              </w:tabs>
              <w:spacing w:before="0" w:after="0"/>
              <w:jc w:val="center"/>
              <w:rPr>
                <w:rFonts w:eastAsia="Arial Unicode MS"/>
                <w:kern w:val="0"/>
                <w:lang w:val="fr-FR" w:eastAsia="fr-FR" w:bidi="ar-SA"/>
              </w:rPr>
            </w:pPr>
            <w:r>
              <w:rPr>
                <w:rFonts w:eastAsia="Calibri" w:cs="Calibri" w:ascii="Calibri" w:hAnsi="Calibri"/>
                <w:kern w:val="0"/>
                <w:sz w:val="14"/>
                <w:szCs w:val="14"/>
                <w:lang w:val="fr-FR" w:eastAsia="fr-FR" w:bidi="ar-SA"/>
              </w:rPr>
              <w:t>argument sans rapport avec l'idée ou contredisant l'idée (dans la même séquence)</w:t>
            </w:r>
          </w:p>
        </w:tc>
        <w:tc>
          <w:tcPr>
            <w:tcW w:w="2646"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CorpsA"/>
              <w:widowControl/>
              <w:pBdr/>
              <w:tabs>
                <w:tab w:val="left" w:pos="708" w:leader="none"/>
                <w:tab w:val="left" w:pos="1416" w:leader="none"/>
                <w:tab w:val="left" w:pos="2124" w:leader="none"/>
              </w:tabs>
              <w:spacing w:lineRule="auto" w:line="240" w:before="0" w:after="0"/>
              <w:jc w:val="center"/>
              <w:rPr>
                <w:color w:val="auto"/>
                <w:sz w:val="14"/>
                <w:szCs w:val="14"/>
              </w:rPr>
            </w:pPr>
            <w:r>
              <w:rPr>
                <w:color w:val="auto"/>
                <w:kern w:val="0"/>
                <w:sz w:val="14"/>
                <w:szCs w:val="14"/>
                <w:lang w:val="fr-FR" w:bidi="ar-SA"/>
              </w:rPr>
              <w:t>Idée ET illustration MAIS partiellement argumentée</w:t>
            </w:r>
          </w:p>
          <w:p>
            <w:pPr>
              <w:pStyle w:val="CorpsA"/>
              <w:widowControl/>
              <w:pBdr/>
              <w:tabs>
                <w:tab w:val="left" w:pos="708" w:leader="none"/>
                <w:tab w:val="left" w:pos="1416" w:leader="none"/>
                <w:tab w:val="left" w:pos="2124" w:leader="none"/>
              </w:tabs>
              <w:spacing w:lineRule="auto" w:line="240" w:before="0" w:after="0"/>
              <w:jc w:val="center"/>
              <w:rPr>
                <w:color w:val="auto"/>
                <w:sz w:val="14"/>
                <w:szCs w:val="14"/>
              </w:rPr>
            </w:pPr>
            <w:r>
              <w:rPr>
                <w:color w:val="auto"/>
                <w:kern w:val="0"/>
                <w:sz w:val="14"/>
                <w:szCs w:val="14"/>
                <w:lang w:val="fr-FR" w:bidi="ar-SA"/>
              </w:rPr>
              <w:t>OU</w:t>
            </w:r>
          </w:p>
          <w:p>
            <w:pPr>
              <w:pStyle w:val="CorpsA"/>
              <w:widowControl/>
              <w:pBdr/>
              <w:tabs>
                <w:tab w:val="left" w:pos="708" w:leader="none"/>
                <w:tab w:val="left" w:pos="1416" w:leader="none"/>
                <w:tab w:val="left" w:pos="2124" w:leader="none"/>
              </w:tabs>
              <w:spacing w:lineRule="auto" w:line="240" w:before="0" w:after="0"/>
              <w:jc w:val="center"/>
              <w:rPr>
                <w:color w:val="auto"/>
                <w:sz w:val="14"/>
                <w:szCs w:val="14"/>
              </w:rPr>
            </w:pPr>
            <w:r>
              <w:rPr>
                <w:color w:val="auto"/>
                <w:kern w:val="0"/>
                <w:sz w:val="14"/>
                <w:szCs w:val="14"/>
                <w:lang w:val="fr-FR" w:bidi="ar-SA"/>
              </w:rPr>
              <w:t>Idée ET argument SANS illustration</w:t>
            </w:r>
          </w:p>
          <w:p>
            <w:pPr>
              <w:pStyle w:val="CorpsA"/>
              <w:widowControl/>
              <w:pBdr/>
              <w:tabs>
                <w:tab w:val="left" w:pos="708" w:leader="none"/>
                <w:tab w:val="left" w:pos="1416" w:leader="none"/>
                <w:tab w:val="left" w:pos="2124" w:leader="none"/>
              </w:tabs>
              <w:spacing w:lineRule="auto" w:line="240" w:before="0" w:after="0"/>
              <w:jc w:val="center"/>
              <w:rPr>
                <w:color w:val="auto"/>
              </w:rPr>
            </w:pPr>
            <w:r>
              <w:rPr>
                <w:i/>
                <w:iCs/>
                <w:color w:val="auto"/>
                <w:kern w:val="0"/>
                <w:sz w:val="14"/>
                <w:szCs w:val="14"/>
                <w:lang w:val="fr-FR" w:bidi="ar-SA"/>
              </w:rPr>
              <w:t>(3 fois)</w:t>
            </w:r>
          </w:p>
        </w:tc>
        <w:tc>
          <w:tcPr>
            <w:tcW w:w="2251"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BodyText3"/>
              <w:widowControl/>
              <w:pBdr/>
              <w:spacing w:lineRule="auto" w:line="240" w:before="0" w:after="0"/>
              <w:jc w:val="center"/>
              <w:rPr>
                <w:rFonts w:ascii="Calibri" w:hAnsi="Calibri" w:eastAsia="Calibri" w:cs="Calibri"/>
                <w:color w:val="auto"/>
                <w:sz w:val="14"/>
                <w:szCs w:val="14"/>
              </w:rPr>
            </w:pPr>
            <w:r>
              <w:rPr>
                <w:rFonts w:eastAsia="Calibri" w:cs="Calibri" w:ascii="Calibri" w:hAnsi="Calibri"/>
                <w:color w:val="auto"/>
                <w:kern w:val="0"/>
                <w:sz w:val="14"/>
                <w:szCs w:val="14"/>
                <w:lang w:val="fr-FR" w:eastAsia="fr-FR" w:bidi="ar-SA"/>
              </w:rPr>
              <w:t>Idée</w:t>
            </w:r>
          </w:p>
          <w:p>
            <w:pPr>
              <w:pStyle w:val="BodyText3"/>
              <w:widowControl/>
              <w:pBdr/>
              <w:spacing w:lineRule="auto" w:line="240" w:before="0" w:after="0"/>
              <w:jc w:val="center"/>
              <w:rPr>
                <w:rFonts w:ascii="Calibri" w:hAnsi="Calibri" w:eastAsia="Calibri" w:cs="Calibri"/>
                <w:color w:val="auto"/>
                <w:sz w:val="14"/>
                <w:szCs w:val="14"/>
              </w:rPr>
            </w:pPr>
            <w:r>
              <w:rPr>
                <w:rFonts w:eastAsia="Calibri" w:cs="Calibri" w:ascii="Calibri" w:hAnsi="Calibri"/>
                <w:color w:val="auto"/>
                <w:kern w:val="0"/>
                <w:sz w:val="14"/>
                <w:szCs w:val="14"/>
                <w:lang w:val="fr-FR" w:eastAsia="fr-FR" w:bidi="ar-SA"/>
              </w:rPr>
              <w:t>ET</w:t>
            </w:r>
          </w:p>
          <w:p>
            <w:pPr>
              <w:pStyle w:val="BodyText3"/>
              <w:widowControl/>
              <w:pBdr/>
              <w:spacing w:lineRule="auto" w:line="240" w:before="0" w:after="0"/>
              <w:jc w:val="center"/>
              <w:rPr>
                <w:rFonts w:ascii="Calibri" w:hAnsi="Calibri" w:eastAsia="Calibri" w:cs="Calibri"/>
                <w:color w:val="auto"/>
                <w:sz w:val="14"/>
                <w:szCs w:val="14"/>
              </w:rPr>
            </w:pPr>
            <w:r>
              <w:rPr>
                <w:rFonts w:eastAsia="Calibri" w:cs="Calibri" w:ascii="Calibri" w:hAnsi="Calibri"/>
                <w:color w:val="auto"/>
                <w:kern w:val="0"/>
                <w:sz w:val="14"/>
                <w:szCs w:val="14"/>
                <w:lang w:val="fr-FR" w:eastAsia="fr-FR" w:bidi="ar-SA"/>
              </w:rPr>
              <w:t>arguments</w:t>
            </w:r>
          </w:p>
          <w:p>
            <w:pPr>
              <w:pStyle w:val="BodyText3"/>
              <w:widowControl/>
              <w:pBdr/>
              <w:spacing w:lineRule="auto" w:line="240" w:before="0" w:after="0"/>
              <w:jc w:val="center"/>
              <w:rPr>
                <w:rFonts w:ascii="Calibri" w:hAnsi="Calibri" w:eastAsia="Calibri" w:cs="Calibri"/>
                <w:color w:val="auto"/>
                <w:sz w:val="14"/>
                <w:szCs w:val="14"/>
              </w:rPr>
            </w:pPr>
            <w:r>
              <w:rPr>
                <w:rFonts w:eastAsia="Calibri" w:cs="Calibri" w:ascii="Calibri" w:hAnsi="Calibri"/>
                <w:color w:val="auto"/>
                <w:kern w:val="0"/>
                <w:sz w:val="14"/>
                <w:szCs w:val="14"/>
                <w:lang w:val="fr-FR" w:eastAsia="fr-FR" w:bidi="ar-SA"/>
              </w:rPr>
              <w:t>ET</w:t>
            </w:r>
          </w:p>
          <w:p>
            <w:pPr>
              <w:pStyle w:val="BodyText3"/>
              <w:widowControl/>
              <w:pBdr/>
              <w:spacing w:lineRule="auto" w:line="240" w:before="0" w:after="0"/>
              <w:jc w:val="center"/>
              <w:rPr>
                <w:rFonts w:ascii="Calibri" w:hAnsi="Calibri" w:eastAsia="Calibri" w:cs="Calibri"/>
                <w:color w:val="auto"/>
                <w:sz w:val="14"/>
                <w:szCs w:val="14"/>
              </w:rPr>
            </w:pPr>
            <w:r>
              <w:rPr>
                <w:rFonts w:eastAsia="Calibri" w:cs="Calibri" w:ascii="Calibri" w:hAnsi="Calibri"/>
                <w:color w:val="auto"/>
                <w:kern w:val="0"/>
                <w:sz w:val="14"/>
                <w:szCs w:val="14"/>
                <w:lang w:val="fr-FR" w:eastAsia="fr-FR" w:bidi="ar-SA"/>
              </w:rPr>
              <w:t>illustration</w:t>
            </w:r>
          </w:p>
          <w:p>
            <w:pPr>
              <w:pStyle w:val="CorpsA"/>
              <w:widowControl/>
              <w:pBdr/>
              <w:tabs>
                <w:tab w:val="left" w:pos="708" w:leader="none"/>
                <w:tab w:val="left" w:pos="1416" w:leader="none"/>
              </w:tabs>
              <w:spacing w:lineRule="auto" w:line="240" w:before="0" w:after="0"/>
              <w:jc w:val="center"/>
              <w:rPr>
                <w:color w:val="auto"/>
              </w:rPr>
            </w:pPr>
            <w:r>
              <w:rPr>
                <w:i/>
                <w:iCs/>
                <w:color w:val="auto"/>
                <w:kern w:val="0"/>
                <w:sz w:val="14"/>
                <w:szCs w:val="14"/>
                <w:lang w:val="fr-FR" w:bidi="ar-SA"/>
              </w:rPr>
              <w:t>(3 fois)</w:t>
            </w:r>
          </w:p>
        </w:tc>
        <w:tc>
          <w:tcPr>
            <w:tcW w:w="772"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CorpsA"/>
              <w:widowControl/>
              <w:pBdr/>
              <w:tabs>
                <w:tab w:val="left" w:pos="708" w:leader="none"/>
              </w:tabs>
              <w:spacing w:lineRule="auto" w:line="240" w:before="0" w:after="0"/>
              <w:jc w:val="center"/>
              <w:rPr>
                <w:b/>
                <w:bCs/>
                <w:color w:val="auto"/>
                <w:sz w:val="14"/>
                <w:szCs w:val="14"/>
              </w:rPr>
            </w:pPr>
            <w:r>
              <w:rPr>
                <w:b/>
                <w:bCs/>
                <w:color w:val="auto"/>
                <w:kern w:val="0"/>
                <w:sz w:val="14"/>
                <w:szCs w:val="14"/>
                <w:lang w:val="fr-FR" w:bidi="ar-SA"/>
              </w:rPr>
            </w:r>
          </w:p>
          <w:p>
            <w:pPr>
              <w:pStyle w:val="CorpsA"/>
              <w:widowControl/>
              <w:pBdr/>
              <w:tabs>
                <w:tab w:val="left" w:pos="708" w:leader="none"/>
              </w:tabs>
              <w:spacing w:lineRule="auto" w:line="240" w:before="0" w:after="0"/>
              <w:jc w:val="center"/>
              <w:rPr>
                <w:color w:val="auto"/>
              </w:rPr>
            </w:pPr>
            <w:r>
              <w:rPr>
                <w:b/>
                <w:bCs/>
                <w:color w:val="auto"/>
                <w:kern w:val="0"/>
                <w:sz w:val="14"/>
                <w:szCs w:val="14"/>
                <w:lang w:val="fr-FR" w:bidi="ar-SA"/>
              </w:rPr>
              <w:t>2 pts</w:t>
            </w:r>
          </w:p>
        </w:tc>
      </w:tr>
      <w:tr>
        <w:trPr>
          <w:trHeight w:val="2306" w:hRule="atLeast"/>
        </w:trPr>
        <w:tc>
          <w:tcPr>
            <w:tcW w:w="758"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CorpsA"/>
              <w:widowControl/>
              <w:pBdr/>
              <w:tabs>
                <w:tab w:val="left" w:pos="708" w:leader="none"/>
                <w:tab w:val="left" w:pos="1416" w:leader="none"/>
              </w:tabs>
              <w:spacing w:lineRule="auto" w:line="240" w:before="0" w:after="0"/>
              <w:jc w:val="center"/>
              <w:rPr>
                <w:color w:val="auto"/>
              </w:rPr>
            </w:pPr>
            <w:r>
              <w:rPr>
                <w:b/>
                <w:bCs/>
                <w:color w:val="auto"/>
                <w:kern w:val="0"/>
                <w:sz w:val="14"/>
                <w:szCs w:val="14"/>
                <w:lang w:val="fr-FR" w:bidi="ar-SA"/>
              </w:rPr>
              <w:t>Mobiliser des connaissances en plus des notions du sujet pour répondre au sujet</w:t>
            </w:r>
          </w:p>
        </w:tc>
        <w:tc>
          <w:tcPr>
            <w:tcW w:w="3421"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CorpsA"/>
              <w:widowControl/>
              <w:pBdr/>
              <w:tabs>
                <w:tab w:val="left" w:pos="708" w:leader="none"/>
                <w:tab w:val="left" w:pos="1416" w:leader="none"/>
                <w:tab w:val="left" w:pos="2124" w:leader="none"/>
              </w:tabs>
              <w:spacing w:lineRule="auto" w:line="240" w:before="0" w:after="0"/>
              <w:jc w:val="both"/>
              <w:rPr>
                <w:color w:val="auto"/>
                <w:sz w:val="14"/>
                <w:szCs w:val="14"/>
              </w:rPr>
            </w:pPr>
            <w:r>
              <w:rPr>
                <w:b/>
                <w:bCs/>
                <w:color w:val="auto"/>
                <w:kern w:val="0"/>
                <w:sz w:val="14"/>
                <w:szCs w:val="14"/>
                <w:lang w:val="fr-FR" w:bidi="ar-SA"/>
              </w:rPr>
              <w:t xml:space="preserve">Notions </w:t>
            </w:r>
            <w:r>
              <w:rPr>
                <w:b/>
                <w:bCs/>
                <w:color w:val="auto"/>
                <w:kern w:val="0"/>
                <w:sz w:val="14"/>
                <w:szCs w:val="14"/>
                <w:u w:val="none" w:color="FB110F"/>
                <w:lang w:val="fr-FR" w:bidi="ar-SA"/>
              </w:rPr>
              <w:t>du programme</w:t>
            </w:r>
            <w:r>
              <w:rPr>
                <w:color w:val="auto"/>
                <w:kern w:val="0"/>
                <w:sz w:val="14"/>
                <w:szCs w:val="14"/>
                <w:u w:val="none" w:color="FB110F"/>
                <w:lang w:val="fr-FR" w:bidi="ar-SA"/>
              </w:rPr>
              <w:t xml:space="preserve"> : </w:t>
            </w:r>
            <w:r>
              <w:rPr>
                <w:color w:val="auto"/>
                <w:kern w:val="0"/>
                <w:sz w:val="14"/>
                <w:szCs w:val="14"/>
                <w:lang w:val="fr-FR" w:bidi="ar-SA"/>
              </w:rPr>
              <w:t>Action publique, Pouvoirs publics, Biens communs, Externalités négatives, Réglementation, Taxation / subvention, Marché des quotas d’émission, Passagers clandestins, Inégalités de développement</w:t>
            </w:r>
          </w:p>
          <w:p>
            <w:pPr>
              <w:pStyle w:val="CorpsA"/>
              <w:widowControl/>
              <w:pBdr/>
              <w:tabs>
                <w:tab w:val="left" w:pos="708" w:leader="none"/>
                <w:tab w:val="left" w:pos="1416" w:leader="none"/>
                <w:tab w:val="left" w:pos="2124" w:leader="none"/>
              </w:tabs>
              <w:spacing w:lineRule="auto" w:line="240" w:before="0" w:after="0"/>
              <w:jc w:val="center"/>
              <w:rPr>
                <w:color w:val="auto"/>
                <w:sz w:val="14"/>
                <w:szCs w:val="14"/>
                <w:u w:val="none" w:color="FB110F"/>
              </w:rPr>
            </w:pPr>
            <w:r>
              <w:rPr>
                <w:color w:val="auto"/>
                <w:kern w:val="0"/>
                <w:sz w:val="14"/>
                <w:szCs w:val="14"/>
                <w:u w:val="none" w:color="FB110F"/>
                <w:lang w:val="fr-FR" w:bidi="ar-SA"/>
              </w:rPr>
            </w:r>
          </w:p>
          <w:p>
            <w:pPr>
              <w:pStyle w:val="CorpsA"/>
              <w:widowControl/>
              <w:pBdr/>
              <w:tabs>
                <w:tab w:val="left" w:pos="708" w:leader="none"/>
                <w:tab w:val="left" w:pos="1416" w:leader="none"/>
                <w:tab w:val="left" w:pos="2124" w:leader="none"/>
              </w:tabs>
              <w:spacing w:lineRule="auto" w:line="240" w:before="0" w:after="0"/>
              <w:jc w:val="center"/>
              <w:rPr>
                <w:color w:val="auto"/>
                <w:sz w:val="14"/>
                <w:szCs w:val="14"/>
                <w:u w:val="none" w:color="FB110F"/>
              </w:rPr>
            </w:pPr>
            <w:r>
              <w:rPr>
                <w:b/>
                <w:bCs/>
                <w:color w:val="auto"/>
                <w:kern w:val="0"/>
                <w:sz w:val="14"/>
                <w:szCs w:val="14"/>
                <w:u w:val="none" w:color="FB110F"/>
                <w:lang w:val="fr-FR" w:bidi="ar-SA"/>
              </w:rPr>
              <w:t>Mécanismes</w:t>
            </w:r>
            <w:r>
              <w:rPr>
                <w:color w:val="auto"/>
                <w:kern w:val="0"/>
                <w:sz w:val="14"/>
                <w:szCs w:val="14"/>
                <w:u w:val="none" w:color="FB110F"/>
                <w:lang w:val="fr-FR" w:bidi="ar-SA"/>
              </w:rPr>
              <w:t> :</w:t>
            </w:r>
          </w:p>
          <w:p>
            <w:pPr>
              <w:pStyle w:val="CorpsA"/>
              <w:widowControl/>
              <w:numPr>
                <w:ilvl w:val="0"/>
                <w:numId w:val="7"/>
              </w:numPr>
              <w:pBdr/>
              <w:tabs>
                <w:tab w:val="clear" w:pos="708"/>
                <w:tab w:val="left" w:pos="361" w:leader="none"/>
                <w:tab w:val="left" w:pos="1416" w:leader="none"/>
                <w:tab w:val="left" w:pos="2124" w:leader="none"/>
              </w:tabs>
              <w:spacing w:lineRule="auto" w:line="240" w:before="0" w:after="0"/>
              <w:ind w:hanging="360" w:left="361"/>
              <w:jc w:val="both"/>
              <w:rPr>
                <w:color w:val="auto"/>
                <w:sz w:val="14"/>
                <w:szCs w:val="14"/>
              </w:rPr>
            </w:pPr>
            <w:r>
              <w:rPr>
                <w:color w:val="auto"/>
                <w:kern w:val="0"/>
                <w:sz w:val="14"/>
                <w:szCs w:val="14"/>
                <w:lang w:val="fr-FR" w:bidi="ar-SA"/>
              </w:rPr>
              <w:t>Fonctionnement et avantages de chaque outil (réglementation, taxation/subvention, marché des quotas).</w:t>
            </w:r>
          </w:p>
          <w:p>
            <w:pPr>
              <w:pStyle w:val="CorpsA"/>
              <w:widowControl/>
              <w:numPr>
                <w:ilvl w:val="0"/>
                <w:numId w:val="7"/>
              </w:numPr>
              <w:pBdr/>
              <w:tabs>
                <w:tab w:val="clear" w:pos="708"/>
                <w:tab w:val="left" w:pos="361" w:leader="none"/>
                <w:tab w:val="left" w:pos="1416" w:leader="none"/>
                <w:tab w:val="left" w:pos="2124" w:leader="none"/>
              </w:tabs>
              <w:spacing w:lineRule="auto" w:line="240" w:before="0" w:after="0"/>
              <w:ind w:hanging="360" w:left="361"/>
              <w:jc w:val="both"/>
              <w:rPr>
                <w:color w:val="auto"/>
                <w:sz w:val="14"/>
                <w:szCs w:val="14"/>
              </w:rPr>
            </w:pPr>
            <w:r>
              <w:rPr>
                <w:color w:val="auto"/>
                <w:kern w:val="0"/>
                <w:sz w:val="14"/>
                <w:szCs w:val="14"/>
                <w:lang w:val="fr-FR" w:bidi="ar-SA"/>
              </w:rPr>
            </w:r>
          </w:p>
          <w:p>
            <w:pPr>
              <w:pStyle w:val="CorpsA"/>
              <w:widowControl/>
              <w:numPr>
                <w:ilvl w:val="0"/>
                <w:numId w:val="7"/>
              </w:numPr>
              <w:pBdr/>
              <w:tabs>
                <w:tab w:val="clear" w:pos="708"/>
                <w:tab w:val="left" w:pos="361" w:leader="none"/>
                <w:tab w:val="left" w:pos="1416" w:leader="none"/>
                <w:tab w:val="left" w:pos="2124" w:leader="none"/>
              </w:tabs>
              <w:spacing w:lineRule="auto" w:line="240" w:before="0" w:after="0"/>
              <w:ind w:hanging="360" w:left="361"/>
              <w:jc w:val="both"/>
              <w:rPr>
                <w:color w:val="auto"/>
                <w:sz w:val="14"/>
                <w:szCs w:val="14"/>
              </w:rPr>
            </w:pPr>
            <w:r>
              <w:rPr>
                <w:color w:val="auto"/>
                <w:kern w:val="0"/>
                <w:sz w:val="14"/>
                <w:szCs w:val="14"/>
                <w:lang w:val="fr-FR" w:bidi="ar-SA"/>
              </w:rPr>
              <w:t>Existence d’accords internationaux qui permettent de fixer des objectifs de réduction des GES.</w:t>
            </w:r>
          </w:p>
          <w:p>
            <w:pPr>
              <w:pStyle w:val="CorpsA"/>
              <w:widowControl/>
              <w:numPr>
                <w:ilvl w:val="0"/>
                <w:numId w:val="7"/>
              </w:numPr>
              <w:pBdr/>
              <w:tabs>
                <w:tab w:val="clear" w:pos="708"/>
                <w:tab w:val="left" w:pos="361" w:leader="none"/>
                <w:tab w:val="left" w:pos="1416" w:leader="none"/>
                <w:tab w:val="left" w:pos="2124" w:leader="none"/>
              </w:tabs>
              <w:spacing w:lineRule="auto" w:line="240" w:before="0" w:after="0"/>
              <w:ind w:hanging="360" w:left="361"/>
              <w:jc w:val="both"/>
              <w:rPr>
                <w:color w:val="auto"/>
                <w:sz w:val="14"/>
                <w:szCs w:val="14"/>
              </w:rPr>
            </w:pPr>
            <w:r>
              <w:rPr>
                <w:color w:val="auto"/>
                <w:kern w:val="0"/>
                <w:sz w:val="14"/>
                <w:szCs w:val="14"/>
                <w:lang w:val="fr-FR" w:bidi="ar-SA"/>
              </w:rPr>
              <w:t>En présence d’externalités négatives, le marché est défaillant. Donc nécessité d’une intervention publique volontariste. Internalisation des externalités.</w:t>
            </w:r>
          </w:p>
          <w:p>
            <w:pPr>
              <w:pStyle w:val="CorpsA"/>
              <w:widowControl/>
              <w:numPr>
                <w:ilvl w:val="0"/>
                <w:numId w:val="7"/>
              </w:numPr>
              <w:pBdr/>
              <w:tabs>
                <w:tab w:val="clear" w:pos="708"/>
                <w:tab w:val="left" w:pos="361" w:leader="none"/>
                <w:tab w:val="left" w:pos="1416" w:leader="none"/>
                <w:tab w:val="left" w:pos="2124" w:leader="none"/>
              </w:tabs>
              <w:spacing w:lineRule="auto" w:line="240" w:before="0" w:after="0"/>
              <w:ind w:hanging="360" w:left="361"/>
              <w:jc w:val="both"/>
              <w:rPr>
                <w:color w:val="auto"/>
                <w:sz w:val="14"/>
                <w:szCs w:val="14"/>
              </w:rPr>
            </w:pPr>
            <w:r>
              <w:rPr>
                <w:color w:val="auto"/>
                <w:kern w:val="0"/>
                <w:sz w:val="14"/>
                <w:szCs w:val="14"/>
                <w:lang w:val="fr-FR" w:bidi="ar-SA"/>
              </w:rPr>
              <w:t xml:space="preserve">Constat de l’insuffisance de l’action publique environnementale comme en atteste la progression des émissions mondiales. Notamment problème posé par le développement des PED. </w:t>
            </w:r>
          </w:p>
          <w:p>
            <w:pPr>
              <w:pStyle w:val="CorpsA"/>
              <w:widowControl/>
              <w:numPr>
                <w:ilvl w:val="0"/>
                <w:numId w:val="7"/>
              </w:numPr>
              <w:pBdr/>
              <w:tabs>
                <w:tab w:val="clear" w:pos="708"/>
                <w:tab w:val="left" w:pos="361" w:leader="none"/>
                <w:tab w:val="left" w:pos="1416" w:leader="none"/>
                <w:tab w:val="left" w:pos="2124" w:leader="none"/>
              </w:tabs>
              <w:spacing w:lineRule="auto" w:line="240" w:before="0" w:after="0"/>
              <w:ind w:hanging="360" w:left="361"/>
              <w:jc w:val="both"/>
              <w:rPr>
                <w:color w:val="auto"/>
                <w:sz w:val="14"/>
                <w:szCs w:val="14"/>
              </w:rPr>
            </w:pPr>
            <w:r>
              <w:rPr>
                <w:color w:val="auto"/>
                <w:kern w:val="0"/>
                <w:sz w:val="14"/>
                <w:szCs w:val="14"/>
                <w:lang w:val="fr-FR" w:bidi="ar-SA"/>
              </w:rPr>
              <w:t>Les outils présentent chacun des limites.</w:t>
            </w:r>
          </w:p>
          <w:p>
            <w:pPr>
              <w:pStyle w:val="CorpsA"/>
              <w:widowControl/>
              <w:numPr>
                <w:ilvl w:val="0"/>
                <w:numId w:val="7"/>
              </w:numPr>
              <w:pBdr/>
              <w:tabs>
                <w:tab w:val="clear" w:pos="708"/>
                <w:tab w:val="left" w:pos="361" w:leader="none"/>
                <w:tab w:val="left" w:pos="1416" w:leader="none"/>
                <w:tab w:val="left" w:pos="2124" w:leader="none"/>
              </w:tabs>
              <w:spacing w:lineRule="auto" w:line="240" w:before="0" w:after="0"/>
              <w:ind w:hanging="360" w:left="361"/>
              <w:jc w:val="both"/>
              <w:rPr>
                <w:color w:val="auto"/>
                <w:sz w:val="14"/>
                <w:szCs w:val="14"/>
              </w:rPr>
            </w:pPr>
            <w:r>
              <w:rPr>
                <w:color w:val="auto"/>
                <w:kern w:val="0"/>
                <w:sz w:val="14"/>
                <w:szCs w:val="14"/>
                <w:lang w:val="fr-FR" w:bidi="ar-SA"/>
              </w:rPr>
              <w:t xml:space="preserve">En présence de biens communs environnementaux, les pays ont tendance à se comporter en passagers clandestins ce qui met en péril l’efficacité de la lutte contre le réchauffement climatique </w:t>
            </w:r>
          </w:p>
          <w:p>
            <w:pPr>
              <w:pStyle w:val="CorpsA"/>
              <w:widowControl/>
              <w:numPr>
                <w:ilvl w:val="0"/>
                <w:numId w:val="7"/>
              </w:numPr>
              <w:pBdr/>
              <w:tabs>
                <w:tab w:val="clear" w:pos="708"/>
                <w:tab w:val="left" w:pos="361" w:leader="none"/>
                <w:tab w:val="left" w:pos="1416" w:leader="none"/>
                <w:tab w:val="left" w:pos="2124" w:leader="none"/>
              </w:tabs>
              <w:spacing w:lineRule="auto" w:line="240" w:before="0" w:after="0"/>
              <w:ind w:hanging="360" w:left="361"/>
              <w:jc w:val="both"/>
              <w:rPr>
                <w:color w:val="auto"/>
                <w:sz w:val="14"/>
                <w:szCs w:val="14"/>
              </w:rPr>
            </w:pPr>
            <w:r>
              <w:rPr>
                <w:color w:val="auto"/>
                <w:kern w:val="0"/>
                <w:sz w:val="14"/>
                <w:szCs w:val="14"/>
                <w:lang w:val="fr-FR" w:bidi="ar-SA"/>
              </w:rPr>
              <w:t xml:space="preserve">Les inégalités de développement constituent un obstacle pour la lutte contre le réchauffement climatique. </w:t>
            </w:r>
          </w:p>
          <w:p>
            <w:pPr>
              <w:pStyle w:val="CorpsA"/>
              <w:widowControl/>
              <w:numPr>
                <w:ilvl w:val="0"/>
                <w:numId w:val="7"/>
              </w:numPr>
              <w:pBdr/>
              <w:tabs>
                <w:tab w:val="clear" w:pos="708"/>
                <w:tab w:val="left" w:pos="361" w:leader="none"/>
                <w:tab w:val="left" w:pos="1416" w:leader="none"/>
                <w:tab w:val="left" w:pos="2124" w:leader="none"/>
              </w:tabs>
              <w:spacing w:lineRule="auto" w:line="240" w:before="0" w:after="0"/>
              <w:ind w:hanging="360" w:left="361"/>
              <w:jc w:val="both"/>
              <w:rPr>
                <w:color w:val="auto"/>
                <w:sz w:val="14"/>
                <w:szCs w:val="14"/>
              </w:rPr>
            </w:pPr>
            <w:r>
              <w:rPr>
                <w:color w:val="auto"/>
                <w:kern w:val="0"/>
                <w:sz w:val="14"/>
                <w:szCs w:val="14"/>
                <w:lang w:val="fr-FR" w:bidi="ar-SA"/>
              </w:rPr>
              <w:t xml:space="preserve">Les lobbies freinent l’efficacité de l’action publique environnementale. </w:t>
            </w:r>
          </w:p>
        </w:tc>
        <w:tc>
          <w:tcPr>
            <w:tcW w:w="1918"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CorpsA"/>
              <w:widowControl/>
              <w:pBdr/>
              <w:tabs>
                <w:tab w:val="left" w:pos="708" w:leader="none"/>
                <w:tab w:val="left" w:pos="1416" w:leader="none"/>
                <w:tab w:val="left" w:pos="2124" w:leader="none"/>
              </w:tabs>
              <w:spacing w:lineRule="auto" w:line="240" w:before="0" w:after="0"/>
              <w:jc w:val="center"/>
              <w:rPr>
                <w:color w:val="auto"/>
              </w:rPr>
            </w:pPr>
            <w:r>
              <w:rPr>
                <w:color w:val="auto"/>
                <w:kern w:val="0"/>
                <w:sz w:val="14"/>
                <w:szCs w:val="14"/>
                <w:lang w:val="fr-FR" w:bidi="ar-SA"/>
              </w:rPr>
              <w:t>Moins d’un tiers des attentes</w:t>
            </w:r>
          </w:p>
        </w:tc>
        <w:tc>
          <w:tcPr>
            <w:tcW w:w="2649"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CorpsA"/>
              <w:widowControl/>
              <w:pBdr/>
              <w:tabs>
                <w:tab w:val="left" w:pos="708" w:leader="none"/>
                <w:tab w:val="left" w:pos="1416" w:leader="none"/>
                <w:tab w:val="left" w:pos="2124" w:leader="none"/>
              </w:tabs>
              <w:spacing w:lineRule="auto" w:line="240" w:before="0" w:after="0"/>
              <w:jc w:val="center"/>
              <w:rPr>
                <w:color w:val="auto"/>
                <w:sz w:val="14"/>
                <w:szCs w:val="14"/>
              </w:rPr>
            </w:pPr>
            <w:r>
              <w:rPr>
                <w:color w:val="auto"/>
                <w:kern w:val="0"/>
                <w:sz w:val="14"/>
                <w:szCs w:val="14"/>
                <w:lang w:val="fr-FR" w:bidi="ar-SA"/>
              </w:rPr>
              <w:t>Un tiers des attentes</w:t>
            </w:r>
          </w:p>
          <w:p>
            <w:pPr>
              <w:pStyle w:val="CorpsA"/>
              <w:widowControl/>
              <w:pBdr/>
              <w:tabs>
                <w:tab w:val="left" w:pos="708" w:leader="none"/>
                <w:tab w:val="left" w:pos="1416" w:leader="none"/>
                <w:tab w:val="left" w:pos="2124" w:leader="none"/>
              </w:tabs>
              <w:spacing w:lineRule="auto" w:line="240" w:before="0" w:after="0"/>
              <w:jc w:val="center"/>
              <w:rPr>
                <w:color w:val="auto"/>
                <w:sz w:val="14"/>
                <w:szCs w:val="14"/>
              </w:rPr>
            </w:pPr>
            <w:r>
              <w:rPr>
                <w:color w:val="auto"/>
                <w:kern w:val="0"/>
                <w:sz w:val="14"/>
                <w:szCs w:val="14"/>
                <w:lang w:val="fr-FR" w:bidi="ar-SA"/>
              </w:rPr>
            </w:r>
          </w:p>
          <w:p>
            <w:pPr>
              <w:pStyle w:val="CorpsA"/>
              <w:widowControl/>
              <w:pBdr/>
              <w:tabs>
                <w:tab w:val="left" w:pos="708" w:leader="none"/>
                <w:tab w:val="left" w:pos="1416" w:leader="none"/>
                <w:tab w:val="left" w:pos="2124" w:leader="none"/>
              </w:tabs>
              <w:spacing w:lineRule="auto" w:line="240" w:before="0" w:after="0"/>
              <w:jc w:val="center"/>
              <w:rPr>
                <w:color w:val="auto"/>
                <w:sz w:val="14"/>
                <w:szCs w:val="14"/>
              </w:rPr>
            </w:pPr>
            <w:r>
              <w:rPr>
                <w:color w:val="auto"/>
                <w:kern w:val="0"/>
                <w:sz w:val="14"/>
                <w:szCs w:val="14"/>
                <w:lang w:val="fr-FR" w:bidi="ar-SA"/>
              </w:rPr>
              <w:t>OU</w:t>
            </w:r>
          </w:p>
          <w:p>
            <w:pPr>
              <w:pStyle w:val="CorpsA"/>
              <w:widowControl/>
              <w:pBdr/>
              <w:tabs>
                <w:tab w:val="left" w:pos="708" w:leader="none"/>
                <w:tab w:val="left" w:pos="1416" w:leader="none"/>
                <w:tab w:val="left" w:pos="2124" w:leader="none"/>
              </w:tabs>
              <w:spacing w:lineRule="auto" w:line="240" w:before="0" w:after="0"/>
              <w:jc w:val="center"/>
              <w:rPr>
                <w:color w:val="auto"/>
                <w:sz w:val="14"/>
                <w:szCs w:val="14"/>
              </w:rPr>
            </w:pPr>
            <w:r>
              <w:rPr>
                <w:color w:val="auto"/>
                <w:kern w:val="0"/>
                <w:sz w:val="14"/>
                <w:szCs w:val="14"/>
                <w:lang w:val="fr-FR" w:bidi="ar-SA"/>
              </w:rPr>
            </w:r>
          </w:p>
          <w:p>
            <w:pPr>
              <w:pStyle w:val="CorpsA"/>
              <w:widowControl/>
              <w:pBdr/>
              <w:tabs>
                <w:tab w:val="left" w:pos="708" w:leader="none"/>
                <w:tab w:val="left" w:pos="1416" w:leader="none"/>
                <w:tab w:val="left" w:pos="2124" w:leader="none"/>
              </w:tabs>
              <w:spacing w:lineRule="auto" w:line="240" w:before="0" w:after="0"/>
              <w:jc w:val="center"/>
              <w:rPr>
                <w:color w:val="auto"/>
              </w:rPr>
            </w:pPr>
            <w:r>
              <w:rPr>
                <w:color w:val="auto"/>
                <w:kern w:val="0"/>
                <w:sz w:val="14"/>
                <w:szCs w:val="14"/>
                <w:lang w:val="fr-FR" w:bidi="ar-SA"/>
              </w:rPr>
              <w:t>Plus de connaissances non intégrées dans une séquence argumentative</w:t>
            </w:r>
          </w:p>
        </w:tc>
        <w:tc>
          <w:tcPr>
            <w:tcW w:w="2646"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CorpsA"/>
              <w:widowControl/>
              <w:pBdr/>
              <w:tabs>
                <w:tab w:val="left" w:pos="708" w:leader="none"/>
                <w:tab w:val="left" w:pos="1416" w:leader="none"/>
                <w:tab w:val="left" w:pos="2124" w:leader="none"/>
              </w:tabs>
              <w:spacing w:lineRule="auto" w:line="240" w:before="0" w:after="0"/>
              <w:jc w:val="center"/>
              <w:rPr>
                <w:color w:val="auto"/>
                <w:sz w:val="14"/>
                <w:szCs w:val="14"/>
                <w:u w:val="none" w:color="FB110F"/>
              </w:rPr>
            </w:pPr>
            <w:r>
              <w:rPr>
                <w:color w:val="auto"/>
                <w:kern w:val="0"/>
                <w:sz w:val="14"/>
                <w:szCs w:val="14"/>
                <w:lang w:val="fr-FR" w:bidi="ar-SA"/>
              </w:rPr>
              <w:t>La moitié des connaissances attendues est présente</w:t>
            </w:r>
          </w:p>
          <w:p>
            <w:pPr>
              <w:pStyle w:val="CorpsA"/>
              <w:widowControl/>
              <w:pBdr/>
              <w:tabs>
                <w:tab w:val="left" w:pos="708" w:leader="none"/>
                <w:tab w:val="left" w:pos="1416" w:leader="none"/>
                <w:tab w:val="left" w:pos="2124" w:leader="none"/>
              </w:tabs>
              <w:spacing w:lineRule="auto" w:line="240" w:before="0" w:after="0"/>
              <w:jc w:val="center"/>
              <w:rPr>
                <w:color w:val="auto"/>
                <w:sz w:val="14"/>
                <w:szCs w:val="14"/>
                <w:u w:val="none" w:color="FB110F"/>
              </w:rPr>
            </w:pPr>
            <w:r>
              <w:rPr>
                <w:color w:val="auto"/>
                <w:kern w:val="0"/>
                <w:sz w:val="14"/>
                <w:szCs w:val="14"/>
                <w:u w:val="none" w:color="FB110F"/>
                <w:lang w:val="fr-FR" w:bidi="ar-SA"/>
              </w:rPr>
            </w:r>
          </w:p>
          <w:p>
            <w:pPr>
              <w:pStyle w:val="CorpsA"/>
              <w:widowControl/>
              <w:pBdr/>
              <w:tabs>
                <w:tab w:val="left" w:pos="708" w:leader="none"/>
                <w:tab w:val="left" w:pos="1416" w:leader="none"/>
                <w:tab w:val="left" w:pos="2124" w:leader="none"/>
              </w:tabs>
              <w:spacing w:lineRule="auto" w:line="240" w:before="0" w:after="0"/>
              <w:jc w:val="center"/>
              <w:rPr>
                <w:color w:val="auto"/>
                <w:sz w:val="14"/>
                <w:szCs w:val="14"/>
                <w:u w:val="none" w:color="FB110F"/>
              </w:rPr>
            </w:pPr>
            <w:r>
              <w:rPr>
                <w:color w:val="auto"/>
                <w:kern w:val="0"/>
                <w:sz w:val="14"/>
                <w:szCs w:val="14"/>
                <w:u w:val="none" w:color="FB110F"/>
                <w:lang w:val="fr-FR" w:bidi="ar-SA"/>
              </w:rPr>
              <w:t>ET</w:t>
            </w:r>
          </w:p>
          <w:p>
            <w:pPr>
              <w:pStyle w:val="CorpsA"/>
              <w:widowControl/>
              <w:pBdr/>
              <w:tabs>
                <w:tab w:val="left" w:pos="708" w:leader="none"/>
                <w:tab w:val="left" w:pos="1416" w:leader="none"/>
                <w:tab w:val="left" w:pos="2124" w:leader="none"/>
              </w:tabs>
              <w:spacing w:lineRule="auto" w:line="240" w:before="0" w:after="0"/>
              <w:jc w:val="center"/>
              <w:rPr>
                <w:color w:val="auto"/>
                <w:sz w:val="14"/>
                <w:szCs w:val="14"/>
                <w:u w:val="none" w:color="FB110F"/>
              </w:rPr>
            </w:pPr>
            <w:r>
              <w:rPr>
                <w:color w:val="auto"/>
                <w:kern w:val="0"/>
                <w:sz w:val="14"/>
                <w:szCs w:val="14"/>
                <w:u w:val="none" w:color="FB110F"/>
                <w:lang w:val="fr-FR" w:bidi="ar-SA"/>
              </w:rPr>
            </w:r>
          </w:p>
          <w:p>
            <w:pPr>
              <w:pStyle w:val="CorpsA"/>
              <w:widowControl/>
              <w:pBdr/>
              <w:tabs>
                <w:tab w:val="left" w:pos="708" w:leader="none"/>
                <w:tab w:val="left" w:pos="1416" w:leader="none"/>
                <w:tab w:val="left" w:pos="2124" w:leader="none"/>
              </w:tabs>
              <w:spacing w:lineRule="auto" w:line="240" w:before="0" w:after="0"/>
              <w:jc w:val="center"/>
              <w:rPr>
                <w:color w:val="auto"/>
              </w:rPr>
            </w:pPr>
            <w:r>
              <w:rPr>
                <w:color w:val="auto"/>
                <w:kern w:val="0"/>
                <w:sz w:val="14"/>
                <w:szCs w:val="14"/>
                <w:lang w:val="fr-FR" w:bidi="ar-SA"/>
              </w:rPr>
              <w:t>La plupart des connaissances sont présentes dans l’argumentation.</w:t>
            </w:r>
          </w:p>
        </w:tc>
        <w:tc>
          <w:tcPr>
            <w:tcW w:w="2251"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CorpsA"/>
              <w:widowControl/>
              <w:pBdr/>
              <w:tabs>
                <w:tab w:val="left" w:pos="708" w:leader="none"/>
                <w:tab w:val="left" w:pos="1416" w:leader="none"/>
              </w:tabs>
              <w:spacing w:lineRule="auto" w:line="240" w:before="0" w:after="0"/>
              <w:jc w:val="center"/>
              <w:rPr>
                <w:color w:val="auto"/>
              </w:rPr>
            </w:pPr>
            <w:r>
              <w:rPr>
                <w:color w:val="auto"/>
                <w:kern w:val="0"/>
                <w:sz w:val="14"/>
                <w:szCs w:val="14"/>
                <w:lang w:val="fr-FR" w:bidi="ar-SA"/>
              </w:rPr>
              <w:t>Au moins les trois quarts des connaissances sont présentes dans l’argumentation.</w:t>
            </w:r>
          </w:p>
        </w:tc>
        <w:tc>
          <w:tcPr>
            <w:tcW w:w="772"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CorpsA"/>
              <w:widowControl/>
              <w:pBdr/>
              <w:tabs>
                <w:tab w:val="left" w:pos="708" w:leader="none"/>
              </w:tabs>
              <w:spacing w:lineRule="auto" w:line="240" w:before="0" w:after="0"/>
              <w:jc w:val="center"/>
              <w:rPr>
                <w:color w:val="auto"/>
              </w:rPr>
            </w:pPr>
            <w:r>
              <w:rPr>
                <w:b/>
                <w:bCs/>
                <w:color w:val="auto"/>
                <w:kern w:val="0"/>
                <w:sz w:val="14"/>
                <w:szCs w:val="14"/>
                <w:lang w:val="fr-FR" w:bidi="ar-SA"/>
              </w:rPr>
              <w:t>6 pts</w:t>
            </w:r>
          </w:p>
        </w:tc>
      </w:tr>
      <w:tr>
        <w:trPr>
          <w:trHeight w:val="1456" w:hRule="atLeast"/>
        </w:trPr>
        <w:tc>
          <w:tcPr>
            <w:tcW w:w="758"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CorpsA"/>
              <w:widowControl/>
              <w:pBdr/>
              <w:tabs>
                <w:tab w:val="left" w:pos="708" w:leader="none"/>
                <w:tab w:val="left" w:pos="1416" w:leader="none"/>
              </w:tabs>
              <w:spacing w:lineRule="auto" w:line="240" w:before="0" w:after="0"/>
              <w:jc w:val="center"/>
              <w:rPr>
                <w:color w:val="auto"/>
              </w:rPr>
            </w:pPr>
            <w:r>
              <w:rPr>
                <w:b/>
                <w:bCs/>
                <w:color w:val="auto"/>
                <w:kern w:val="0"/>
                <w:sz w:val="14"/>
                <w:szCs w:val="14"/>
                <w:lang w:val="fr-FR" w:bidi="ar-SA"/>
              </w:rPr>
              <w:t>Mobiliser des données statistiques pour permettre de répondre au sujet</w:t>
            </w:r>
          </w:p>
        </w:tc>
        <w:tc>
          <w:tcPr>
            <w:tcW w:w="3421"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CorpsA"/>
              <w:widowControl/>
              <w:pBdr/>
              <w:tabs>
                <w:tab w:val="left" w:pos="708" w:leader="none"/>
                <w:tab w:val="left" w:pos="1416" w:leader="none"/>
                <w:tab w:val="left" w:pos="2124" w:leader="none"/>
              </w:tabs>
              <w:spacing w:lineRule="auto" w:line="240" w:before="0" w:after="0"/>
              <w:jc w:val="center"/>
              <w:rPr>
                <w:color w:val="auto"/>
                <w:sz w:val="14"/>
                <w:szCs w:val="14"/>
              </w:rPr>
            </w:pPr>
            <w:r>
              <w:rPr>
                <w:color w:val="auto"/>
                <w:kern w:val="0"/>
                <w:sz w:val="14"/>
                <w:szCs w:val="14"/>
                <w:lang w:val="fr-FR" w:bidi="ar-SA"/>
              </w:rPr>
            </w:r>
          </w:p>
          <w:p>
            <w:pPr>
              <w:pStyle w:val="CorpsA"/>
              <w:widowControl/>
              <w:pBdr/>
              <w:tabs>
                <w:tab w:val="left" w:pos="708" w:leader="none"/>
                <w:tab w:val="left" w:pos="1416" w:leader="none"/>
                <w:tab w:val="left" w:pos="2124" w:leader="none"/>
              </w:tabs>
              <w:spacing w:lineRule="auto" w:line="240" w:before="0" w:after="0"/>
              <w:jc w:val="center"/>
              <w:rPr>
                <w:color w:val="auto"/>
                <w:sz w:val="14"/>
                <w:szCs w:val="14"/>
              </w:rPr>
            </w:pPr>
            <w:r>
              <w:rPr>
                <w:color w:val="auto"/>
                <w:kern w:val="0"/>
                <w:sz w:val="14"/>
                <w:szCs w:val="14"/>
                <w:lang w:val="fr-FR" w:bidi="ar-SA"/>
              </w:rPr>
              <w:t>Document 1 : Recettes fiscales taxes. MAIS seulement 15 % des émissions mondiales couvertes + problème acceptabilité sociale (taxe gelée en France car gilets jaunes)</w:t>
            </w:r>
          </w:p>
          <w:p>
            <w:pPr>
              <w:pStyle w:val="CorpsA"/>
              <w:widowControl/>
              <w:pBdr/>
              <w:tabs>
                <w:tab w:val="left" w:pos="708" w:leader="none"/>
                <w:tab w:val="left" w:pos="1416" w:leader="none"/>
                <w:tab w:val="left" w:pos="2124" w:leader="none"/>
              </w:tabs>
              <w:spacing w:lineRule="auto" w:line="240" w:before="0" w:after="0"/>
              <w:jc w:val="center"/>
              <w:rPr>
                <w:color w:val="auto"/>
                <w:sz w:val="14"/>
                <w:szCs w:val="14"/>
              </w:rPr>
            </w:pPr>
            <w:r>
              <w:rPr>
                <w:color w:val="auto"/>
                <w:kern w:val="0"/>
                <w:sz w:val="14"/>
                <w:szCs w:val="14"/>
                <w:lang w:val="fr-FR" w:bidi="ar-SA"/>
              </w:rPr>
            </w:r>
          </w:p>
          <w:p>
            <w:pPr>
              <w:pStyle w:val="CorpsA"/>
              <w:widowControl/>
              <w:pBdr/>
              <w:tabs>
                <w:tab w:val="left" w:pos="708" w:leader="none"/>
                <w:tab w:val="left" w:pos="1416" w:leader="none"/>
                <w:tab w:val="left" w:pos="2124" w:leader="none"/>
              </w:tabs>
              <w:spacing w:lineRule="auto" w:line="240" w:before="0" w:after="0"/>
              <w:jc w:val="center"/>
              <w:rPr>
                <w:color w:val="auto"/>
                <w:sz w:val="14"/>
                <w:szCs w:val="14"/>
              </w:rPr>
            </w:pPr>
            <w:r>
              <w:rPr>
                <w:color w:val="auto"/>
                <w:kern w:val="0"/>
                <w:sz w:val="14"/>
                <w:szCs w:val="14"/>
                <w:lang w:val="fr-FR" w:bidi="ar-SA"/>
              </w:rPr>
              <w:t>Document 2 : Incitations MAIS injustice fiscale.</w:t>
            </w:r>
          </w:p>
          <w:p>
            <w:pPr>
              <w:pStyle w:val="CorpsA"/>
              <w:widowControl/>
              <w:pBdr/>
              <w:tabs>
                <w:tab w:val="left" w:pos="708" w:leader="none"/>
                <w:tab w:val="left" w:pos="1416" w:leader="none"/>
                <w:tab w:val="left" w:pos="2124" w:leader="none"/>
              </w:tabs>
              <w:spacing w:lineRule="auto" w:line="240" w:before="0" w:after="0"/>
              <w:jc w:val="center"/>
              <w:rPr>
                <w:color w:val="auto"/>
                <w:sz w:val="14"/>
                <w:szCs w:val="14"/>
              </w:rPr>
            </w:pPr>
            <w:r>
              <w:rPr>
                <w:color w:val="auto"/>
                <w:kern w:val="0"/>
                <w:sz w:val="14"/>
                <w:szCs w:val="14"/>
                <w:lang w:val="fr-FR" w:bidi="ar-SA"/>
              </w:rPr>
            </w:r>
          </w:p>
          <w:p>
            <w:pPr>
              <w:pStyle w:val="CorpsA"/>
              <w:widowControl/>
              <w:pBdr/>
              <w:tabs>
                <w:tab w:val="left" w:pos="708" w:leader="none"/>
                <w:tab w:val="left" w:pos="1416" w:leader="none"/>
                <w:tab w:val="left" w:pos="2124" w:leader="none"/>
              </w:tabs>
              <w:spacing w:lineRule="auto" w:line="240" w:before="0" w:after="0"/>
              <w:jc w:val="center"/>
              <w:rPr>
                <w:color w:val="auto"/>
                <w:sz w:val="14"/>
                <w:szCs w:val="14"/>
              </w:rPr>
            </w:pPr>
            <w:r>
              <w:rPr>
                <w:color w:val="auto"/>
                <w:kern w:val="0"/>
                <w:sz w:val="14"/>
                <w:szCs w:val="14"/>
                <w:lang w:val="fr-FR" w:bidi="ar-SA"/>
              </w:rPr>
              <w:t>Document 3 : prix du quota trop faible pour être suffisamment incitatif</w:t>
            </w:r>
          </w:p>
          <w:p>
            <w:pPr>
              <w:pStyle w:val="CorpsA"/>
              <w:widowControl/>
              <w:pBdr/>
              <w:tabs>
                <w:tab w:val="left" w:pos="708" w:leader="none"/>
                <w:tab w:val="left" w:pos="1416" w:leader="none"/>
                <w:tab w:val="left" w:pos="2124" w:leader="none"/>
              </w:tabs>
              <w:spacing w:lineRule="auto" w:line="240" w:before="0" w:after="0"/>
              <w:jc w:val="center"/>
              <w:rPr>
                <w:color w:val="auto"/>
                <w:sz w:val="14"/>
                <w:szCs w:val="14"/>
              </w:rPr>
            </w:pPr>
            <w:r>
              <w:rPr>
                <w:color w:val="auto"/>
                <w:kern w:val="0"/>
                <w:sz w:val="14"/>
                <w:szCs w:val="14"/>
                <w:lang w:val="fr-FR" w:bidi="ar-SA"/>
              </w:rPr>
            </w:r>
          </w:p>
          <w:p>
            <w:pPr>
              <w:pStyle w:val="CorpsA"/>
              <w:widowControl/>
              <w:pBdr/>
              <w:tabs>
                <w:tab w:val="left" w:pos="708" w:leader="none"/>
                <w:tab w:val="left" w:pos="1416" w:leader="none"/>
                <w:tab w:val="left" w:pos="2124" w:leader="none"/>
              </w:tabs>
              <w:spacing w:lineRule="auto" w:line="240" w:before="0" w:after="0"/>
              <w:jc w:val="center"/>
              <w:rPr>
                <w:color w:val="auto"/>
                <w:sz w:val="14"/>
                <w:szCs w:val="14"/>
              </w:rPr>
            </w:pPr>
            <w:r>
              <w:rPr>
                <w:color w:val="auto"/>
                <w:kern w:val="0"/>
                <w:sz w:val="14"/>
                <w:szCs w:val="14"/>
                <w:lang w:val="fr-FR" w:bidi="ar-SA"/>
              </w:rPr>
              <w:t>Document 4 : pas assez d’incitations à s’engager dans une lutte active dans chaque pays</w:t>
            </w:r>
          </w:p>
          <w:p>
            <w:pPr>
              <w:pStyle w:val="CorpsA"/>
              <w:widowControl/>
              <w:pBdr/>
              <w:tabs>
                <w:tab w:val="left" w:pos="708" w:leader="none"/>
                <w:tab w:val="left" w:pos="1416" w:leader="none"/>
                <w:tab w:val="left" w:pos="2124" w:leader="none"/>
              </w:tabs>
              <w:spacing w:lineRule="auto" w:line="240" w:before="0" w:after="0"/>
              <w:jc w:val="center"/>
              <w:rPr>
                <w:color w:val="auto"/>
                <w:sz w:val="14"/>
                <w:szCs w:val="14"/>
              </w:rPr>
            </w:pPr>
            <w:r>
              <w:rPr>
                <w:color w:val="auto"/>
                <w:kern w:val="0"/>
                <w:sz w:val="14"/>
                <w:szCs w:val="14"/>
                <w:lang w:val="fr-FR" w:bidi="ar-SA"/>
              </w:rPr>
            </w:r>
          </w:p>
        </w:tc>
        <w:tc>
          <w:tcPr>
            <w:tcW w:w="1918"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Heading1"/>
              <w:widowControl/>
              <w:pBdr/>
              <w:tabs>
                <w:tab w:val="clear" w:pos="708"/>
                <w:tab w:val="left" w:pos="2124" w:leader="none"/>
              </w:tabs>
              <w:spacing w:lineRule="auto" w:line="240" w:before="0" w:after="0"/>
              <w:jc w:val="center"/>
              <w:rPr>
                <w:b w:val="false"/>
                <w:color w:val="auto"/>
              </w:rPr>
            </w:pPr>
            <w:r>
              <w:rPr>
                <w:rFonts w:eastAsia="Calibri" w:cs="Calibri" w:ascii="Calibri" w:hAnsi="Calibri"/>
                <w:b w:val="false"/>
                <w:color w:val="auto"/>
                <w:kern w:val="0"/>
                <w:sz w:val="14"/>
                <w:szCs w:val="14"/>
                <w:lang w:val="fr-FR" w:eastAsia="fr-FR" w:bidi="ar-SA"/>
              </w:rPr>
              <w:t>Aucune utilisation des documents</w:t>
            </w:r>
          </w:p>
        </w:tc>
        <w:tc>
          <w:tcPr>
            <w:tcW w:w="2649"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CorpsA"/>
              <w:widowControl/>
              <w:pBdr/>
              <w:spacing w:lineRule="auto" w:line="240" w:before="0" w:after="0"/>
              <w:jc w:val="center"/>
              <w:rPr>
                <w:color w:val="auto"/>
              </w:rPr>
            </w:pPr>
            <w:r>
              <w:rPr>
                <w:color w:val="auto"/>
                <w:kern w:val="0"/>
                <w:sz w:val="14"/>
                <w:szCs w:val="14"/>
                <w:lang w:val="fr-FR" w:bidi="ar-SA"/>
              </w:rPr>
              <w:t>Données tirées de deux docs sur 3, mais sans réel effort d’interprétation</w:t>
            </w:r>
          </w:p>
        </w:tc>
        <w:tc>
          <w:tcPr>
            <w:tcW w:w="2646"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CorpsA"/>
              <w:widowControl/>
              <w:pBdr/>
              <w:spacing w:lineRule="auto" w:line="240" w:before="0" w:after="0"/>
              <w:jc w:val="center"/>
              <w:rPr>
                <w:color w:val="auto"/>
              </w:rPr>
            </w:pPr>
            <w:r>
              <w:rPr>
                <w:color w:val="auto"/>
                <w:kern w:val="0"/>
                <w:sz w:val="14"/>
                <w:szCs w:val="14"/>
                <w:lang w:val="fr-FR" w:bidi="ar-SA"/>
              </w:rPr>
              <w:t>Données tirées des trois docs  avec quelques limites dans l’interprétation</w:t>
            </w:r>
          </w:p>
        </w:tc>
        <w:tc>
          <w:tcPr>
            <w:tcW w:w="2251"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CorpsA"/>
              <w:widowControl/>
              <w:pBdr/>
              <w:spacing w:lineRule="auto" w:line="240" w:before="0" w:after="0"/>
              <w:jc w:val="center"/>
              <w:rPr>
                <w:color w:val="auto"/>
              </w:rPr>
            </w:pPr>
            <w:r>
              <w:rPr>
                <w:color w:val="auto"/>
                <w:kern w:val="0"/>
                <w:sz w:val="14"/>
                <w:szCs w:val="14"/>
                <w:lang w:val="fr-FR" w:bidi="ar-SA"/>
              </w:rPr>
              <w:t>Données tirées des trois docs interprétées rigoureusement</w:t>
            </w:r>
          </w:p>
        </w:tc>
        <w:tc>
          <w:tcPr>
            <w:tcW w:w="772"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CorpsA"/>
              <w:widowControl/>
              <w:pBdr/>
              <w:tabs>
                <w:tab w:val="left" w:pos="708" w:leader="none"/>
              </w:tabs>
              <w:spacing w:lineRule="auto" w:line="240" w:before="0" w:after="0"/>
              <w:jc w:val="center"/>
              <w:rPr>
                <w:color w:val="auto"/>
              </w:rPr>
            </w:pPr>
            <w:r>
              <w:rPr>
                <w:b/>
                <w:bCs/>
                <w:color w:val="auto"/>
                <w:kern w:val="0"/>
                <w:sz w:val="14"/>
                <w:szCs w:val="14"/>
                <w:lang w:val="fr-FR" w:bidi="ar-SA"/>
              </w:rPr>
              <w:t>2 pts</w:t>
            </w:r>
          </w:p>
        </w:tc>
      </w:tr>
      <w:tr>
        <w:trPr>
          <w:trHeight w:val="592" w:hRule="atLeast"/>
        </w:trPr>
        <w:tc>
          <w:tcPr>
            <w:tcW w:w="758"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CorpsA"/>
              <w:widowControl/>
              <w:pBdr/>
              <w:tabs>
                <w:tab w:val="left" w:pos="708" w:leader="none"/>
                <w:tab w:val="left" w:pos="1416" w:leader="none"/>
              </w:tabs>
              <w:spacing w:lineRule="auto" w:line="240" w:before="0" w:after="0"/>
              <w:jc w:val="center"/>
              <w:rPr>
                <w:color w:val="auto"/>
              </w:rPr>
            </w:pPr>
            <w:r>
              <w:rPr>
                <w:b/>
                <w:bCs/>
                <w:color w:val="auto"/>
                <w:kern w:val="0"/>
                <w:sz w:val="14"/>
                <w:szCs w:val="14"/>
                <w:lang w:val="fr-FR" w:bidi="ar-SA"/>
              </w:rPr>
              <w:t>Conclure</w:t>
            </w:r>
          </w:p>
        </w:tc>
        <w:tc>
          <w:tcPr>
            <w:tcW w:w="3421"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CorpsA"/>
              <w:widowControl/>
              <w:pBdr/>
              <w:tabs>
                <w:tab w:val="left" w:pos="708" w:leader="none"/>
                <w:tab w:val="left" w:pos="1416" w:leader="none"/>
                <w:tab w:val="left" w:pos="2124" w:leader="none"/>
              </w:tabs>
              <w:spacing w:lineRule="auto" w:line="240" w:before="0" w:after="0"/>
              <w:jc w:val="center"/>
              <w:rPr>
                <w:color w:val="auto"/>
              </w:rPr>
            </w:pPr>
            <w:r>
              <w:rPr>
                <w:color w:val="auto"/>
                <w:kern w:val="0"/>
                <w:sz w:val="14"/>
                <w:szCs w:val="14"/>
                <w:lang w:val="fr-FR" w:bidi="ar-SA"/>
              </w:rPr>
              <w:t>Réponse au sujet</w:t>
            </w:r>
          </w:p>
        </w:tc>
        <w:tc>
          <w:tcPr>
            <w:tcW w:w="1918"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CorpsA"/>
              <w:widowControl/>
              <w:pBdr/>
              <w:tabs>
                <w:tab w:val="left" w:pos="708" w:leader="none"/>
                <w:tab w:val="left" w:pos="1416" w:leader="none"/>
                <w:tab w:val="left" w:pos="2124" w:leader="none"/>
              </w:tabs>
              <w:spacing w:lineRule="auto" w:line="240" w:before="0" w:after="0"/>
              <w:jc w:val="center"/>
              <w:rPr>
                <w:color w:val="auto"/>
              </w:rPr>
            </w:pPr>
            <w:r>
              <w:rPr>
                <w:color w:val="auto"/>
                <w:kern w:val="0"/>
                <w:sz w:val="14"/>
                <w:szCs w:val="14"/>
                <w:lang w:val="fr-FR" w:bidi="ar-SA"/>
              </w:rPr>
              <w:t>Absence de conclusion</w:t>
            </w:r>
          </w:p>
        </w:tc>
        <w:tc>
          <w:tcPr>
            <w:tcW w:w="2649"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CorpsA"/>
              <w:widowControl/>
              <w:pBdr/>
              <w:tabs>
                <w:tab w:val="left" w:pos="708" w:leader="none"/>
                <w:tab w:val="left" w:pos="1416" w:leader="none"/>
              </w:tabs>
              <w:spacing w:lineRule="auto" w:line="240" w:before="0" w:after="0"/>
              <w:jc w:val="center"/>
              <w:rPr>
                <w:color w:val="auto"/>
              </w:rPr>
            </w:pPr>
            <w:r>
              <w:rPr>
                <w:color w:val="auto"/>
                <w:kern w:val="0"/>
                <w:sz w:val="14"/>
                <w:szCs w:val="14"/>
                <w:lang w:val="fr-FR" w:bidi="ar-SA"/>
              </w:rPr>
              <w:t>Conclusion qui se limite à reprendre les titres des grandes parties</w:t>
            </w:r>
          </w:p>
        </w:tc>
        <w:tc>
          <w:tcPr>
            <w:tcW w:w="2646"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CorpsA"/>
              <w:widowControl/>
              <w:pBdr/>
              <w:tabs>
                <w:tab w:val="left" w:pos="708" w:leader="none"/>
                <w:tab w:val="left" w:pos="1416" w:leader="none"/>
                <w:tab w:val="left" w:pos="2124" w:leader="none"/>
              </w:tabs>
              <w:spacing w:lineRule="auto" w:line="240" w:before="0" w:after="0"/>
              <w:jc w:val="center"/>
              <w:rPr>
                <w:color w:val="auto"/>
              </w:rPr>
            </w:pPr>
            <w:r>
              <w:rPr>
                <w:color w:val="auto"/>
                <w:kern w:val="0"/>
                <w:sz w:val="14"/>
                <w:szCs w:val="14"/>
                <w:lang w:val="fr-FR" w:bidi="ar-SA"/>
              </w:rPr>
              <w:t>Conclusion qui se limite à un résumé du devoir</w:t>
            </w:r>
          </w:p>
        </w:tc>
        <w:tc>
          <w:tcPr>
            <w:tcW w:w="2251"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CorpsA"/>
              <w:widowControl/>
              <w:pBdr/>
              <w:tabs>
                <w:tab w:val="left" w:pos="708" w:leader="none"/>
                <w:tab w:val="left" w:pos="1416" w:leader="none"/>
              </w:tabs>
              <w:spacing w:lineRule="auto" w:line="240" w:before="0" w:after="0"/>
              <w:jc w:val="center"/>
              <w:rPr>
                <w:color w:val="auto"/>
              </w:rPr>
            </w:pPr>
            <w:r>
              <w:rPr>
                <w:color w:val="auto"/>
                <w:kern w:val="0"/>
                <w:sz w:val="14"/>
                <w:szCs w:val="14"/>
                <w:lang w:val="fr-FR" w:bidi="ar-SA"/>
              </w:rPr>
              <w:t>Conclusion qui synthétise le devoir et apporte une réponse claire.</w:t>
            </w:r>
          </w:p>
        </w:tc>
        <w:tc>
          <w:tcPr>
            <w:tcW w:w="772"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CorpsA"/>
              <w:widowControl/>
              <w:pBdr/>
              <w:tabs>
                <w:tab w:val="left" w:pos="708" w:leader="none"/>
              </w:tabs>
              <w:spacing w:lineRule="auto" w:line="240" w:before="0" w:after="0"/>
              <w:jc w:val="center"/>
              <w:rPr>
                <w:color w:val="auto"/>
              </w:rPr>
            </w:pPr>
            <w:r>
              <w:rPr>
                <w:b/>
                <w:bCs/>
                <w:color w:val="auto"/>
                <w:kern w:val="0"/>
                <w:sz w:val="14"/>
                <w:szCs w:val="14"/>
                <w:lang w:val="fr-FR" w:bidi="ar-SA"/>
              </w:rPr>
              <w:t>1 pt</w:t>
            </w:r>
          </w:p>
        </w:tc>
      </w:tr>
      <w:tr>
        <w:trPr>
          <w:trHeight w:val="880" w:hRule="atLeast"/>
        </w:trPr>
        <w:tc>
          <w:tcPr>
            <w:tcW w:w="758"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CorpsA"/>
              <w:widowControl/>
              <w:pBdr/>
              <w:tabs>
                <w:tab w:val="left" w:pos="708" w:leader="none"/>
                <w:tab w:val="left" w:pos="1416" w:leader="none"/>
              </w:tabs>
              <w:spacing w:lineRule="auto" w:line="240" w:before="0" w:after="0"/>
              <w:jc w:val="center"/>
              <w:rPr>
                <w:color w:val="auto"/>
              </w:rPr>
            </w:pPr>
            <w:r>
              <w:rPr>
                <w:b/>
                <w:bCs/>
                <w:color w:val="auto"/>
                <w:kern w:val="0"/>
                <w:sz w:val="14"/>
                <w:szCs w:val="14"/>
                <w:lang w:val="fr-FR" w:bidi="ar-SA"/>
              </w:rPr>
              <w:t>Valorisation</w:t>
            </w:r>
          </w:p>
        </w:tc>
        <w:tc>
          <w:tcPr>
            <w:tcW w:w="3421"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CorpsA"/>
              <w:widowControl/>
              <w:pBdr/>
              <w:tabs>
                <w:tab w:val="left" w:pos="708" w:leader="none"/>
                <w:tab w:val="left" w:pos="1416" w:leader="none"/>
                <w:tab w:val="left" w:pos="2124" w:leader="none"/>
              </w:tabs>
              <w:spacing w:lineRule="auto" w:line="240" w:before="0" w:after="0"/>
              <w:jc w:val="center"/>
              <w:rPr>
                <w:color w:val="auto"/>
              </w:rPr>
            </w:pPr>
            <w:r>
              <w:rPr>
                <w:color w:val="auto"/>
                <w:kern w:val="0"/>
                <w:sz w:val="14"/>
                <w:szCs w:val="14"/>
                <w:lang w:val="fr-FR" w:bidi="ar-SA"/>
              </w:rPr>
              <w:t>Soin apporté aux transitions et conclusions partielles</w:t>
            </w:r>
          </w:p>
        </w:tc>
        <w:tc>
          <w:tcPr>
            <w:tcW w:w="4567" w:type="dxa"/>
            <w:gridSpan w:val="2"/>
            <w:tcBorders>
              <w:top w:val="single" w:sz="8" w:space="0" w:color="000000"/>
              <w:left w:val="single" w:sz="8" w:space="0" w:color="000000"/>
              <w:bottom w:val="single" w:sz="8" w:space="0" w:color="000000"/>
              <w:right w:val="single" w:sz="8" w:space="0" w:color="000000"/>
            </w:tcBorders>
            <w:shd w:color="auto" w:fill="auto" w:val="clear"/>
            <w:vAlign w:val="center"/>
          </w:tcPr>
          <w:p>
            <w:pPr>
              <w:pStyle w:val="CorpsA"/>
              <w:widowControl/>
              <w:pBdr/>
              <w:tabs>
                <w:tab w:val="left" w:pos="708" w:leader="none"/>
                <w:tab w:val="left" w:pos="1416" w:leader="none"/>
                <w:tab w:val="left" w:pos="2124" w:leader="none"/>
              </w:tabs>
              <w:spacing w:lineRule="auto" w:line="240" w:before="0" w:after="0"/>
              <w:jc w:val="center"/>
              <w:rPr>
                <w:color w:val="auto"/>
              </w:rPr>
            </w:pPr>
            <w:r>
              <w:rPr>
                <w:color w:val="auto"/>
                <w:kern w:val="0"/>
                <w:sz w:val="14"/>
                <w:szCs w:val="14"/>
                <w:lang w:val="fr-FR" w:bidi="ar-SA"/>
              </w:rPr>
              <w:t>Un seul élément permet d’avoir +1, mais s’il y a plusieurs éléments, on ne met pas au-delà de +1</w:t>
            </w:r>
          </w:p>
        </w:tc>
        <w:tc>
          <w:tcPr>
            <w:tcW w:w="4897" w:type="dxa"/>
            <w:gridSpan w:val="2"/>
            <w:tcBorders>
              <w:top w:val="single" w:sz="8" w:space="0" w:color="000000"/>
              <w:left w:val="single" w:sz="8" w:space="0" w:color="000000"/>
              <w:bottom w:val="single" w:sz="8" w:space="0" w:color="000000"/>
              <w:right w:val="single" w:sz="8" w:space="0" w:color="000000"/>
            </w:tcBorders>
            <w:shd w:color="auto" w:fill="auto" w:val="clear"/>
            <w:vAlign w:val="center"/>
          </w:tcPr>
          <w:p>
            <w:pPr>
              <w:pStyle w:val="Normal"/>
              <w:widowControl/>
              <w:pBdr/>
              <w:spacing w:lineRule="auto" w:line="240" w:before="0" w:after="0"/>
              <w:jc w:val="left"/>
              <w:rPr>
                <w:rFonts w:ascii="Times New Roman" w:hAnsi="Times New Roman" w:eastAsia="Arial Unicode MS" w:cs="Times New Roman"/>
                <w:kern w:val="0"/>
                <w:sz w:val="20"/>
                <w:szCs w:val="20"/>
                <w:lang w:val="fr-FR" w:eastAsia="fr-FR" w:bidi="ar-SA"/>
              </w:rPr>
            </w:pPr>
            <w:r>
              <w:rPr>
                <w:rFonts w:eastAsia="Arial Unicode MS" w:cs="Times New Roman" w:ascii="Times New Roman" w:hAnsi="Times New Roman"/>
                <w:kern w:val="0"/>
                <w:sz w:val="20"/>
                <w:szCs w:val="20"/>
                <w:lang w:val="fr-FR" w:eastAsia="fr-FR" w:bidi="ar-SA"/>
              </w:rPr>
            </w:r>
          </w:p>
        </w:tc>
        <w:tc>
          <w:tcPr>
            <w:tcW w:w="772" w:type="dxa"/>
            <w:tcBorders>
              <w:top w:val="single" w:sz="8" w:space="0" w:color="000000"/>
              <w:left w:val="single" w:sz="8" w:space="0" w:color="000000"/>
              <w:bottom w:val="single" w:sz="8" w:space="0" w:color="000000"/>
              <w:right w:val="single" w:sz="8" w:space="0" w:color="000000"/>
            </w:tcBorders>
            <w:shd w:color="auto" w:fill="auto" w:val="clear"/>
            <w:vAlign w:val="center"/>
          </w:tcPr>
          <w:p>
            <w:pPr>
              <w:pStyle w:val="CorpsA"/>
              <w:widowControl/>
              <w:pBdr/>
              <w:tabs>
                <w:tab w:val="left" w:pos="708" w:leader="none"/>
              </w:tabs>
              <w:spacing w:lineRule="auto" w:line="240" w:before="0" w:after="0"/>
              <w:jc w:val="center"/>
              <w:rPr>
                <w:color w:val="auto"/>
              </w:rPr>
            </w:pPr>
            <w:r>
              <w:rPr>
                <w:b/>
                <w:bCs/>
                <w:color w:val="auto"/>
                <w:kern w:val="0"/>
                <w:sz w:val="14"/>
                <w:szCs w:val="14"/>
                <w:lang w:val="fr-FR" w:bidi="ar-SA"/>
              </w:rPr>
              <w:t>+ 1 pt</w:t>
            </w:r>
          </w:p>
        </w:tc>
      </w:tr>
    </w:tbl>
    <w:p>
      <w:pPr>
        <w:sectPr>
          <w:type w:val="nextPage"/>
          <w:pgSz w:orient="landscape" w:w="16838" w:h="11906"/>
          <w:pgMar w:left="567" w:right="567" w:gutter="0" w:header="0" w:top="567" w:footer="0" w:bottom="567"/>
          <w:pgNumType w:fmt="decimal"/>
          <w:formProt w:val="false"/>
          <w:textDirection w:val="lrTb"/>
          <w:docGrid w:type="default" w:linePitch="360" w:charSpace="4096"/>
        </w:sectPr>
      </w:pPr>
      <w:r>
        <w:br w:type="page"/>
      </w:r>
    </w:p>
    <w:p>
      <w:pPr>
        <w:pStyle w:val="Normal"/>
        <w:spacing w:lineRule="auto" w:line="240" w:before="0" w:after="0"/>
        <w:rPr>
          <w:rFonts w:cs="Calibri" w:cstheme="minorHAnsi"/>
        </w:rPr>
      </w:pPr>
      <w:r>
        <w:rPr>
          <w:rFonts w:cs="Calibri" w:cstheme="minorHAnsi"/>
        </w:rPr>
      </w:r>
    </w:p>
    <w:p>
      <w:pPr>
        <w:pStyle w:val="Normal"/>
        <w:spacing w:lineRule="auto" w:line="240" w:before="0" w:after="0"/>
        <w:jc w:val="center"/>
        <w:rPr>
          <w:rFonts w:cs="Calibri" w:cstheme="minorHAnsi"/>
          <w:b/>
          <w:u w:val="single"/>
        </w:rPr>
      </w:pPr>
      <w:r>
        <w:rPr>
          <w:rFonts w:cs="Calibri" w:cstheme="minorHAnsi"/>
          <w:b/>
          <w:u w:val="single"/>
        </w:rPr>
        <w:t xml:space="preserve">Correction des trois EC1 </w:t>
      </w:r>
    </w:p>
    <w:p>
      <w:pPr>
        <w:pStyle w:val="Normal"/>
        <w:spacing w:lineRule="auto" w:line="240" w:before="0" w:after="0"/>
        <w:jc w:val="center"/>
        <w:rPr>
          <w:rFonts w:cs="Calibri" w:cstheme="minorHAnsi"/>
          <w:b/>
          <w:u w:val="single"/>
        </w:rPr>
      </w:pPr>
      <w:r>
        <w:rPr>
          <w:rFonts w:cs="Calibri" w:cstheme="minorHAnsi"/>
          <w:b/>
          <w:u w:val="single"/>
        </w:rPr>
      </w:r>
    </w:p>
    <w:p>
      <w:pPr>
        <w:pStyle w:val="ListParagraph"/>
        <w:numPr>
          <w:ilvl w:val="0"/>
          <w:numId w:val="5"/>
        </w:numPr>
        <w:spacing w:lineRule="auto" w:line="240" w:before="0" w:after="0"/>
        <w:contextualSpacing w:val="false"/>
        <w:jc w:val="both"/>
        <w:rPr>
          <w:rFonts w:cs="Calibri" w:cstheme="minorHAnsi"/>
          <w:b/>
          <w:sz w:val="24"/>
        </w:rPr>
      </w:pPr>
      <w:r>
        <w:rPr>
          <w:rFonts w:cs="Calibri" w:cstheme="minorHAnsi"/>
          <w:b/>
          <w:sz w:val="24"/>
        </w:rPr>
        <w:t>Montrez que les acteurs de l’action publique pour l’environnement entretiennent des relations de conflit et de coopération.</w:t>
      </w:r>
    </w:p>
    <w:p>
      <w:pPr>
        <w:pStyle w:val="ListParagraph"/>
        <w:spacing w:lineRule="auto" w:line="240" w:before="0" w:after="0"/>
        <w:contextualSpacing w:val="false"/>
        <w:jc w:val="both"/>
        <w:rPr>
          <w:rFonts w:cs="Calibri" w:cstheme="minorHAnsi"/>
          <w:sz w:val="19"/>
          <w:szCs w:val="19"/>
        </w:rPr>
      </w:pPr>
      <w:r>
        <w:rPr>
          <w:rFonts w:cs="Calibri" w:cstheme="minorHAnsi"/>
          <w:sz w:val="19"/>
          <w:szCs w:val="19"/>
        </w:rPr>
      </w:r>
    </w:p>
    <w:p>
      <w:pPr>
        <w:pStyle w:val="Normal"/>
        <w:spacing w:lineRule="auto" w:line="240" w:before="0" w:after="0"/>
        <w:jc w:val="both"/>
        <w:rPr>
          <w:rFonts w:cs="Calibri" w:cstheme="minorHAnsi"/>
          <w:sz w:val="19"/>
          <w:szCs w:val="19"/>
        </w:rPr>
      </w:pPr>
      <w:r>
        <w:rPr>
          <w:rFonts w:cs="Calibri" w:cstheme="minorHAnsi"/>
          <w:sz w:val="19"/>
          <w:szCs w:val="19"/>
        </w:rPr>
        <w:t xml:space="preserve">L’action publique pour l’environnement, c’est-à-dire l’action des pouvoirs publics (lois, réglementations, campagne de communication...) visant à traiter les problèmes publics environnementaux est le résultat d’une construction sociale impliquant une diversité d’acteurs. Nous montrerons, à travers l’exemple de l’interdiction des néonicotinoïdes tueurs d’abeilles que ces multiples acteurs de l’environnement peuvent selon les circonstances coopérer, chacun poursuivant ses intérêts en prenant en compte ceux des autres au nom d’intérêts communs, ou au contraire entrer en conflits et choisir de s’affronter. </w:t>
      </w:r>
    </w:p>
    <w:p>
      <w:pPr>
        <w:pStyle w:val="ListParagraph"/>
        <w:tabs>
          <w:tab w:val="clear" w:pos="708"/>
          <w:tab w:val="left" w:pos="194" w:leader="none"/>
        </w:tabs>
        <w:spacing w:lineRule="auto" w:line="240" w:before="0" w:after="0"/>
        <w:ind w:left="0"/>
        <w:contextualSpacing/>
        <w:jc w:val="both"/>
        <w:rPr>
          <w:rFonts w:cs="Calibri" w:cstheme="minorHAnsi"/>
          <w:sz w:val="19"/>
          <w:szCs w:val="19"/>
        </w:rPr>
      </w:pPr>
      <w:r>
        <w:rPr>
          <w:rFonts w:cs="Calibri" w:cstheme="minorHAnsi"/>
          <w:sz w:val="19"/>
          <w:szCs w:val="19"/>
        </w:rPr>
        <w:t>La construction des problèmes environnementaux fait intervenir une multiplicité d’acteurs (société civile, médias, experts, entreprises, partis politiques, pouvoirs publics) aux intérêts parfois convergents, parfois divergents. En effet, un problème environnemental identifié par une association ou un parti politique peut trouver un écho favorable auprès d’autres acteurs de la société civile et de certains médias, mais peut aussi se heurter aux intérêts économiques des entreprises ainsi qu’à leurs soutiens politiques. C’est ainsi qu’en 1994, des associations d’apiculteurs constatant une surmortalité dans leurs ruches et soupçonnant certains pesticides contenant des néonicotinoïdes commercialisés par la firme Bayer, d’en être les responsables se mobilisent (pétitions, production de rapports d’experts indépendants) et alertent l’opinion publique. L’entreprise Bayer nie sa responsabilité et se retranche derrière les homologations du Ministère de l’Agriculture et les études de ses propres experts scientifiques.</w:t>
      </w:r>
    </w:p>
    <w:p>
      <w:pPr>
        <w:pStyle w:val="Normal"/>
        <w:spacing w:lineRule="auto" w:line="240" w:before="0" w:after="0"/>
        <w:jc w:val="both"/>
        <w:rPr>
          <w:rFonts w:cs="Calibri" w:cstheme="minorHAnsi"/>
          <w:sz w:val="19"/>
          <w:szCs w:val="19"/>
        </w:rPr>
      </w:pPr>
      <w:r>
        <w:rPr>
          <w:rFonts w:cs="Calibri" w:cstheme="minorHAnsi"/>
          <w:sz w:val="19"/>
          <w:szCs w:val="19"/>
        </w:rPr>
      </w:r>
    </w:p>
    <w:p>
      <w:pPr>
        <w:pStyle w:val="Normal"/>
        <w:spacing w:lineRule="auto" w:line="240" w:before="0" w:after="0"/>
        <w:jc w:val="both"/>
        <w:rPr>
          <w:rFonts w:cs="Calibri" w:cstheme="minorHAnsi"/>
          <w:sz w:val="19"/>
          <w:szCs w:val="19"/>
        </w:rPr>
      </w:pPr>
      <w:r>
        <w:rPr>
          <w:rFonts w:cs="Calibri" w:cstheme="minorHAnsi"/>
          <w:sz w:val="19"/>
          <w:szCs w:val="19"/>
        </w:rPr>
        <w:t>Ainsi, les acteurs de l’environnement peuvent entretenir des relations de coopération. Plusieurs configurations sont envisageables :</w:t>
      </w:r>
    </w:p>
    <w:p>
      <w:pPr>
        <w:pStyle w:val="Normal"/>
        <w:spacing w:lineRule="auto" w:line="240" w:before="0" w:after="0"/>
        <w:jc w:val="both"/>
        <w:rPr>
          <w:rFonts w:cs="Calibri" w:cstheme="minorHAnsi"/>
          <w:sz w:val="19"/>
          <w:szCs w:val="19"/>
        </w:rPr>
      </w:pPr>
      <w:r>
        <w:rPr>
          <w:rFonts w:cs="Calibri" w:cstheme="minorHAnsi"/>
          <w:sz w:val="19"/>
          <w:szCs w:val="19"/>
        </w:rPr>
        <w:t>-  coopération entre ONG et pouvoirs publics : Gouvernement français, institutions européennes, associations environnementales, ONG, médias ont agi, chacun à leur niveau, pour obtenir l’interdiction des néonicotinoïdes.</w:t>
      </w:r>
    </w:p>
    <w:p>
      <w:pPr>
        <w:pStyle w:val="Normal"/>
        <w:spacing w:lineRule="auto" w:line="240" w:before="0" w:after="0"/>
        <w:jc w:val="both"/>
        <w:rPr>
          <w:rFonts w:cs="Calibri" w:cstheme="minorHAnsi"/>
          <w:sz w:val="19"/>
          <w:szCs w:val="19"/>
        </w:rPr>
      </w:pPr>
      <w:r>
        <w:rPr>
          <w:rFonts w:cs="Calibri" w:cstheme="minorHAnsi"/>
          <w:sz w:val="19"/>
          <w:szCs w:val="19"/>
        </w:rPr>
        <w:t xml:space="preserve">-  coopération entre experts, ONG et pouvoirs publics : Les experts mettant en évidence la dangerosité des produits chimiques donnent une caution scientifique à la réglementation en préparation et aux discours des associations et ONG. </w:t>
      </w:r>
    </w:p>
    <w:p>
      <w:pPr>
        <w:pStyle w:val="Normal"/>
        <w:spacing w:lineRule="auto" w:line="240" w:before="0" w:after="0"/>
        <w:jc w:val="both"/>
        <w:rPr>
          <w:rFonts w:cs="Calibri" w:cstheme="minorHAnsi"/>
          <w:sz w:val="19"/>
          <w:szCs w:val="19"/>
        </w:rPr>
      </w:pPr>
      <w:r>
        <w:rPr>
          <w:rFonts w:cs="Calibri" w:cstheme="minorHAnsi"/>
          <w:sz w:val="19"/>
          <w:szCs w:val="19"/>
        </w:rPr>
        <w:t>-  coopération entre lobbies et pouvoirs publics : les lobbies de l’industrie chimique et l’Etat français coopèrent pour limiter la portée de la réglementation en argumentant, par exemple, sur les dangers de la loi sur l’emploi industriel.</w:t>
      </w:r>
    </w:p>
    <w:p>
      <w:pPr>
        <w:pStyle w:val="Normal"/>
        <w:spacing w:lineRule="auto" w:line="240" w:before="0" w:after="0"/>
        <w:jc w:val="both"/>
        <w:rPr>
          <w:rFonts w:cs="Calibri" w:cstheme="minorHAnsi"/>
          <w:sz w:val="19"/>
          <w:szCs w:val="19"/>
        </w:rPr>
      </w:pPr>
      <w:r>
        <w:rPr>
          <w:rFonts w:cs="Calibri" w:cstheme="minorHAnsi"/>
          <w:sz w:val="19"/>
          <w:szCs w:val="19"/>
        </w:rPr>
      </w:r>
    </w:p>
    <w:p>
      <w:pPr>
        <w:pStyle w:val="Normal"/>
        <w:tabs>
          <w:tab w:val="clear" w:pos="708"/>
          <w:tab w:val="left" w:pos="194" w:leader="none"/>
        </w:tabs>
        <w:spacing w:lineRule="auto" w:line="240" w:before="0" w:after="0"/>
        <w:jc w:val="both"/>
        <w:rPr>
          <w:rFonts w:cs="Calibri" w:cstheme="minorHAnsi"/>
          <w:sz w:val="19"/>
          <w:szCs w:val="19"/>
        </w:rPr>
      </w:pPr>
      <w:r>
        <w:rPr>
          <w:rFonts w:cs="Calibri" w:cstheme="minorHAnsi"/>
          <w:sz w:val="19"/>
          <w:szCs w:val="19"/>
        </w:rPr>
        <w:t>Mais les relations entre ces mêmes acteurs peuvent également être conflictuelles. Ici encore, plusieurs configurations sont envisageables :</w:t>
      </w:r>
    </w:p>
    <w:p>
      <w:pPr>
        <w:pStyle w:val="Normal"/>
        <w:spacing w:lineRule="auto" w:line="240" w:before="0" w:after="0"/>
        <w:jc w:val="both"/>
        <w:rPr>
          <w:rFonts w:cs="Calibri" w:cstheme="minorHAnsi"/>
          <w:sz w:val="19"/>
          <w:szCs w:val="19"/>
        </w:rPr>
      </w:pPr>
      <w:r>
        <w:rPr>
          <w:rFonts w:cs="Calibri" w:cstheme="minorHAnsi"/>
          <w:bCs/>
          <w:sz w:val="19"/>
          <w:szCs w:val="19"/>
        </w:rPr>
        <w:t xml:space="preserve">- conflits entre associations environnementales et ONG d’un côté et lobbies industriels de l’autre. </w:t>
      </w:r>
      <w:r>
        <w:rPr>
          <w:rFonts w:cs="Calibri" w:cstheme="minorHAnsi"/>
          <w:sz w:val="19"/>
          <w:szCs w:val="19"/>
        </w:rPr>
        <w:t xml:space="preserve">Deux types de lobbies interviennent dans le débat : les lobbies de l’industrie et les lobbies de défense de l’environnement. Ils entrent en conflit par le biais de différents rapports, les uns dénonçant le caractère dangereux des produits chimiques en alertant l’opinion publique, les médias et les décideurs, et les autres les conséquences sur l’emploi d’une réglementation trop contraignante.  </w:t>
      </w:r>
    </w:p>
    <w:p>
      <w:pPr>
        <w:pStyle w:val="Normal"/>
        <w:spacing w:lineRule="auto" w:line="240" w:before="0" w:after="0"/>
        <w:jc w:val="both"/>
        <w:rPr>
          <w:rFonts w:cs="Calibri" w:cstheme="minorHAnsi"/>
          <w:sz w:val="19"/>
          <w:szCs w:val="19"/>
        </w:rPr>
      </w:pPr>
      <w:r>
        <w:rPr>
          <w:rFonts w:cs="Calibri" w:cstheme="minorHAnsi"/>
          <w:b/>
          <w:sz w:val="19"/>
          <w:szCs w:val="19"/>
        </w:rPr>
        <w:t xml:space="preserve">- </w:t>
      </w:r>
      <w:r>
        <w:rPr>
          <w:rFonts w:cs="Calibri" w:cstheme="minorHAnsi"/>
          <w:bCs/>
          <w:sz w:val="19"/>
          <w:szCs w:val="19"/>
        </w:rPr>
        <w:t>conflit entre experts</w:t>
      </w:r>
      <w:r>
        <w:rPr>
          <w:rFonts w:cs="Calibri" w:cstheme="minorHAnsi"/>
          <w:sz w:val="19"/>
          <w:szCs w:val="19"/>
        </w:rPr>
        <w:t xml:space="preserve"> dont les uns défendent le point de vue des lobbies industriels (souvent financés par eux) et les autres défendent le point de vue des ONG. </w:t>
      </w:r>
    </w:p>
    <w:p>
      <w:pPr>
        <w:pStyle w:val="Normal"/>
        <w:spacing w:lineRule="auto" w:line="240" w:before="0" w:after="0"/>
        <w:jc w:val="both"/>
        <w:rPr>
          <w:rFonts w:cs="Calibri" w:cstheme="minorHAnsi"/>
          <w:sz w:val="19"/>
          <w:szCs w:val="19"/>
        </w:rPr>
      </w:pPr>
      <w:r>
        <w:rPr>
          <w:rFonts w:cs="Calibri" w:cstheme="minorHAnsi"/>
          <w:sz w:val="19"/>
          <w:szCs w:val="19"/>
        </w:rPr>
        <w:t xml:space="preserve">- </w:t>
      </w:r>
      <w:r>
        <w:rPr>
          <w:rFonts w:cs="Calibri" w:cstheme="minorHAnsi"/>
          <w:bCs/>
          <w:sz w:val="19"/>
          <w:szCs w:val="19"/>
        </w:rPr>
        <w:t xml:space="preserve">conflit entre les ONG et les pouvoirs publics, </w:t>
      </w:r>
      <w:r>
        <w:rPr>
          <w:rFonts w:cs="Calibri" w:cstheme="minorHAnsi"/>
          <w:sz w:val="19"/>
          <w:szCs w:val="19"/>
        </w:rPr>
        <w:t>les premières dénonçant dans l’espace médiatique l’inaction des gouvernements sur certains sujets environnementaux ; elles encouragent également, voire organisent, les mobilisations citoyennes pour faire pression sur les pouvoirs publics</w:t>
      </w:r>
    </w:p>
    <w:p>
      <w:pPr>
        <w:pStyle w:val="Normal"/>
        <w:spacing w:lineRule="auto" w:line="240" w:before="0" w:after="0"/>
        <w:jc w:val="both"/>
        <w:rPr>
          <w:rFonts w:cs="Calibri" w:cstheme="minorHAnsi"/>
          <w:sz w:val="19"/>
          <w:szCs w:val="19"/>
        </w:rPr>
      </w:pPr>
      <w:r>
        <w:rPr>
          <w:rFonts w:cs="Calibri" w:cstheme="minorHAnsi"/>
          <w:sz w:val="19"/>
          <w:szCs w:val="19"/>
        </w:rPr>
      </w:r>
    </w:p>
    <w:p>
      <w:pPr>
        <w:pStyle w:val="Normal"/>
        <w:spacing w:lineRule="auto" w:line="240" w:before="0" w:after="0"/>
        <w:jc w:val="both"/>
        <w:rPr>
          <w:rFonts w:cs="Calibri" w:cstheme="minorHAnsi"/>
          <w:sz w:val="19"/>
          <w:szCs w:val="19"/>
        </w:rPr>
      </w:pPr>
      <w:r>
        <w:rPr>
          <w:rFonts w:cs="Calibri" w:cstheme="minorHAnsi"/>
          <w:sz w:val="19"/>
          <w:szCs w:val="19"/>
        </w:rPr>
        <w:t>Ainsi, parce qu’ils ont des intérêts parfois convergents, parfois divergents, les acteurs de l’action publique pour l’environnement peuvent selon les circonstances coopérer ou au contraire entrer en conflits et choisir de s’affronter.</w:t>
      </w:r>
    </w:p>
    <w:p>
      <w:pPr>
        <w:pStyle w:val="ListParagraph"/>
        <w:spacing w:lineRule="auto" w:line="240" w:before="0" w:after="0"/>
        <w:contextualSpacing w:val="false"/>
        <w:jc w:val="both"/>
        <w:rPr>
          <w:rFonts w:cs="Calibri" w:cstheme="minorHAnsi"/>
        </w:rPr>
      </w:pPr>
      <w:r>
        <w:rPr>
          <w:rFonts w:cs="Calibri" w:cstheme="minorHAnsi"/>
        </w:rPr>
      </w:r>
    </w:p>
    <w:tbl>
      <w:tblPr>
        <w:tblStyle w:val="Grilledutableau"/>
        <w:tblW w:w="10988" w:type="dxa"/>
        <w:jc w:val="left"/>
        <w:tblInd w:w="113" w:type="dxa"/>
        <w:tblLayout w:type="fixed"/>
        <w:tblCellMar>
          <w:top w:w="0" w:type="dxa"/>
          <w:left w:w="108" w:type="dxa"/>
          <w:bottom w:w="0" w:type="dxa"/>
          <w:right w:w="108" w:type="dxa"/>
        </w:tblCellMar>
        <w:tblLook w:val="04a0"/>
      </w:tblPr>
      <w:tblGrid>
        <w:gridCol w:w="1343"/>
        <w:gridCol w:w="3845"/>
        <w:gridCol w:w="919"/>
        <w:gridCol w:w="1270"/>
        <w:gridCol w:w="1317"/>
        <w:gridCol w:w="1489"/>
        <w:gridCol w:w="804"/>
      </w:tblGrid>
      <w:tr>
        <w:trPr>
          <w:trHeight w:val="20" w:hRule="atLeast"/>
        </w:trPr>
        <w:tc>
          <w:tcPr>
            <w:tcW w:w="1343" w:type="dxa"/>
            <w:tcBorders/>
          </w:tcPr>
          <w:p>
            <w:pPr>
              <w:pStyle w:val="Normal"/>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s>
              <w:spacing w:lineRule="auto" w:line="240" w:before="0" w:after="0"/>
              <w:jc w:val="center"/>
              <w:rPr>
                <w:rFonts w:ascii="Calibri" w:hAnsi="Calibri" w:eastAsia="Comic Sans MS" w:cs="Calibri" w:asciiTheme="minorHAnsi" w:cstheme="minorHAnsi" w:hAnsiTheme="minorHAnsi"/>
                <w:b/>
                <w:color w:val="000000"/>
                <w:sz w:val="15"/>
                <w:szCs w:val="15"/>
              </w:rPr>
            </w:pPr>
            <w:r>
              <w:rPr>
                <w:rFonts w:eastAsia="Comic Sans MS" w:cs="Calibri" w:cstheme="minorHAnsi"/>
                <w:b/>
                <w:color w:val="000000"/>
                <w:kern w:val="0"/>
                <w:sz w:val="15"/>
                <w:szCs w:val="15"/>
                <w:lang w:val="fr-FR" w:eastAsia="en-US" w:bidi="ar-SA"/>
              </w:rPr>
              <w:t>EC1</w:t>
            </w:r>
          </w:p>
        </w:tc>
        <w:tc>
          <w:tcPr>
            <w:tcW w:w="8840" w:type="dxa"/>
            <w:gridSpan w:val="5"/>
            <w:tcBorders/>
          </w:tcPr>
          <w:p>
            <w:pPr>
              <w:pStyle w:val="Normal"/>
              <w:widowControl/>
              <w:spacing w:lineRule="auto" w:line="240" w:before="0" w:after="0"/>
              <w:jc w:val="center"/>
              <w:rPr>
                <w:rFonts w:ascii="Calibri" w:hAnsi="Calibri" w:cs="Calibri" w:asciiTheme="minorHAnsi" w:cstheme="minorHAnsi" w:hAnsiTheme="minorHAnsi"/>
                <w:b/>
                <w:bCs/>
                <w:sz w:val="15"/>
                <w:szCs w:val="15"/>
              </w:rPr>
            </w:pPr>
            <w:r>
              <w:rPr>
                <w:rFonts w:eastAsia="Calibri" w:cs="Calibri" w:cstheme="minorHAnsi"/>
                <w:b/>
                <w:bCs/>
                <w:kern w:val="0"/>
                <w:sz w:val="15"/>
                <w:szCs w:val="15"/>
                <w:lang w:val="fr-FR" w:eastAsia="en-US" w:bidi="ar-SA"/>
              </w:rPr>
              <w:t>Montrez que les acteurs de l’action publique pour l’environnement entretiennent des relations de conflit et de coopération</w:t>
            </w:r>
          </w:p>
          <w:p>
            <w:pPr>
              <w:pStyle w:val="Normal"/>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s>
              <w:spacing w:lineRule="auto" w:line="240" w:before="0" w:after="0"/>
              <w:jc w:val="center"/>
              <w:rPr>
                <w:rFonts w:ascii="Calibri" w:hAnsi="Calibri" w:eastAsia="Comic Sans MS" w:cs="Calibri" w:asciiTheme="minorHAnsi" w:cstheme="minorHAnsi" w:hAnsiTheme="minorHAnsi"/>
                <w:color w:val="000000"/>
                <w:sz w:val="15"/>
                <w:szCs w:val="15"/>
              </w:rPr>
            </w:pPr>
            <w:r>
              <w:rPr>
                <w:rFonts w:eastAsia="Comic Sans MS" w:cs="Calibri" w:cstheme="minorHAnsi"/>
                <w:color w:val="000000"/>
                <w:kern w:val="0"/>
                <w:sz w:val="15"/>
                <w:szCs w:val="15"/>
                <w:lang w:val="fr-FR" w:eastAsia="en-US" w:bidi="ar-SA"/>
              </w:rPr>
            </w:r>
          </w:p>
        </w:tc>
        <w:tc>
          <w:tcPr>
            <w:tcW w:w="804" w:type="dxa"/>
            <w:tcBorders/>
          </w:tcPr>
          <w:p>
            <w:pPr>
              <w:pStyle w:val="Normal"/>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s>
              <w:spacing w:lineRule="auto" w:line="240" w:before="0" w:after="0"/>
              <w:jc w:val="center"/>
              <w:rPr>
                <w:rFonts w:ascii="Calibri" w:hAnsi="Calibri" w:eastAsia="Comic Sans MS" w:cs="Calibri" w:asciiTheme="minorHAnsi" w:cstheme="minorHAnsi" w:hAnsiTheme="minorHAnsi"/>
                <w:b/>
                <w:color w:val="000000"/>
                <w:sz w:val="15"/>
                <w:szCs w:val="15"/>
              </w:rPr>
            </w:pPr>
            <w:r>
              <w:rPr>
                <w:rFonts w:eastAsia="Comic Sans MS" w:cs="Calibri" w:cstheme="minorHAnsi"/>
                <w:b/>
                <w:color w:val="000000"/>
                <w:kern w:val="0"/>
                <w:sz w:val="15"/>
                <w:szCs w:val="15"/>
                <w:lang w:val="fr-FR" w:eastAsia="en-US" w:bidi="ar-SA"/>
              </w:rPr>
              <w:t>/4</w:t>
            </w:r>
          </w:p>
        </w:tc>
      </w:tr>
      <w:tr>
        <w:trPr>
          <w:trHeight w:val="20" w:hRule="atLeast"/>
        </w:trPr>
        <w:tc>
          <w:tcPr>
            <w:tcW w:w="1343" w:type="dxa"/>
            <w:vMerge w:val="restart"/>
            <w:tcBorders/>
          </w:tcPr>
          <w:p>
            <w:pPr>
              <w:pStyle w:val="Normal"/>
              <w:widowControl/>
              <w:tabs>
                <w:tab w:val="left" w:pos="708" w:leader="none"/>
                <w:tab w:val="left" w:pos="1416" w:leader="none"/>
              </w:tabs>
              <w:spacing w:lineRule="auto" w:line="240" w:before="0" w:after="0"/>
              <w:jc w:val="center"/>
              <w:rPr>
                <w:rFonts w:ascii="Calibri" w:hAnsi="Calibri" w:eastAsia="Comic Sans MS" w:cs="Calibri" w:asciiTheme="minorHAnsi" w:cstheme="minorHAnsi" w:hAnsiTheme="minorHAnsi"/>
                <w:b/>
                <w:color w:val="000000"/>
                <w:sz w:val="15"/>
                <w:szCs w:val="15"/>
              </w:rPr>
            </w:pPr>
            <w:r>
              <w:rPr>
                <w:rFonts w:eastAsia="Comic Sans MS" w:cs="Calibri" w:cstheme="minorHAnsi"/>
                <w:b/>
                <w:color w:val="000000"/>
                <w:kern w:val="0"/>
                <w:sz w:val="15"/>
                <w:szCs w:val="15"/>
                <w:lang w:val="fr-FR" w:eastAsia="en-US" w:bidi="ar-SA"/>
              </w:rPr>
            </w:r>
          </w:p>
          <w:p>
            <w:pPr>
              <w:pStyle w:val="Normal"/>
              <w:widowControl/>
              <w:tabs>
                <w:tab w:val="left" w:pos="708" w:leader="none"/>
                <w:tab w:val="left" w:pos="1416" w:leader="none"/>
              </w:tabs>
              <w:spacing w:lineRule="auto" w:line="240" w:before="0" w:after="0"/>
              <w:jc w:val="center"/>
              <w:rPr>
                <w:rFonts w:ascii="Calibri" w:hAnsi="Calibri" w:eastAsia="Comic Sans MS" w:cs="Calibri" w:asciiTheme="minorHAnsi" w:cstheme="minorHAnsi" w:hAnsiTheme="minorHAnsi"/>
                <w:b/>
                <w:color w:val="000000"/>
                <w:sz w:val="15"/>
                <w:szCs w:val="15"/>
              </w:rPr>
            </w:pPr>
            <w:r>
              <w:rPr>
                <w:rFonts w:eastAsia="Comic Sans MS" w:cs="Calibri" w:cstheme="minorHAnsi"/>
                <w:b/>
                <w:color w:val="000000"/>
                <w:kern w:val="0"/>
                <w:sz w:val="15"/>
                <w:szCs w:val="15"/>
                <w:lang w:val="fr-FR" w:eastAsia="en-US" w:bidi="ar-SA"/>
              </w:rPr>
              <w:t>Compétence</w:t>
            </w:r>
          </w:p>
        </w:tc>
        <w:tc>
          <w:tcPr>
            <w:tcW w:w="3845" w:type="dxa"/>
            <w:vMerge w:val="restart"/>
            <w:tcBorders/>
          </w:tcPr>
          <w:p>
            <w:pPr>
              <w:pStyle w:val="Normal"/>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s>
              <w:spacing w:lineRule="auto" w:line="240" w:before="0" w:after="0"/>
              <w:jc w:val="center"/>
              <w:rPr>
                <w:rFonts w:ascii="Calibri" w:hAnsi="Calibri" w:eastAsia="Comic Sans MS" w:cs="Calibri" w:asciiTheme="minorHAnsi" w:cstheme="minorHAnsi" w:hAnsiTheme="minorHAnsi"/>
                <w:b/>
                <w:color w:val="000000"/>
                <w:sz w:val="15"/>
                <w:szCs w:val="15"/>
              </w:rPr>
            </w:pPr>
            <w:r>
              <w:rPr>
                <w:rFonts w:eastAsia="Comic Sans MS" w:cs="Calibri" w:cstheme="minorHAnsi"/>
                <w:b/>
                <w:color w:val="000000"/>
                <w:kern w:val="0"/>
                <w:sz w:val="15"/>
                <w:szCs w:val="15"/>
                <w:lang w:val="fr-FR" w:eastAsia="en-US" w:bidi="ar-SA"/>
              </w:rPr>
            </w:r>
          </w:p>
          <w:p>
            <w:pPr>
              <w:pStyle w:val="Normal"/>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s>
              <w:spacing w:lineRule="auto" w:line="240" w:before="0" w:after="0"/>
              <w:jc w:val="center"/>
              <w:rPr>
                <w:rFonts w:ascii="Calibri" w:hAnsi="Calibri" w:eastAsia="Comic Sans MS" w:cs="Calibri" w:asciiTheme="minorHAnsi" w:cstheme="minorHAnsi" w:hAnsiTheme="minorHAnsi"/>
                <w:b/>
                <w:color w:val="000000"/>
                <w:sz w:val="15"/>
                <w:szCs w:val="15"/>
              </w:rPr>
            </w:pPr>
            <w:r>
              <w:rPr>
                <w:rFonts w:eastAsia="Comic Sans MS" w:cs="Calibri" w:cstheme="minorHAnsi"/>
                <w:b/>
                <w:color w:val="000000"/>
                <w:kern w:val="0"/>
                <w:sz w:val="15"/>
                <w:szCs w:val="15"/>
                <w:lang w:val="fr-FR" w:eastAsia="en-US" w:bidi="ar-SA"/>
              </w:rPr>
              <w:t>Indicateurs</w:t>
            </w:r>
          </w:p>
        </w:tc>
        <w:tc>
          <w:tcPr>
            <w:tcW w:w="4995" w:type="dxa"/>
            <w:gridSpan w:val="4"/>
            <w:tcBorders/>
          </w:tcPr>
          <w:p>
            <w:pPr>
              <w:pStyle w:val="Normal"/>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s>
              <w:spacing w:lineRule="auto" w:line="240" w:before="0" w:after="0"/>
              <w:jc w:val="center"/>
              <w:rPr>
                <w:rFonts w:ascii="Calibri" w:hAnsi="Calibri" w:eastAsia="Comic Sans MS" w:cs="Calibri" w:asciiTheme="minorHAnsi" w:cstheme="minorHAnsi" w:hAnsiTheme="minorHAnsi"/>
                <w:b/>
                <w:color w:val="000000"/>
                <w:sz w:val="15"/>
                <w:szCs w:val="15"/>
              </w:rPr>
            </w:pPr>
            <w:r>
              <w:rPr>
                <w:rFonts w:eastAsia="Comic Sans MS" w:cs="Calibri" w:cstheme="minorHAnsi"/>
                <w:b/>
                <w:color w:val="000000"/>
                <w:kern w:val="0"/>
                <w:sz w:val="15"/>
                <w:szCs w:val="15"/>
                <w:lang w:val="fr-FR" w:eastAsia="en-US" w:bidi="ar-SA"/>
              </w:rPr>
              <w:t>NIVEAU D’EXIGENCE</w:t>
            </w:r>
          </w:p>
        </w:tc>
        <w:tc>
          <w:tcPr>
            <w:tcW w:w="804" w:type="dxa"/>
            <w:tcBorders/>
          </w:tcPr>
          <w:p>
            <w:pPr>
              <w:pStyle w:val="Normal"/>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s>
              <w:spacing w:lineRule="auto" w:line="240" w:before="0" w:after="0"/>
              <w:jc w:val="center"/>
              <w:rPr>
                <w:rFonts w:ascii="Calibri" w:hAnsi="Calibri" w:eastAsia="Comic Sans MS" w:cs="Calibri" w:asciiTheme="minorHAnsi" w:cstheme="minorHAnsi" w:hAnsiTheme="minorHAnsi"/>
                <w:b/>
                <w:color w:val="000000"/>
                <w:sz w:val="15"/>
                <w:szCs w:val="15"/>
              </w:rPr>
            </w:pPr>
            <w:r>
              <w:rPr>
                <w:rFonts w:eastAsia="Comic Sans MS" w:cs="Calibri" w:cstheme="minorHAnsi"/>
                <w:b/>
                <w:color w:val="000000"/>
                <w:kern w:val="0"/>
                <w:sz w:val="15"/>
                <w:szCs w:val="15"/>
                <w:lang w:val="fr-FR" w:eastAsia="en-US" w:bidi="ar-SA"/>
              </w:rPr>
            </w:r>
          </w:p>
        </w:tc>
      </w:tr>
      <w:tr>
        <w:trPr>
          <w:trHeight w:val="20" w:hRule="atLeast"/>
        </w:trPr>
        <w:tc>
          <w:tcPr>
            <w:tcW w:w="1343" w:type="dxa"/>
            <w:vMerge w:val="continue"/>
            <w:tcBorders/>
          </w:tcPr>
          <w:p>
            <w:pPr>
              <w:pStyle w:val="Normal"/>
              <w:widowControl/>
              <w:tabs>
                <w:tab w:val="clear" w:pos="708"/>
                <w:tab w:val="left" w:pos="1416" w:leader="none"/>
                <w:tab w:val="left" w:pos="2124" w:leader="none"/>
              </w:tabs>
              <w:spacing w:lineRule="auto" w:line="240" w:before="0" w:after="0"/>
              <w:jc w:val="center"/>
              <w:rPr>
                <w:rFonts w:ascii="Calibri" w:hAnsi="Calibri" w:eastAsia="ヒラギノ角ゴ Pro W3" w:cs="Calibri" w:asciiTheme="minorHAnsi" w:cstheme="minorHAnsi" w:hAnsiTheme="minorHAnsi"/>
                <w:b/>
                <w:color w:val="000000"/>
                <w:sz w:val="15"/>
                <w:szCs w:val="15"/>
              </w:rPr>
            </w:pPr>
            <w:r>
              <w:rPr>
                <w:rFonts w:eastAsia="ヒラギノ角ゴ Pro W3" w:cs="Calibri" w:cstheme="minorHAnsi"/>
                <w:b/>
                <w:color w:val="000000"/>
                <w:kern w:val="0"/>
                <w:sz w:val="15"/>
                <w:szCs w:val="15"/>
                <w:lang w:val="fr-FR" w:eastAsia="en-US" w:bidi="ar-SA"/>
              </w:rPr>
            </w:r>
          </w:p>
        </w:tc>
        <w:tc>
          <w:tcPr>
            <w:tcW w:w="3845" w:type="dxa"/>
            <w:vMerge w:val="continue"/>
            <w:tcBorders/>
          </w:tcPr>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bCs/>
                <w:color w:val="000000"/>
                <w:sz w:val="15"/>
                <w:szCs w:val="15"/>
              </w:rPr>
            </w:pPr>
            <w:r>
              <w:rPr>
                <w:rFonts w:eastAsia="Comic Sans MS" w:cs="Calibri" w:cstheme="minorHAnsi"/>
                <w:bCs/>
                <w:color w:val="000000"/>
                <w:kern w:val="0"/>
                <w:sz w:val="15"/>
                <w:szCs w:val="15"/>
                <w:lang w:val="fr-FR" w:eastAsia="en-US" w:bidi="ar-SA"/>
              </w:rPr>
            </w:r>
          </w:p>
        </w:tc>
        <w:tc>
          <w:tcPr>
            <w:tcW w:w="919" w:type="dxa"/>
            <w:tcBorders/>
          </w:tcPr>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b/>
                <w:color w:val="000000"/>
                <w:sz w:val="15"/>
                <w:szCs w:val="15"/>
              </w:rPr>
            </w:pPr>
            <w:r>
              <w:rPr>
                <w:rFonts w:eastAsia="Comic Sans MS" w:cs="Calibri" w:cstheme="minorHAnsi"/>
                <w:b/>
                <w:color w:val="000000"/>
                <w:kern w:val="0"/>
                <w:sz w:val="15"/>
                <w:szCs w:val="15"/>
                <w:lang w:val="fr-FR" w:eastAsia="en-US" w:bidi="ar-SA"/>
              </w:rPr>
              <w:t>Non</w:t>
            </w:r>
          </w:p>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b/>
                <w:color w:val="000000"/>
                <w:sz w:val="15"/>
                <w:szCs w:val="15"/>
              </w:rPr>
            </w:pPr>
            <w:r>
              <w:rPr>
                <w:rFonts w:eastAsia="Comic Sans MS" w:cs="Calibri" w:cstheme="minorHAnsi"/>
                <w:b/>
                <w:color w:val="000000"/>
                <w:kern w:val="0"/>
                <w:sz w:val="15"/>
                <w:szCs w:val="15"/>
                <w:lang w:val="fr-FR" w:eastAsia="en-US" w:bidi="ar-SA"/>
              </w:rPr>
              <w:t>(pas de point)</w:t>
            </w:r>
          </w:p>
        </w:tc>
        <w:tc>
          <w:tcPr>
            <w:tcW w:w="1270" w:type="dxa"/>
            <w:tcBorders/>
          </w:tcPr>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b/>
                <w:color w:val="000000"/>
                <w:sz w:val="15"/>
                <w:szCs w:val="15"/>
              </w:rPr>
            </w:pPr>
            <w:r>
              <w:rPr>
                <w:rFonts w:eastAsia="Comic Sans MS" w:cs="Calibri" w:cstheme="minorHAnsi"/>
                <w:b/>
                <w:color w:val="000000"/>
                <w:kern w:val="0"/>
                <w:sz w:val="15"/>
                <w:szCs w:val="15"/>
                <w:lang w:val="fr-FR" w:eastAsia="en-US" w:bidi="ar-SA"/>
              </w:rPr>
              <w:t>Pas assez</w:t>
            </w:r>
          </w:p>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b/>
                <w:color w:val="000000"/>
                <w:sz w:val="15"/>
                <w:szCs w:val="15"/>
              </w:rPr>
            </w:pPr>
            <w:r>
              <w:rPr>
                <w:rFonts w:eastAsia="Comic Sans MS" w:cs="Calibri" w:cstheme="minorHAnsi"/>
                <w:b/>
                <w:color w:val="000000"/>
                <w:kern w:val="0"/>
                <w:sz w:val="15"/>
                <w:szCs w:val="15"/>
                <w:lang w:val="fr-FR" w:eastAsia="en-US" w:bidi="ar-SA"/>
              </w:rPr>
              <w:t>(1/3 des points)</w:t>
            </w:r>
          </w:p>
        </w:tc>
        <w:tc>
          <w:tcPr>
            <w:tcW w:w="1317" w:type="dxa"/>
            <w:tcBorders/>
          </w:tcPr>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b/>
                <w:color w:val="000000"/>
                <w:sz w:val="15"/>
                <w:szCs w:val="15"/>
              </w:rPr>
            </w:pPr>
            <w:r>
              <w:rPr>
                <w:rFonts w:eastAsia="Comic Sans MS" w:cs="Calibri" w:cstheme="minorHAnsi"/>
                <w:b/>
                <w:color w:val="000000"/>
                <w:kern w:val="0"/>
                <w:sz w:val="15"/>
                <w:szCs w:val="15"/>
                <w:lang w:val="fr-FR" w:eastAsia="en-US" w:bidi="ar-SA"/>
              </w:rPr>
              <w:t>Plutôt oui</w:t>
            </w:r>
          </w:p>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b/>
                <w:color w:val="000000"/>
                <w:sz w:val="15"/>
                <w:szCs w:val="15"/>
              </w:rPr>
            </w:pPr>
            <w:r>
              <w:rPr>
                <w:rFonts w:eastAsia="Comic Sans MS" w:cs="Calibri" w:cstheme="minorHAnsi"/>
                <w:b/>
                <w:color w:val="000000"/>
                <w:kern w:val="0"/>
                <w:sz w:val="15"/>
                <w:szCs w:val="15"/>
                <w:lang w:val="fr-FR" w:eastAsia="en-US" w:bidi="ar-SA"/>
              </w:rPr>
              <w:t>(au moins la moitié des points)</w:t>
            </w:r>
          </w:p>
        </w:tc>
        <w:tc>
          <w:tcPr>
            <w:tcW w:w="1489" w:type="dxa"/>
            <w:tcBorders/>
          </w:tcPr>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b/>
                <w:color w:val="000000"/>
                <w:sz w:val="15"/>
                <w:szCs w:val="15"/>
              </w:rPr>
            </w:pPr>
            <w:r>
              <w:rPr>
                <w:rFonts w:eastAsia="Comic Sans MS" w:cs="Calibri" w:cstheme="minorHAnsi"/>
                <w:b/>
                <w:color w:val="000000"/>
                <w:kern w:val="0"/>
                <w:sz w:val="15"/>
                <w:szCs w:val="15"/>
                <w:lang w:val="fr-FR" w:eastAsia="en-US" w:bidi="ar-SA"/>
              </w:rPr>
              <w:t>Oui (la totalité des points)</w:t>
            </w:r>
          </w:p>
        </w:tc>
        <w:tc>
          <w:tcPr>
            <w:tcW w:w="804" w:type="dxa"/>
            <w:tcBorders/>
          </w:tcPr>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b/>
                <w:color w:val="000000"/>
                <w:sz w:val="15"/>
                <w:szCs w:val="15"/>
              </w:rPr>
            </w:pPr>
            <w:r>
              <w:rPr>
                <w:rFonts w:eastAsia="Comic Sans MS" w:cs="Calibri" w:cstheme="minorHAnsi"/>
                <w:b/>
                <w:color w:val="000000"/>
                <w:kern w:val="0"/>
                <w:sz w:val="15"/>
                <w:szCs w:val="15"/>
                <w:lang w:val="fr-FR" w:eastAsia="en-US" w:bidi="ar-SA"/>
              </w:rPr>
            </w:r>
          </w:p>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b/>
                <w:color w:val="000000"/>
                <w:sz w:val="15"/>
                <w:szCs w:val="15"/>
              </w:rPr>
            </w:pPr>
            <w:r>
              <w:rPr>
                <w:rFonts w:eastAsia="Comic Sans MS" w:cs="Calibri" w:cstheme="minorHAnsi"/>
                <w:b/>
                <w:color w:val="000000"/>
                <w:kern w:val="0"/>
                <w:sz w:val="15"/>
                <w:szCs w:val="15"/>
                <w:lang w:val="fr-FR" w:eastAsia="en-US" w:bidi="ar-SA"/>
              </w:rPr>
              <w:t>Barème</w:t>
            </w:r>
          </w:p>
        </w:tc>
      </w:tr>
      <w:tr>
        <w:trPr>
          <w:trHeight w:val="20" w:hRule="atLeast"/>
        </w:trPr>
        <w:tc>
          <w:tcPr>
            <w:tcW w:w="1343" w:type="dxa"/>
            <w:tcBorders/>
          </w:tcPr>
          <w:p>
            <w:pPr>
              <w:pStyle w:val="Normal"/>
              <w:widowControl/>
              <w:tabs>
                <w:tab w:val="left" w:pos="708" w:leader="none"/>
                <w:tab w:val="left" w:pos="1416" w:leader="none"/>
              </w:tabs>
              <w:spacing w:lineRule="auto" w:line="240" w:before="0" w:after="0"/>
              <w:jc w:val="center"/>
              <w:rPr>
                <w:rFonts w:ascii="Calibri" w:hAnsi="Calibri" w:eastAsia="Comic Sans MS" w:cs="Calibri" w:asciiTheme="minorHAnsi" w:cstheme="minorHAnsi" w:hAnsiTheme="minorHAnsi"/>
                <w:b/>
                <w:color w:val="000000"/>
                <w:sz w:val="15"/>
                <w:szCs w:val="15"/>
              </w:rPr>
            </w:pPr>
            <w:r>
              <w:rPr>
                <w:rFonts w:eastAsia="Comic Sans MS" w:cs="Calibri" w:cstheme="minorHAnsi"/>
                <w:b/>
                <w:color w:val="000000"/>
                <w:kern w:val="0"/>
                <w:sz w:val="15"/>
                <w:szCs w:val="15"/>
                <w:lang w:val="fr-FR" w:eastAsia="en-US" w:bidi="ar-SA"/>
              </w:rPr>
            </w:r>
          </w:p>
          <w:p>
            <w:pPr>
              <w:pStyle w:val="Normal"/>
              <w:widowControl/>
              <w:tabs>
                <w:tab w:val="left" w:pos="708" w:leader="none"/>
                <w:tab w:val="left" w:pos="1416" w:leader="none"/>
              </w:tabs>
              <w:spacing w:lineRule="auto" w:line="240" w:before="0" w:after="0"/>
              <w:jc w:val="center"/>
              <w:rPr>
                <w:rFonts w:ascii="Calibri" w:hAnsi="Calibri" w:eastAsia="Comic Sans MS" w:cs="Calibri" w:asciiTheme="minorHAnsi" w:cstheme="minorHAnsi" w:hAnsiTheme="minorHAnsi"/>
                <w:b/>
                <w:color w:val="000000"/>
                <w:sz w:val="15"/>
                <w:szCs w:val="15"/>
              </w:rPr>
            </w:pPr>
            <w:r>
              <w:rPr>
                <w:rFonts w:eastAsia="Comic Sans MS" w:cs="Calibri" w:cstheme="minorHAnsi"/>
                <w:b/>
                <w:color w:val="000000"/>
                <w:kern w:val="0"/>
                <w:sz w:val="15"/>
                <w:szCs w:val="15"/>
                <w:lang w:val="fr-FR" w:eastAsia="en-US" w:bidi="ar-SA"/>
              </w:rPr>
              <w:t>Organisation de la réponse</w:t>
            </w:r>
          </w:p>
          <w:p>
            <w:pPr>
              <w:pStyle w:val="Normal"/>
              <w:widowControl/>
              <w:tabs>
                <w:tab w:val="left" w:pos="708" w:leader="none"/>
                <w:tab w:val="left" w:pos="1416" w:leader="none"/>
              </w:tabs>
              <w:spacing w:lineRule="auto" w:line="240" w:before="0" w:after="0"/>
              <w:jc w:val="center"/>
              <w:rPr>
                <w:rFonts w:ascii="Calibri" w:hAnsi="Calibri" w:eastAsia="ヒラギノ角ゴ Pro W3" w:cs="Calibri" w:asciiTheme="minorHAnsi" w:cstheme="minorHAnsi" w:hAnsiTheme="minorHAnsi"/>
                <w:b/>
                <w:i/>
                <w:i/>
                <w:color w:val="000000"/>
                <w:sz w:val="15"/>
                <w:szCs w:val="15"/>
              </w:rPr>
            </w:pPr>
            <w:r>
              <w:rPr>
                <w:rFonts w:eastAsia="ヒラギノ角ゴ Pro W3" w:cs="Calibri" w:cstheme="minorHAnsi"/>
                <w:b/>
                <w:i/>
                <w:color w:val="000000"/>
                <w:kern w:val="0"/>
                <w:sz w:val="15"/>
                <w:szCs w:val="15"/>
                <w:lang w:val="fr-FR" w:eastAsia="en-US" w:bidi="ar-SA"/>
              </w:rPr>
            </w:r>
          </w:p>
        </w:tc>
        <w:tc>
          <w:tcPr>
            <w:tcW w:w="3845" w:type="dxa"/>
            <w:tcBorders/>
          </w:tcPr>
          <w:p>
            <w:pPr>
              <w:pStyle w:val="Normal"/>
              <w:widowControl/>
              <w:spacing w:lineRule="auto" w:line="240" w:before="0" w:after="0"/>
              <w:jc w:val="center"/>
              <w:rPr>
                <w:rFonts w:ascii="Calibri" w:hAnsi="Calibri" w:cs="Calibri" w:asciiTheme="minorHAnsi" w:cstheme="minorHAnsi" w:hAnsiTheme="minorHAnsi"/>
                <w:sz w:val="15"/>
                <w:szCs w:val="15"/>
              </w:rPr>
            </w:pPr>
            <w:r>
              <w:rPr>
                <w:rFonts w:eastAsia="Calibri" w:cs="Calibri" w:cstheme="minorHAnsi"/>
                <w:kern w:val="0"/>
                <w:sz w:val="15"/>
                <w:szCs w:val="15"/>
                <w:lang w:val="fr-FR" w:eastAsia="en-US" w:bidi="ar-SA"/>
              </w:rPr>
            </w:r>
          </w:p>
          <w:p>
            <w:pPr>
              <w:pStyle w:val="Normal"/>
              <w:widowControl/>
              <w:spacing w:lineRule="auto" w:line="240" w:before="0" w:after="0"/>
              <w:jc w:val="center"/>
              <w:rPr>
                <w:rFonts w:ascii="Calibri" w:hAnsi="Calibri" w:cs="Calibri" w:asciiTheme="minorHAnsi" w:cstheme="minorHAnsi" w:hAnsiTheme="minorHAnsi"/>
                <w:sz w:val="15"/>
                <w:szCs w:val="15"/>
              </w:rPr>
            </w:pPr>
            <w:r>
              <w:rPr>
                <w:rFonts w:eastAsia="Calibri" w:cs="Calibri" w:cstheme="minorHAnsi"/>
                <w:kern w:val="0"/>
                <w:sz w:val="15"/>
                <w:szCs w:val="15"/>
                <w:lang w:val="fr-FR" w:eastAsia="en-US" w:bidi="ar-SA"/>
              </w:rPr>
              <w:t>Phrase d’introduction</w:t>
            </w:r>
          </w:p>
          <w:p>
            <w:pPr>
              <w:pStyle w:val="Normal"/>
              <w:widowControl/>
              <w:spacing w:lineRule="auto" w:line="240" w:before="0" w:after="0"/>
              <w:jc w:val="center"/>
              <w:rPr>
                <w:rFonts w:ascii="Calibri" w:hAnsi="Calibri" w:cs="Calibri" w:asciiTheme="minorHAnsi" w:cstheme="minorHAnsi" w:hAnsiTheme="minorHAnsi"/>
                <w:sz w:val="15"/>
                <w:szCs w:val="15"/>
              </w:rPr>
            </w:pPr>
            <w:r>
              <w:rPr>
                <w:rFonts w:eastAsia="Calibri" w:cs="Calibri" w:cstheme="minorHAnsi"/>
                <w:kern w:val="0"/>
                <w:sz w:val="15"/>
                <w:szCs w:val="15"/>
                <w:lang w:val="fr-FR" w:eastAsia="en-US" w:bidi="ar-SA"/>
              </w:rPr>
              <w:t>Présence de paragraphes</w:t>
            </w:r>
          </w:p>
          <w:p>
            <w:pPr>
              <w:pStyle w:val="Normal"/>
              <w:widowControl/>
              <w:spacing w:lineRule="auto" w:line="240" w:before="0" w:after="0"/>
              <w:jc w:val="center"/>
              <w:rPr>
                <w:rFonts w:ascii="Calibri" w:hAnsi="Calibri" w:cs="Calibri" w:asciiTheme="minorHAnsi" w:cstheme="minorHAnsi" w:hAnsiTheme="minorHAnsi"/>
                <w:sz w:val="15"/>
                <w:szCs w:val="15"/>
              </w:rPr>
            </w:pPr>
            <w:r>
              <w:rPr>
                <w:rFonts w:eastAsia="Calibri" w:cs="Calibri" w:cstheme="minorHAnsi"/>
                <w:kern w:val="0"/>
                <w:sz w:val="15"/>
                <w:szCs w:val="15"/>
                <w:lang w:val="fr-FR" w:eastAsia="en-US" w:bidi="ar-SA"/>
              </w:rPr>
              <w:t>Phrase de conclusion</w:t>
            </w:r>
          </w:p>
        </w:tc>
        <w:tc>
          <w:tcPr>
            <w:tcW w:w="919" w:type="dxa"/>
            <w:tcBorders/>
          </w:tcPr>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color w:val="000000"/>
                <w:sz w:val="15"/>
                <w:szCs w:val="15"/>
              </w:rPr>
            </w:pPr>
            <w:r>
              <w:rPr>
                <w:rFonts w:eastAsia="Comic Sans MS" w:cs="Calibri" w:cstheme="minorHAnsi"/>
                <w:color w:val="000000"/>
                <w:kern w:val="0"/>
                <w:sz w:val="15"/>
                <w:szCs w:val="15"/>
                <w:lang w:val="fr-FR" w:eastAsia="en-US" w:bidi="ar-SA"/>
              </w:rPr>
            </w:r>
          </w:p>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color w:val="000000"/>
                <w:sz w:val="15"/>
                <w:szCs w:val="15"/>
              </w:rPr>
            </w:pPr>
            <w:r>
              <w:rPr>
                <w:rFonts w:eastAsia="Comic Sans MS" w:cs="Calibri" w:cstheme="minorHAnsi"/>
                <w:color w:val="000000"/>
                <w:kern w:val="0"/>
                <w:sz w:val="15"/>
                <w:szCs w:val="15"/>
                <w:lang w:val="fr-FR" w:eastAsia="en-US" w:bidi="ar-SA"/>
              </w:rPr>
              <w:t>Réponse d’un seul bloc</w:t>
            </w:r>
          </w:p>
        </w:tc>
        <w:tc>
          <w:tcPr>
            <w:tcW w:w="1270" w:type="dxa"/>
            <w:tcBorders/>
          </w:tcPr>
          <w:p>
            <w:pPr>
              <w:pStyle w:val="Normal"/>
              <w:widowControl/>
              <w:spacing w:lineRule="auto" w:line="240" w:before="0" w:after="0"/>
              <w:jc w:val="center"/>
              <w:rPr>
                <w:rFonts w:ascii="Calibri" w:hAnsi="Calibri" w:cs="Calibri" w:asciiTheme="minorHAnsi" w:cstheme="minorHAnsi" w:hAnsiTheme="minorHAnsi"/>
                <w:sz w:val="15"/>
                <w:szCs w:val="15"/>
              </w:rPr>
            </w:pPr>
            <w:r>
              <w:rPr>
                <w:rFonts w:eastAsia="Calibri" w:cs="Calibri" w:cstheme="minorHAnsi"/>
                <w:kern w:val="0"/>
                <w:sz w:val="15"/>
                <w:szCs w:val="15"/>
                <w:lang w:val="fr-FR" w:eastAsia="en-US" w:bidi="ar-SA"/>
              </w:rPr>
            </w:r>
          </w:p>
          <w:p>
            <w:pPr>
              <w:pStyle w:val="Normal"/>
              <w:widowControl/>
              <w:spacing w:lineRule="auto" w:line="240" w:before="0" w:after="0"/>
              <w:jc w:val="center"/>
              <w:rPr>
                <w:rFonts w:ascii="Calibri" w:hAnsi="Calibri" w:cs="Calibri" w:asciiTheme="minorHAnsi" w:cstheme="minorHAnsi" w:hAnsiTheme="minorHAnsi"/>
                <w:sz w:val="15"/>
                <w:szCs w:val="15"/>
              </w:rPr>
            </w:pPr>
            <w:r>
              <w:rPr>
                <w:rFonts w:eastAsia="Calibri" w:cs="Calibri" w:cstheme="minorHAnsi"/>
                <w:kern w:val="0"/>
                <w:sz w:val="15"/>
                <w:szCs w:val="15"/>
                <w:lang w:val="fr-FR" w:eastAsia="en-US" w:bidi="ar-SA"/>
              </w:rPr>
              <w:t>Petite phrase d’introduction, de conclusion, mais pas de paragraphe</w:t>
            </w:r>
          </w:p>
        </w:tc>
        <w:tc>
          <w:tcPr>
            <w:tcW w:w="1317" w:type="dxa"/>
            <w:tcBorders/>
          </w:tcPr>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color w:val="000000"/>
                <w:sz w:val="15"/>
                <w:szCs w:val="15"/>
              </w:rPr>
            </w:pPr>
            <w:r>
              <w:rPr>
                <w:rFonts w:eastAsia="Comic Sans MS" w:cs="Calibri" w:cstheme="minorHAnsi"/>
                <w:color w:val="000000"/>
                <w:kern w:val="0"/>
                <w:sz w:val="15"/>
                <w:szCs w:val="15"/>
                <w:lang w:val="fr-FR" w:eastAsia="en-US" w:bidi="ar-SA"/>
              </w:rPr>
            </w:r>
          </w:p>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color w:val="000000"/>
                <w:sz w:val="15"/>
                <w:szCs w:val="15"/>
              </w:rPr>
            </w:pPr>
            <w:r>
              <w:rPr>
                <w:rFonts w:eastAsia="Comic Sans MS" w:cs="Calibri" w:cstheme="minorHAnsi"/>
                <w:color w:val="000000"/>
                <w:kern w:val="0"/>
                <w:sz w:val="15"/>
                <w:szCs w:val="15"/>
                <w:lang w:val="fr-FR" w:eastAsia="en-US" w:bidi="ar-SA"/>
              </w:rPr>
              <w:t>Phrase d’’introduction, plusieurs paragraphes + conclusion</w:t>
            </w:r>
          </w:p>
        </w:tc>
        <w:tc>
          <w:tcPr>
            <w:tcW w:w="1489" w:type="dxa"/>
            <w:tcBorders/>
          </w:tcPr>
          <w:p>
            <w:pPr>
              <w:pStyle w:val="Normal"/>
              <w:widowControl/>
              <w:tabs>
                <w:tab w:val="left" w:pos="708" w:leader="none"/>
                <w:tab w:val="left" w:pos="1416" w:leader="none"/>
              </w:tabs>
              <w:spacing w:lineRule="auto" w:line="240" w:before="0" w:after="0"/>
              <w:jc w:val="center"/>
              <w:rPr>
                <w:rFonts w:ascii="Calibri" w:hAnsi="Calibri" w:eastAsia="Comic Sans MS" w:cs="Calibri" w:asciiTheme="minorHAnsi" w:cstheme="minorHAnsi" w:hAnsiTheme="minorHAnsi"/>
                <w:color w:val="000000"/>
                <w:sz w:val="15"/>
                <w:szCs w:val="15"/>
              </w:rPr>
            </w:pPr>
            <w:r>
              <w:rPr>
                <w:rFonts w:eastAsia="Comic Sans MS" w:cs="Calibri" w:cstheme="minorHAnsi"/>
                <w:color w:val="000000"/>
                <w:kern w:val="0"/>
                <w:sz w:val="15"/>
                <w:szCs w:val="15"/>
                <w:lang w:val="fr-FR" w:eastAsia="en-US" w:bidi="ar-SA"/>
              </w:rPr>
            </w:r>
          </w:p>
          <w:p>
            <w:pPr>
              <w:pStyle w:val="Normal"/>
              <w:widowControl/>
              <w:tabs>
                <w:tab w:val="left" w:pos="708" w:leader="none"/>
                <w:tab w:val="left" w:pos="1416" w:leader="none"/>
              </w:tabs>
              <w:spacing w:lineRule="auto" w:line="240" w:before="0" w:after="0"/>
              <w:jc w:val="center"/>
              <w:rPr>
                <w:rFonts w:ascii="Calibri" w:hAnsi="Calibri" w:eastAsia="Comic Sans MS" w:cs="Calibri" w:asciiTheme="minorHAnsi" w:cstheme="minorHAnsi" w:hAnsiTheme="minorHAnsi"/>
                <w:color w:val="000000"/>
                <w:sz w:val="15"/>
                <w:szCs w:val="15"/>
              </w:rPr>
            </w:pPr>
            <w:r>
              <w:rPr>
                <w:rFonts w:eastAsia="Comic Sans MS" w:cs="Calibri" w:cstheme="minorHAnsi"/>
                <w:color w:val="000000"/>
                <w:kern w:val="0"/>
                <w:sz w:val="15"/>
                <w:szCs w:val="15"/>
                <w:lang w:val="fr-FR" w:eastAsia="en-US" w:bidi="ar-SA"/>
              </w:rPr>
              <w:t xml:space="preserve">Phrase d’’introduction, plusieurs paragraphes </w:t>
            </w:r>
            <w:r>
              <w:rPr>
                <w:rFonts w:eastAsia="Comic Sans MS" w:cs="Calibri" w:cstheme="minorHAnsi"/>
                <w:b/>
                <w:bCs/>
                <w:color w:val="000000"/>
                <w:kern w:val="0"/>
                <w:sz w:val="15"/>
                <w:szCs w:val="15"/>
                <w:lang w:val="fr-FR" w:eastAsia="en-US" w:bidi="ar-SA"/>
              </w:rPr>
              <w:t>avec AEI</w:t>
            </w:r>
            <w:r>
              <w:rPr>
                <w:rFonts w:eastAsia="Comic Sans MS" w:cs="Calibri" w:cstheme="minorHAnsi"/>
                <w:color w:val="000000"/>
                <w:kern w:val="0"/>
                <w:sz w:val="15"/>
                <w:szCs w:val="15"/>
                <w:lang w:val="fr-FR" w:eastAsia="en-US" w:bidi="ar-SA"/>
              </w:rPr>
              <w:t xml:space="preserve"> + conclusion</w:t>
            </w:r>
          </w:p>
          <w:p>
            <w:pPr>
              <w:pStyle w:val="Normal"/>
              <w:widowControl/>
              <w:tabs>
                <w:tab w:val="left" w:pos="708" w:leader="none"/>
                <w:tab w:val="left" w:pos="1416" w:leader="none"/>
              </w:tabs>
              <w:spacing w:lineRule="auto" w:line="240" w:before="0" w:after="0"/>
              <w:jc w:val="center"/>
              <w:rPr>
                <w:rFonts w:ascii="Calibri" w:hAnsi="Calibri" w:eastAsia="Comic Sans MS" w:cs="Calibri" w:asciiTheme="minorHAnsi" w:cstheme="minorHAnsi" w:hAnsiTheme="minorHAnsi"/>
                <w:color w:val="000000"/>
                <w:sz w:val="15"/>
                <w:szCs w:val="15"/>
              </w:rPr>
            </w:pPr>
            <w:r>
              <w:rPr>
                <w:rFonts w:eastAsia="Comic Sans MS" w:cs="Calibri" w:cstheme="minorHAnsi"/>
                <w:color w:val="000000"/>
                <w:kern w:val="0"/>
                <w:sz w:val="15"/>
                <w:szCs w:val="15"/>
                <w:lang w:val="fr-FR" w:eastAsia="en-US" w:bidi="ar-SA"/>
              </w:rPr>
            </w:r>
          </w:p>
        </w:tc>
        <w:tc>
          <w:tcPr>
            <w:tcW w:w="804" w:type="dxa"/>
            <w:tcBorders/>
          </w:tcPr>
          <w:p>
            <w:pPr>
              <w:pStyle w:val="Normal"/>
              <w:widowControl/>
              <w:tabs>
                <w:tab w:val="left" w:pos="708" w:leader="none"/>
                <w:tab w:val="left" w:pos="1416" w:leader="none"/>
              </w:tabs>
              <w:spacing w:lineRule="auto" w:line="240" w:before="0" w:after="0"/>
              <w:jc w:val="center"/>
              <w:rPr>
                <w:rFonts w:ascii="Calibri" w:hAnsi="Calibri" w:eastAsia="Comic Sans MS" w:cs="Calibri" w:asciiTheme="minorHAnsi" w:cstheme="minorHAnsi" w:hAnsiTheme="minorHAnsi"/>
                <w:color w:val="000000"/>
                <w:sz w:val="15"/>
                <w:szCs w:val="15"/>
              </w:rPr>
            </w:pPr>
            <w:r>
              <w:rPr>
                <w:rFonts w:eastAsia="Comic Sans MS" w:cs="Calibri" w:cstheme="minorHAnsi"/>
                <w:color w:val="000000"/>
                <w:kern w:val="0"/>
                <w:sz w:val="15"/>
                <w:szCs w:val="15"/>
                <w:lang w:val="fr-FR" w:eastAsia="en-US" w:bidi="ar-SA"/>
              </w:rPr>
            </w:r>
          </w:p>
          <w:p>
            <w:pPr>
              <w:pStyle w:val="Normal"/>
              <w:widowControl/>
              <w:tabs>
                <w:tab w:val="left" w:pos="708" w:leader="none"/>
                <w:tab w:val="left" w:pos="1416" w:leader="none"/>
              </w:tabs>
              <w:spacing w:lineRule="auto" w:line="240" w:before="0" w:after="0"/>
              <w:jc w:val="center"/>
              <w:rPr>
                <w:rFonts w:ascii="Calibri" w:hAnsi="Calibri" w:eastAsia="Comic Sans MS" w:cs="Calibri" w:asciiTheme="minorHAnsi" w:cstheme="minorHAnsi" w:hAnsiTheme="minorHAnsi"/>
                <w:color w:val="000000"/>
                <w:sz w:val="15"/>
                <w:szCs w:val="15"/>
              </w:rPr>
            </w:pPr>
            <w:r>
              <w:rPr>
                <w:rFonts w:eastAsia="Comic Sans MS" w:cs="Calibri" w:cstheme="minorHAnsi"/>
                <w:color w:val="000000"/>
                <w:kern w:val="0"/>
                <w:sz w:val="15"/>
                <w:szCs w:val="15"/>
                <w:lang w:val="fr-FR" w:eastAsia="en-US" w:bidi="ar-SA"/>
              </w:rPr>
            </w:r>
          </w:p>
          <w:p>
            <w:pPr>
              <w:pStyle w:val="Normal"/>
              <w:widowControl/>
              <w:tabs>
                <w:tab w:val="left" w:pos="708" w:leader="none"/>
                <w:tab w:val="left" w:pos="1416" w:leader="none"/>
              </w:tabs>
              <w:spacing w:lineRule="auto" w:line="240" w:before="0" w:after="0"/>
              <w:jc w:val="center"/>
              <w:rPr>
                <w:rFonts w:ascii="Calibri" w:hAnsi="Calibri" w:eastAsia="Comic Sans MS" w:cs="Calibri" w:asciiTheme="minorHAnsi" w:cstheme="minorHAnsi" w:hAnsiTheme="minorHAnsi"/>
                <w:color w:val="000000"/>
                <w:sz w:val="15"/>
                <w:szCs w:val="15"/>
              </w:rPr>
            </w:pPr>
            <w:r>
              <w:rPr>
                <w:rFonts w:eastAsia="Comic Sans MS" w:cs="Calibri" w:cstheme="minorHAnsi"/>
                <w:color w:val="000000"/>
                <w:kern w:val="0"/>
                <w:sz w:val="15"/>
                <w:szCs w:val="15"/>
                <w:lang w:val="fr-FR" w:eastAsia="en-US" w:bidi="ar-SA"/>
              </w:rPr>
              <w:t xml:space="preserve">1 </w:t>
            </w:r>
          </w:p>
        </w:tc>
      </w:tr>
      <w:tr>
        <w:trPr>
          <w:trHeight w:val="20" w:hRule="atLeast"/>
        </w:trPr>
        <w:tc>
          <w:tcPr>
            <w:tcW w:w="1343" w:type="dxa"/>
            <w:tcBorders/>
          </w:tcPr>
          <w:p>
            <w:pPr>
              <w:pStyle w:val="Normal"/>
              <w:widowControl/>
              <w:tabs>
                <w:tab w:val="left" w:pos="708" w:leader="none"/>
                <w:tab w:val="left" w:pos="1416" w:leader="none"/>
              </w:tabs>
              <w:spacing w:lineRule="auto" w:line="240" w:before="0" w:after="0"/>
              <w:jc w:val="center"/>
              <w:rPr>
                <w:rFonts w:ascii="Calibri" w:hAnsi="Calibri" w:cs="Calibri" w:asciiTheme="minorHAnsi" w:cstheme="minorHAnsi" w:hAnsiTheme="minorHAnsi"/>
                <w:b/>
                <w:color w:val="000000"/>
                <w:sz w:val="15"/>
                <w:szCs w:val="15"/>
              </w:rPr>
            </w:pPr>
            <w:r>
              <w:rPr>
                <w:rFonts w:eastAsia="Calibri" w:cs="Calibri" w:cstheme="minorHAnsi"/>
                <w:b/>
                <w:color w:val="000000"/>
                <w:kern w:val="0"/>
                <w:sz w:val="15"/>
                <w:szCs w:val="15"/>
                <w:lang w:val="fr-FR" w:eastAsia="en-US" w:bidi="ar-SA"/>
              </w:rPr>
            </w:r>
          </w:p>
          <w:p>
            <w:pPr>
              <w:pStyle w:val="Normal"/>
              <w:widowControl/>
              <w:tabs>
                <w:tab w:val="left" w:pos="708" w:leader="none"/>
                <w:tab w:val="left" w:pos="1416" w:leader="none"/>
              </w:tabs>
              <w:spacing w:lineRule="auto" w:line="240" w:before="0" w:after="0"/>
              <w:jc w:val="center"/>
              <w:rPr>
                <w:rFonts w:ascii="Calibri" w:hAnsi="Calibri" w:eastAsia="Comic Sans MS" w:cs="Calibri" w:asciiTheme="minorHAnsi" w:cstheme="minorHAnsi" w:hAnsiTheme="minorHAnsi"/>
                <w:b/>
                <w:color w:val="000000"/>
                <w:sz w:val="15"/>
                <w:szCs w:val="15"/>
              </w:rPr>
            </w:pPr>
            <w:r>
              <w:rPr>
                <w:rFonts w:eastAsia="Calibri" w:cs="Calibri" w:cstheme="minorHAnsi"/>
                <w:b/>
                <w:color w:val="000000"/>
                <w:kern w:val="0"/>
                <w:sz w:val="15"/>
                <w:szCs w:val="15"/>
                <w:lang w:val="fr-FR" w:eastAsia="en-US" w:bidi="ar-SA"/>
              </w:rPr>
              <w:t>Définition des termes</w:t>
            </w:r>
          </w:p>
        </w:tc>
        <w:tc>
          <w:tcPr>
            <w:tcW w:w="3845" w:type="dxa"/>
            <w:tcBorders/>
          </w:tcPr>
          <w:p>
            <w:pPr>
              <w:pStyle w:val="Normal"/>
              <w:widowControl/>
              <w:spacing w:lineRule="auto" w:line="240" w:before="0" w:after="0"/>
              <w:jc w:val="center"/>
              <w:rPr>
                <w:rFonts w:ascii="Calibri" w:hAnsi="Calibri" w:cs="Calibri" w:asciiTheme="minorHAnsi" w:cstheme="minorHAnsi" w:hAnsiTheme="minorHAnsi"/>
                <w:sz w:val="15"/>
                <w:szCs w:val="15"/>
              </w:rPr>
            </w:pPr>
            <w:r>
              <w:rPr>
                <w:rFonts w:eastAsia="Calibri" w:cs="Calibri" w:cstheme="minorHAnsi"/>
                <w:kern w:val="0"/>
                <w:sz w:val="15"/>
                <w:szCs w:val="15"/>
                <w:lang w:val="fr-FR" w:eastAsia="en-US" w:bidi="ar-SA"/>
              </w:rPr>
            </w:r>
          </w:p>
          <w:p>
            <w:pPr>
              <w:pStyle w:val="Normal"/>
              <w:widowControl/>
              <w:spacing w:lineRule="auto" w:line="240" w:before="0" w:after="0"/>
              <w:jc w:val="center"/>
              <w:rPr>
                <w:rFonts w:ascii="Calibri" w:hAnsi="Calibri" w:cs="Calibri" w:asciiTheme="minorHAnsi" w:cstheme="minorHAnsi" w:hAnsiTheme="minorHAnsi"/>
                <w:sz w:val="15"/>
                <w:szCs w:val="15"/>
              </w:rPr>
            </w:pPr>
            <w:r>
              <w:rPr>
                <w:rFonts w:eastAsia="Calibri" w:cs="Calibri" w:cstheme="minorHAnsi"/>
                <w:kern w:val="0"/>
                <w:sz w:val="15"/>
                <w:szCs w:val="15"/>
                <w:lang w:val="fr-FR" w:eastAsia="en-US" w:bidi="ar-SA"/>
              </w:rPr>
              <w:t>Action publique pour l’environnement</w:t>
            </w:r>
          </w:p>
          <w:p>
            <w:pPr>
              <w:pStyle w:val="Normal"/>
              <w:widowControl/>
              <w:spacing w:lineRule="auto" w:line="240" w:before="0" w:after="0"/>
              <w:jc w:val="center"/>
              <w:rPr>
                <w:rFonts w:ascii="Calibri" w:hAnsi="Calibri" w:cs="Calibri" w:asciiTheme="minorHAnsi" w:cstheme="minorHAnsi" w:hAnsiTheme="minorHAnsi"/>
                <w:sz w:val="15"/>
                <w:szCs w:val="15"/>
              </w:rPr>
            </w:pPr>
            <w:r>
              <w:rPr>
                <w:rFonts w:eastAsia="Calibri" w:cs="Calibri" w:cstheme="minorHAnsi"/>
                <w:kern w:val="0"/>
                <w:sz w:val="15"/>
                <w:szCs w:val="15"/>
                <w:lang w:val="fr-FR" w:eastAsia="en-US" w:bidi="ar-SA"/>
              </w:rPr>
              <w:t>Conflit</w:t>
            </w:r>
          </w:p>
          <w:p>
            <w:pPr>
              <w:pStyle w:val="Normal"/>
              <w:widowControl/>
              <w:spacing w:lineRule="auto" w:line="240" w:before="0" w:after="0"/>
              <w:jc w:val="center"/>
              <w:rPr>
                <w:rFonts w:ascii="Calibri" w:hAnsi="Calibri" w:cs="Calibri" w:asciiTheme="minorHAnsi" w:cstheme="minorHAnsi" w:hAnsiTheme="minorHAnsi"/>
                <w:sz w:val="15"/>
                <w:szCs w:val="15"/>
              </w:rPr>
            </w:pPr>
            <w:r>
              <w:rPr>
                <w:rFonts w:eastAsia="Calibri" w:cs="Calibri" w:cstheme="minorHAnsi"/>
                <w:kern w:val="0"/>
                <w:sz w:val="15"/>
                <w:szCs w:val="15"/>
                <w:lang w:val="fr-FR" w:eastAsia="en-US" w:bidi="ar-SA"/>
              </w:rPr>
              <w:t>Coopération</w:t>
            </w:r>
          </w:p>
          <w:p>
            <w:pPr>
              <w:pStyle w:val="Normal"/>
              <w:widowControl/>
              <w:spacing w:lineRule="auto" w:line="240" w:before="0" w:after="0"/>
              <w:jc w:val="center"/>
              <w:rPr>
                <w:rFonts w:ascii="Calibri" w:hAnsi="Calibri" w:cs="Calibri" w:asciiTheme="minorHAnsi" w:cstheme="minorHAnsi" w:hAnsiTheme="minorHAnsi"/>
                <w:sz w:val="15"/>
                <w:szCs w:val="15"/>
              </w:rPr>
            </w:pPr>
            <w:r>
              <w:rPr>
                <w:rFonts w:eastAsia="Calibri" w:cs="Calibri" w:cstheme="minorHAnsi"/>
                <w:kern w:val="0"/>
                <w:sz w:val="15"/>
                <w:szCs w:val="15"/>
                <w:lang w:val="fr-FR" w:eastAsia="en-US" w:bidi="ar-SA"/>
              </w:rPr>
            </w:r>
          </w:p>
        </w:tc>
        <w:tc>
          <w:tcPr>
            <w:tcW w:w="919" w:type="dxa"/>
            <w:tcBorders/>
          </w:tcPr>
          <w:p>
            <w:pPr>
              <w:pStyle w:val="Normal"/>
              <w:widowControl/>
              <w:spacing w:lineRule="auto" w:line="240" w:before="0" w:after="0"/>
              <w:jc w:val="center"/>
              <w:rPr>
                <w:rFonts w:ascii="Calibri" w:hAnsi="Calibri" w:cs="Calibri" w:asciiTheme="minorHAnsi" w:cstheme="minorHAnsi" w:hAnsiTheme="minorHAnsi"/>
                <w:sz w:val="15"/>
                <w:szCs w:val="15"/>
              </w:rPr>
            </w:pPr>
            <w:r>
              <w:rPr>
                <w:rFonts w:eastAsia="Calibri" w:cs="Calibri" w:cstheme="minorHAnsi"/>
                <w:kern w:val="0"/>
                <w:sz w:val="15"/>
                <w:szCs w:val="15"/>
                <w:lang w:val="fr-FR" w:eastAsia="en-US" w:bidi="ar-SA"/>
              </w:rPr>
            </w:r>
          </w:p>
          <w:p>
            <w:pPr>
              <w:pStyle w:val="Normal"/>
              <w:widowControl/>
              <w:spacing w:lineRule="auto" w:line="240" w:before="0" w:after="0"/>
              <w:jc w:val="center"/>
              <w:rPr>
                <w:rFonts w:ascii="Calibri" w:hAnsi="Calibri" w:cs="Calibri" w:asciiTheme="minorHAnsi" w:cstheme="minorHAnsi" w:hAnsiTheme="minorHAnsi"/>
                <w:sz w:val="15"/>
                <w:szCs w:val="15"/>
              </w:rPr>
            </w:pPr>
            <w:r>
              <w:rPr>
                <w:rFonts w:eastAsia="Calibri" w:cs="Calibri" w:cstheme="minorHAnsi"/>
                <w:kern w:val="0"/>
                <w:sz w:val="15"/>
                <w:szCs w:val="15"/>
                <w:lang w:val="fr-FR" w:eastAsia="en-US" w:bidi="ar-SA"/>
              </w:rPr>
              <w:t>Pas de définitions</w:t>
            </w:r>
          </w:p>
        </w:tc>
        <w:tc>
          <w:tcPr>
            <w:tcW w:w="1270" w:type="dxa"/>
            <w:tcBorders/>
          </w:tcPr>
          <w:p>
            <w:pPr>
              <w:pStyle w:val="Normal"/>
              <w:widowControl/>
              <w:spacing w:lineRule="auto" w:line="240" w:before="0" w:after="0"/>
              <w:jc w:val="center"/>
              <w:rPr>
                <w:rFonts w:ascii="Calibri" w:hAnsi="Calibri" w:cs="Calibri" w:asciiTheme="minorHAnsi" w:cstheme="minorHAnsi" w:hAnsiTheme="minorHAnsi"/>
                <w:sz w:val="15"/>
                <w:szCs w:val="15"/>
              </w:rPr>
            </w:pPr>
            <w:r>
              <w:rPr>
                <w:rFonts w:eastAsia="Calibri" w:cs="Calibri" w:cstheme="minorHAnsi"/>
                <w:kern w:val="0"/>
                <w:sz w:val="15"/>
                <w:szCs w:val="15"/>
                <w:lang w:val="fr-FR" w:eastAsia="en-US" w:bidi="ar-SA"/>
              </w:rPr>
            </w:r>
          </w:p>
          <w:p>
            <w:pPr>
              <w:pStyle w:val="Normal"/>
              <w:widowControl/>
              <w:spacing w:lineRule="auto" w:line="240" w:before="0" w:after="0"/>
              <w:jc w:val="center"/>
              <w:rPr>
                <w:rFonts w:ascii="Calibri" w:hAnsi="Calibri" w:cs="Calibri" w:asciiTheme="minorHAnsi" w:cstheme="minorHAnsi" w:hAnsiTheme="minorHAnsi"/>
                <w:sz w:val="15"/>
                <w:szCs w:val="15"/>
              </w:rPr>
            </w:pPr>
            <w:r>
              <w:rPr>
                <w:rFonts w:eastAsia="Calibri" w:cs="Calibri" w:cstheme="minorHAnsi"/>
                <w:kern w:val="0"/>
                <w:sz w:val="15"/>
                <w:szCs w:val="15"/>
                <w:lang w:val="fr-FR" w:eastAsia="en-US" w:bidi="ar-SA"/>
              </w:rPr>
              <w:t>Définitions implicites un peu confuse</w:t>
            </w:r>
          </w:p>
        </w:tc>
        <w:tc>
          <w:tcPr>
            <w:tcW w:w="1317" w:type="dxa"/>
            <w:tcBorders/>
          </w:tcPr>
          <w:p>
            <w:pPr>
              <w:pStyle w:val="Normal"/>
              <w:widowControl/>
              <w:tabs>
                <w:tab w:val="left" w:pos="708" w:leader="none"/>
                <w:tab w:val="left" w:pos="1416" w:leader="none"/>
                <w:tab w:val="left" w:pos="2124" w:leader="none"/>
              </w:tabs>
              <w:spacing w:lineRule="auto" w:line="240" w:before="0" w:after="0"/>
              <w:jc w:val="center"/>
              <w:rPr>
                <w:rFonts w:ascii="Calibri" w:hAnsi="Calibri" w:cs="Calibri" w:asciiTheme="minorHAnsi" w:cstheme="minorHAnsi" w:hAnsiTheme="minorHAnsi"/>
                <w:sz w:val="15"/>
                <w:szCs w:val="15"/>
              </w:rPr>
            </w:pPr>
            <w:r>
              <w:rPr>
                <w:rFonts w:eastAsia="Calibri" w:cs="Calibri" w:cstheme="minorHAnsi"/>
                <w:kern w:val="0"/>
                <w:sz w:val="15"/>
                <w:szCs w:val="15"/>
                <w:lang w:val="fr-FR" w:eastAsia="en-US" w:bidi="ar-SA"/>
              </w:rPr>
            </w:r>
          </w:p>
          <w:p>
            <w:pPr>
              <w:pStyle w:val="Normal"/>
              <w:widowControl/>
              <w:tabs>
                <w:tab w:val="left" w:pos="708" w:leader="none"/>
                <w:tab w:val="left" w:pos="1416" w:leader="none"/>
                <w:tab w:val="left" w:pos="2124" w:leader="none"/>
              </w:tabs>
              <w:spacing w:lineRule="auto" w:line="240" w:before="0" w:after="0"/>
              <w:jc w:val="center"/>
              <w:rPr>
                <w:rFonts w:ascii="Calibri" w:hAnsi="Calibri" w:cs="Calibri" w:asciiTheme="minorHAnsi" w:cstheme="minorHAnsi" w:hAnsiTheme="minorHAnsi"/>
                <w:sz w:val="15"/>
                <w:szCs w:val="15"/>
              </w:rPr>
            </w:pPr>
            <w:r>
              <w:rPr>
                <w:rFonts w:eastAsia="Calibri" w:cs="Calibri" w:cstheme="minorHAnsi"/>
                <w:kern w:val="0"/>
                <w:sz w:val="15"/>
                <w:szCs w:val="15"/>
                <w:lang w:val="fr-FR" w:eastAsia="en-US" w:bidi="ar-SA"/>
              </w:rPr>
              <w:t>Définitions implicites, mais correcte</w:t>
            </w:r>
          </w:p>
        </w:tc>
        <w:tc>
          <w:tcPr>
            <w:tcW w:w="1489" w:type="dxa"/>
            <w:tcBorders/>
          </w:tcPr>
          <w:p>
            <w:pPr>
              <w:pStyle w:val="Normal"/>
              <w:widowControl/>
              <w:spacing w:lineRule="auto" w:line="240" w:before="0" w:after="0"/>
              <w:jc w:val="center"/>
              <w:rPr>
                <w:rFonts w:ascii="Calibri" w:hAnsi="Calibri" w:cs="Calibri" w:asciiTheme="minorHAnsi" w:cstheme="minorHAnsi" w:hAnsiTheme="minorHAnsi"/>
                <w:sz w:val="15"/>
                <w:szCs w:val="15"/>
              </w:rPr>
            </w:pPr>
            <w:r>
              <w:rPr>
                <w:rFonts w:eastAsia="Calibri" w:cs="Calibri" w:cstheme="minorHAnsi"/>
                <w:kern w:val="0"/>
                <w:sz w:val="15"/>
                <w:szCs w:val="15"/>
                <w:lang w:val="fr-FR" w:eastAsia="en-US" w:bidi="ar-SA"/>
              </w:rPr>
            </w:r>
          </w:p>
          <w:p>
            <w:pPr>
              <w:pStyle w:val="Normal"/>
              <w:widowControl/>
              <w:spacing w:lineRule="auto" w:line="240" w:before="0" w:after="0"/>
              <w:jc w:val="center"/>
              <w:rPr>
                <w:rFonts w:ascii="Calibri" w:hAnsi="Calibri" w:cs="Calibri" w:asciiTheme="minorHAnsi" w:cstheme="minorHAnsi" w:hAnsiTheme="minorHAnsi"/>
                <w:sz w:val="15"/>
                <w:szCs w:val="15"/>
              </w:rPr>
            </w:pPr>
            <w:r>
              <w:rPr>
                <w:rFonts w:eastAsia="Calibri" w:cs="Calibri" w:cstheme="minorHAnsi"/>
                <w:kern w:val="0"/>
                <w:sz w:val="15"/>
                <w:szCs w:val="15"/>
                <w:lang w:val="fr-FR" w:eastAsia="en-US" w:bidi="ar-SA"/>
              </w:rPr>
              <w:t>Définitions explicites et correctes</w:t>
            </w:r>
          </w:p>
        </w:tc>
        <w:tc>
          <w:tcPr>
            <w:tcW w:w="804" w:type="dxa"/>
            <w:tcBorders/>
          </w:tcPr>
          <w:p>
            <w:pPr>
              <w:pStyle w:val="Normal"/>
              <w:widowControl/>
              <w:spacing w:lineRule="auto" w:line="240" w:before="0" w:after="0"/>
              <w:jc w:val="center"/>
              <w:rPr>
                <w:rFonts w:ascii="Calibri" w:hAnsi="Calibri" w:cs="Calibri" w:asciiTheme="minorHAnsi" w:cstheme="minorHAnsi" w:hAnsiTheme="minorHAnsi"/>
                <w:sz w:val="15"/>
                <w:szCs w:val="15"/>
              </w:rPr>
            </w:pPr>
            <w:r>
              <w:rPr>
                <w:rFonts w:eastAsia="Calibri" w:cs="Calibri" w:cstheme="minorHAnsi"/>
                <w:kern w:val="0"/>
                <w:sz w:val="15"/>
                <w:szCs w:val="15"/>
                <w:lang w:val="fr-FR" w:eastAsia="en-US" w:bidi="ar-SA"/>
              </w:rPr>
            </w:r>
          </w:p>
          <w:p>
            <w:pPr>
              <w:pStyle w:val="Normal"/>
              <w:widowControl/>
              <w:spacing w:lineRule="auto" w:line="240" w:before="0" w:after="0"/>
              <w:jc w:val="center"/>
              <w:rPr>
                <w:rFonts w:ascii="Calibri" w:hAnsi="Calibri" w:cs="Calibri" w:asciiTheme="minorHAnsi" w:cstheme="minorHAnsi" w:hAnsiTheme="minorHAnsi"/>
                <w:sz w:val="15"/>
                <w:szCs w:val="15"/>
              </w:rPr>
            </w:pPr>
            <w:r>
              <w:rPr>
                <w:rFonts w:eastAsia="Calibri" w:cs="Calibri" w:cstheme="minorHAnsi"/>
                <w:kern w:val="0"/>
                <w:sz w:val="15"/>
                <w:szCs w:val="15"/>
                <w:lang w:val="fr-FR" w:eastAsia="en-US" w:bidi="ar-SA"/>
              </w:rPr>
              <w:t>1</w:t>
            </w:r>
          </w:p>
        </w:tc>
      </w:tr>
      <w:tr>
        <w:trPr>
          <w:trHeight w:val="20" w:hRule="atLeast"/>
        </w:trPr>
        <w:tc>
          <w:tcPr>
            <w:tcW w:w="1343" w:type="dxa"/>
            <w:tcBorders/>
          </w:tcPr>
          <w:p>
            <w:pPr>
              <w:pStyle w:val="Normal"/>
              <w:widowControl/>
              <w:tabs>
                <w:tab w:val="left" w:pos="708" w:leader="none"/>
                <w:tab w:val="left" w:pos="1416" w:leader="none"/>
              </w:tabs>
              <w:spacing w:lineRule="auto" w:line="240" w:before="0" w:after="0"/>
              <w:jc w:val="center"/>
              <w:rPr>
                <w:rFonts w:ascii="Calibri" w:hAnsi="Calibri" w:cs="Calibri" w:asciiTheme="minorHAnsi" w:cstheme="minorHAnsi" w:hAnsiTheme="minorHAnsi"/>
                <w:b/>
                <w:color w:val="000000"/>
                <w:sz w:val="15"/>
                <w:szCs w:val="15"/>
              </w:rPr>
            </w:pPr>
            <w:r>
              <w:rPr>
                <w:rFonts w:eastAsia="Calibri" w:cs="Calibri" w:cstheme="minorHAnsi"/>
                <w:b/>
                <w:color w:val="000000"/>
                <w:kern w:val="0"/>
                <w:sz w:val="15"/>
                <w:szCs w:val="15"/>
                <w:lang w:val="fr-FR" w:eastAsia="en-US" w:bidi="ar-SA"/>
              </w:rPr>
            </w:r>
          </w:p>
          <w:p>
            <w:pPr>
              <w:pStyle w:val="Normal"/>
              <w:widowControl/>
              <w:tabs>
                <w:tab w:val="left" w:pos="708" w:leader="none"/>
                <w:tab w:val="left" w:pos="1416" w:leader="none"/>
              </w:tabs>
              <w:spacing w:lineRule="auto" w:line="240" w:before="0" w:after="0"/>
              <w:jc w:val="center"/>
              <w:rPr>
                <w:rFonts w:ascii="Calibri" w:hAnsi="Calibri" w:cs="Calibri" w:asciiTheme="minorHAnsi" w:cstheme="minorHAnsi" w:hAnsiTheme="minorHAnsi"/>
                <w:b/>
                <w:color w:val="000000"/>
                <w:sz w:val="15"/>
                <w:szCs w:val="15"/>
              </w:rPr>
            </w:pPr>
            <w:r>
              <w:rPr>
                <w:rFonts w:eastAsia="Calibri" w:cs="Calibri" w:cstheme="minorHAnsi"/>
                <w:b/>
                <w:color w:val="000000"/>
                <w:kern w:val="0"/>
                <w:sz w:val="15"/>
                <w:szCs w:val="15"/>
                <w:lang w:val="fr-FR" w:eastAsia="en-US" w:bidi="ar-SA"/>
              </w:rPr>
              <w:t>Démonstration</w:t>
            </w:r>
          </w:p>
        </w:tc>
        <w:tc>
          <w:tcPr>
            <w:tcW w:w="3845" w:type="dxa"/>
            <w:tcBorders/>
          </w:tcPr>
          <w:p>
            <w:pPr>
              <w:pStyle w:val="Normal"/>
              <w:widowControl/>
              <w:spacing w:lineRule="auto" w:line="240" w:before="0" w:after="0"/>
              <w:jc w:val="center"/>
              <w:rPr>
                <w:rFonts w:ascii="Calibri" w:hAnsi="Calibri" w:cs="Calibri" w:asciiTheme="minorHAnsi" w:cstheme="minorHAnsi" w:hAnsiTheme="minorHAnsi"/>
                <w:sz w:val="15"/>
                <w:szCs w:val="15"/>
              </w:rPr>
            </w:pPr>
            <w:r>
              <w:rPr>
                <w:rFonts w:eastAsia="Calibri" w:cs="Calibri" w:cstheme="minorHAnsi"/>
                <w:kern w:val="0"/>
                <w:sz w:val="15"/>
                <w:szCs w:val="15"/>
                <w:lang w:val="fr-FR" w:eastAsia="en-US" w:bidi="ar-SA"/>
              </w:rPr>
            </w:r>
          </w:p>
          <w:p>
            <w:pPr>
              <w:pStyle w:val="ListParagraph"/>
              <w:widowControl/>
              <w:numPr>
                <w:ilvl w:val="0"/>
                <w:numId w:val="8"/>
              </w:numPr>
              <w:tabs>
                <w:tab w:val="clear" w:pos="708"/>
                <w:tab w:val="left" w:pos="193" w:leader="none"/>
              </w:tabs>
              <w:spacing w:lineRule="auto" w:line="240" w:before="0" w:after="0"/>
              <w:ind w:hanging="0" w:left="0"/>
              <w:contextualSpacing/>
              <w:jc w:val="center"/>
              <w:rPr>
                <w:rFonts w:ascii="Calibri" w:hAnsi="Calibri" w:cs="Calibri" w:asciiTheme="minorHAnsi" w:cstheme="minorHAnsi" w:hAnsiTheme="minorHAnsi"/>
                <w:sz w:val="15"/>
                <w:szCs w:val="15"/>
              </w:rPr>
            </w:pPr>
            <w:r>
              <w:rPr>
                <w:rFonts w:eastAsia="Calibri" w:cs="Calibri" w:cstheme="minorHAnsi"/>
                <w:kern w:val="0"/>
                <w:sz w:val="15"/>
                <w:szCs w:val="15"/>
                <w:lang w:val="fr-FR" w:eastAsia="en-US" w:bidi="ar-SA"/>
              </w:rPr>
              <w:t>La construction des problèmes environnementaux fait intervenir une multiplicité d’acteurs (société civile, médias, experts, entreprises, partis politiques, pouvoirs publics) aux intérêts parfois convergents, parfois divergents.</w:t>
            </w:r>
          </w:p>
          <w:p>
            <w:pPr>
              <w:pStyle w:val="ListParagraph"/>
              <w:widowControl/>
              <w:tabs>
                <w:tab w:val="clear" w:pos="708"/>
                <w:tab w:val="left" w:pos="193" w:leader="none"/>
              </w:tabs>
              <w:spacing w:lineRule="auto" w:line="240" w:before="0" w:after="0"/>
              <w:ind w:left="0"/>
              <w:contextualSpacing/>
              <w:jc w:val="center"/>
              <w:rPr>
                <w:rFonts w:ascii="Calibri" w:hAnsi="Calibri" w:cs="Calibri" w:asciiTheme="minorHAnsi" w:cstheme="minorHAnsi" w:hAnsiTheme="minorHAnsi"/>
                <w:sz w:val="15"/>
                <w:szCs w:val="15"/>
              </w:rPr>
            </w:pPr>
            <w:r>
              <w:rPr>
                <w:rFonts w:eastAsia="Calibri" w:cs="Calibri" w:cstheme="minorHAnsi"/>
                <w:kern w:val="0"/>
                <w:sz w:val="15"/>
                <w:szCs w:val="15"/>
                <w:lang w:val="fr-FR" w:eastAsia="en-US" w:bidi="ar-SA"/>
              </w:rPr>
            </w:r>
          </w:p>
          <w:p>
            <w:pPr>
              <w:pStyle w:val="ListParagraph"/>
              <w:widowControl/>
              <w:numPr>
                <w:ilvl w:val="0"/>
                <w:numId w:val="8"/>
              </w:numPr>
              <w:tabs>
                <w:tab w:val="clear" w:pos="708"/>
                <w:tab w:val="left" w:pos="193" w:leader="none"/>
              </w:tabs>
              <w:spacing w:lineRule="auto" w:line="240" w:before="0" w:after="0"/>
              <w:ind w:hanging="0" w:left="0"/>
              <w:contextualSpacing/>
              <w:jc w:val="center"/>
              <w:rPr>
                <w:rFonts w:ascii="Calibri" w:hAnsi="Calibri" w:cs="Calibri" w:asciiTheme="minorHAnsi" w:cstheme="minorHAnsi" w:hAnsiTheme="minorHAnsi"/>
                <w:sz w:val="15"/>
                <w:szCs w:val="15"/>
              </w:rPr>
            </w:pPr>
            <w:r>
              <w:rPr>
                <w:rFonts w:eastAsia="Calibri" w:cs="Calibri" w:cstheme="minorHAnsi"/>
                <w:kern w:val="0"/>
                <w:sz w:val="15"/>
                <w:szCs w:val="15"/>
                <w:lang w:val="fr-FR" w:eastAsia="en-US" w:bidi="ar-SA"/>
              </w:rPr>
              <w:t>De ce fait, les relations qui se nouent entre ces acteurs peuvent être conflictuelles…</w:t>
            </w:r>
          </w:p>
          <w:p>
            <w:pPr>
              <w:pStyle w:val="ListParagraph"/>
              <w:widowControl/>
              <w:tabs>
                <w:tab w:val="clear" w:pos="708"/>
                <w:tab w:val="left" w:pos="193" w:leader="none"/>
              </w:tabs>
              <w:spacing w:lineRule="auto" w:line="240" w:before="0" w:after="0"/>
              <w:ind w:left="0"/>
              <w:contextualSpacing/>
              <w:jc w:val="center"/>
              <w:rPr>
                <w:rFonts w:ascii="Calibri" w:hAnsi="Calibri" w:cs="Calibri" w:asciiTheme="minorHAnsi" w:cstheme="minorHAnsi" w:hAnsiTheme="minorHAnsi"/>
                <w:sz w:val="15"/>
                <w:szCs w:val="15"/>
              </w:rPr>
            </w:pPr>
            <w:r>
              <w:rPr>
                <w:rFonts w:eastAsia="Calibri" w:cs="Calibri" w:cstheme="minorHAnsi"/>
                <w:kern w:val="0"/>
                <w:sz w:val="15"/>
                <w:szCs w:val="15"/>
                <w:lang w:val="fr-FR" w:eastAsia="en-US" w:bidi="ar-SA"/>
              </w:rPr>
            </w:r>
          </w:p>
          <w:p>
            <w:pPr>
              <w:pStyle w:val="ListParagraph"/>
              <w:widowControl/>
              <w:numPr>
                <w:ilvl w:val="0"/>
                <w:numId w:val="8"/>
              </w:numPr>
              <w:tabs>
                <w:tab w:val="clear" w:pos="708"/>
                <w:tab w:val="left" w:pos="193" w:leader="none"/>
              </w:tabs>
              <w:spacing w:lineRule="auto" w:line="240" w:before="0" w:after="0"/>
              <w:ind w:hanging="0" w:left="0"/>
              <w:contextualSpacing/>
              <w:jc w:val="center"/>
              <w:rPr>
                <w:rFonts w:ascii="Calibri" w:hAnsi="Calibri" w:cs="Calibri" w:asciiTheme="minorHAnsi" w:cstheme="minorHAnsi" w:hAnsiTheme="minorHAnsi"/>
                <w:sz w:val="15"/>
                <w:szCs w:val="15"/>
              </w:rPr>
            </w:pPr>
            <w:r>
              <w:rPr>
                <w:rFonts w:eastAsia="Calibri" w:cs="Calibri" w:cstheme="minorHAnsi"/>
                <w:kern w:val="0"/>
                <w:sz w:val="15"/>
                <w:szCs w:val="15"/>
                <w:lang w:val="fr-FR" w:eastAsia="en-US" w:bidi="ar-SA"/>
              </w:rPr>
              <w:t xml:space="preserve">… </w:t>
            </w:r>
            <w:r>
              <w:rPr>
                <w:rFonts w:eastAsia="Calibri" w:cs="Calibri" w:cstheme="minorHAnsi"/>
                <w:kern w:val="0"/>
                <w:sz w:val="15"/>
                <w:szCs w:val="15"/>
                <w:lang w:val="fr-FR" w:eastAsia="en-US" w:bidi="ar-SA"/>
              </w:rPr>
              <w:t>ou conflictuelles.</w:t>
            </w:r>
          </w:p>
          <w:p>
            <w:pPr>
              <w:pStyle w:val="Normal"/>
              <w:widowControl/>
              <w:shd w:val="clear" w:color="auto" w:fill="FFFFFF"/>
              <w:spacing w:lineRule="auto" w:line="240" w:before="0" w:after="0"/>
              <w:jc w:val="center"/>
              <w:rPr>
                <w:rFonts w:ascii="Calibri" w:hAnsi="Calibri" w:cs="Calibri" w:asciiTheme="minorHAnsi" w:cstheme="minorHAnsi" w:hAnsiTheme="minorHAnsi"/>
                <w:sz w:val="15"/>
                <w:szCs w:val="15"/>
              </w:rPr>
            </w:pPr>
            <w:r>
              <w:rPr>
                <w:rFonts w:eastAsia="Calibri" w:cs="Calibri" w:cstheme="minorHAnsi"/>
                <w:kern w:val="0"/>
                <w:sz w:val="15"/>
                <w:szCs w:val="15"/>
                <w:lang w:val="fr-FR" w:eastAsia="en-US" w:bidi="ar-SA"/>
              </w:rPr>
            </w:r>
          </w:p>
        </w:tc>
        <w:tc>
          <w:tcPr>
            <w:tcW w:w="919" w:type="dxa"/>
            <w:tcBorders/>
          </w:tcPr>
          <w:p>
            <w:pPr>
              <w:pStyle w:val="Normal"/>
              <w:widowControl/>
              <w:spacing w:lineRule="auto" w:line="240" w:before="0" w:after="0"/>
              <w:jc w:val="center"/>
              <w:rPr>
                <w:rFonts w:ascii="Calibri" w:hAnsi="Calibri" w:cs="Calibri" w:asciiTheme="minorHAnsi" w:cstheme="minorHAnsi" w:hAnsiTheme="minorHAnsi"/>
                <w:sz w:val="15"/>
                <w:szCs w:val="15"/>
              </w:rPr>
            </w:pPr>
            <w:r>
              <w:rPr>
                <w:rFonts w:eastAsia="Calibri" w:cs="Calibri" w:cstheme="minorHAnsi"/>
                <w:kern w:val="0"/>
                <w:sz w:val="15"/>
                <w:szCs w:val="15"/>
                <w:lang w:val="fr-FR" w:eastAsia="en-US" w:bidi="ar-SA"/>
              </w:rPr>
            </w:r>
          </w:p>
          <w:p>
            <w:pPr>
              <w:pStyle w:val="Normal"/>
              <w:widowControl/>
              <w:spacing w:lineRule="auto" w:line="240" w:before="0" w:after="0"/>
              <w:jc w:val="center"/>
              <w:rPr>
                <w:rFonts w:ascii="Calibri" w:hAnsi="Calibri" w:cs="Calibri" w:asciiTheme="minorHAnsi" w:cstheme="minorHAnsi" w:hAnsiTheme="minorHAnsi"/>
                <w:sz w:val="15"/>
                <w:szCs w:val="15"/>
              </w:rPr>
            </w:pPr>
            <w:r>
              <w:rPr>
                <w:rFonts w:eastAsia="Calibri" w:cs="Calibri" w:cstheme="minorHAnsi"/>
                <w:kern w:val="0"/>
                <w:sz w:val="15"/>
                <w:szCs w:val="15"/>
                <w:lang w:val="fr-FR" w:eastAsia="en-US" w:bidi="ar-SA"/>
              </w:rPr>
              <w:t>Aucun des arguments</w:t>
            </w:r>
          </w:p>
        </w:tc>
        <w:tc>
          <w:tcPr>
            <w:tcW w:w="1270" w:type="dxa"/>
            <w:tcBorders/>
          </w:tcPr>
          <w:p>
            <w:pPr>
              <w:pStyle w:val="Normal"/>
              <w:widowControl/>
              <w:spacing w:lineRule="auto" w:line="240" w:before="0" w:after="0"/>
              <w:jc w:val="center"/>
              <w:rPr>
                <w:rFonts w:ascii="Calibri" w:hAnsi="Calibri" w:cs="Calibri" w:asciiTheme="minorHAnsi" w:cstheme="minorHAnsi" w:hAnsiTheme="minorHAnsi"/>
                <w:sz w:val="15"/>
                <w:szCs w:val="15"/>
              </w:rPr>
            </w:pPr>
            <w:r>
              <w:rPr>
                <w:rFonts w:eastAsia="Calibri" w:cs="Calibri" w:cstheme="minorHAnsi"/>
                <w:kern w:val="0"/>
                <w:sz w:val="15"/>
                <w:szCs w:val="15"/>
                <w:lang w:val="fr-FR" w:eastAsia="en-US" w:bidi="ar-SA"/>
              </w:rPr>
            </w:r>
          </w:p>
          <w:p>
            <w:pPr>
              <w:pStyle w:val="Normal"/>
              <w:widowControl/>
              <w:spacing w:lineRule="auto" w:line="240" w:before="0" w:after="0"/>
              <w:jc w:val="center"/>
              <w:rPr>
                <w:rFonts w:ascii="Calibri" w:hAnsi="Calibri" w:cs="Calibri" w:asciiTheme="minorHAnsi" w:cstheme="minorHAnsi" w:hAnsiTheme="minorHAnsi"/>
                <w:sz w:val="15"/>
                <w:szCs w:val="15"/>
              </w:rPr>
            </w:pPr>
            <w:r>
              <w:rPr>
                <w:rFonts w:eastAsia="Calibri" w:cs="Calibri" w:cstheme="minorHAnsi"/>
                <w:kern w:val="0"/>
                <w:sz w:val="15"/>
                <w:szCs w:val="15"/>
                <w:lang w:val="fr-FR" w:eastAsia="en-US" w:bidi="ar-SA"/>
              </w:rPr>
              <w:t>Quelques arguments sont exploités, mais de manière trop confuse, et/ou ne sont pas illustrés de manière pertinente</w:t>
            </w:r>
          </w:p>
        </w:tc>
        <w:tc>
          <w:tcPr>
            <w:tcW w:w="1317" w:type="dxa"/>
            <w:tcBorders/>
          </w:tcPr>
          <w:p>
            <w:pPr>
              <w:pStyle w:val="Normal"/>
              <w:widowControl/>
              <w:spacing w:lineRule="auto" w:line="240" w:before="0" w:after="0"/>
              <w:jc w:val="center"/>
              <w:rPr>
                <w:rFonts w:ascii="Calibri" w:hAnsi="Calibri" w:eastAsia="Comic Sans MS" w:cs="Calibri" w:asciiTheme="minorHAnsi" w:cstheme="minorHAnsi" w:hAnsiTheme="minorHAnsi"/>
                <w:color w:val="000000"/>
                <w:sz w:val="15"/>
                <w:szCs w:val="15"/>
              </w:rPr>
            </w:pPr>
            <w:r>
              <w:rPr>
                <w:rFonts w:eastAsia="Comic Sans MS" w:cs="Calibri" w:cstheme="minorHAnsi"/>
                <w:color w:val="000000"/>
                <w:kern w:val="0"/>
                <w:sz w:val="15"/>
                <w:szCs w:val="15"/>
                <w:lang w:val="fr-FR" w:eastAsia="en-US" w:bidi="ar-SA"/>
              </w:rPr>
            </w:r>
          </w:p>
          <w:p>
            <w:pPr>
              <w:pStyle w:val="Normal"/>
              <w:widowControl/>
              <w:spacing w:lineRule="auto" w:line="240" w:before="0" w:after="0"/>
              <w:jc w:val="center"/>
              <w:rPr>
                <w:rFonts w:ascii="Calibri" w:hAnsi="Calibri" w:eastAsia="Comic Sans MS" w:cs="Calibri" w:asciiTheme="minorHAnsi" w:cstheme="minorHAnsi" w:hAnsiTheme="minorHAnsi"/>
                <w:color w:val="000000"/>
                <w:sz w:val="15"/>
                <w:szCs w:val="15"/>
              </w:rPr>
            </w:pPr>
            <w:r>
              <w:rPr>
                <w:rFonts w:eastAsia="Comic Sans MS" w:cs="Calibri" w:cstheme="minorHAnsi"/>
                <w:color w:val="000000"/>
                <w:kern w:val="0"/>
                <w:sz w:val="15"/>
                <w:szCs w:val="15"/>
                <w:lang w:val="fr-FR" w:eastAsia="en-US" w:bidi="ar-SA"/>
              </w:rPr>
              <w:t>Au moins deux arguments sont exploités de manière + ou – correcte et sont illustrés de manière + ou - pertinente</w:t>
            </w:r>
          </w:p>
        </w:tc>
        <w:tc>
          <w:tcPr>
            <w:tcW w:w="1489" w:type="dxa"/>
            <w:tcBorders/>
          </w:tcPr>
          <w:p>
            <w:pPr>
              <w:pStyle w:val="Normal"/>
              <w:widowControl/>
              <w:spacing w:lineRule="auto" w:line="240" w:before="0" w:after="0"/>
              <w:jc w:val="center"/>
              <w:rPr>
                <w:rFonts w:ascii="Calibri" w:hAnsi="Calibri" w:cs="Calibri" w:asciiTheme="minorHAnsi" w:cstheme="minorHAnsi" w:hAnsiTheme="minorHAnsi"/>
                <w:sz w:val="15"/>
                <w:szCs w:val="15"/>
              </w:rPr>
            </w:pPr>
            <w:r>
              <w:rPr>
                <w:rFonts w:eastAsia="Calibri" w:cs="Calibri" w:cstheme="minorHAnsi"/>
                <w:kern w:val="0"/>
                <w:sz w:val="15"/>
                <w:szCs w:val="15"/>
                <w:lang w:val="fr-FR" w:eastAsia="en-US" w:bidi="ar-SA"/>
              </w:rPr>
            </w:r>
          </w:p>
          <w:p>
            <w:pPr>
              <w:pStyle w:val="Normal"/>
              <w:widowControl/>
              <w:spacing w:lineRule="auto" w:line="240" w:before="0" w:after="0"/>
              <w:jc w:val="center"/>
              <w:rPr>
                <w:rFonts w:ascii="Calibri" w:hAnsi="Calibri" w:cs="Calibri" w:asciiTheme="minorHAnsi" w:cstheme="minorHAnsi" w:hAnsiTheme="minorHAnsi"/>
                <w:sz w:val="15"/>
                <w:szCs w:val="15"/>
              </w:rPr>
            </w:pPr>
            <w:r>
              <w:rPr>
                <w:rFonts w:eastAsia="Calibri" w:cs="Calibri" w:cstheme="minorHAnsi"/>
                <w:kern w:val="0"/>
                <w:sz w:val="15"/>
                <w:szCs w:val="15"/>
                <w:lang w:val="fr-FR" w:eastAsia="en-US" w:bidi="ar-SA"/>
              </w:rPr>
              <w:t>Au moins deux arguments présentés et illustrés de manière correcte</w:t>
            </w:r>
          </w:p>
        </w:tc>
        <w:tc>
          <w:tcPr>
            <w:tcW w:w="804" w:type="dxa"/>
            <w:tcBorders/>
          </w:tcPr>
          <w:p>
            <w:pPr>
              <w:pStyle w:val="Normal"/>
              <w:widowControl/>
              <w:spacing w:lineRule="auto" w:line="240" w:before="0" w:after="0"/>
              <w:jc w:val="center"/>
              <w:rPr>
                <w:rFonts w:ascii="Calibri" w:hAnsi="Calibri" w:cs="Calibri" w:asciiTheme="minorHAnsi" w:cstheme="minorHAnsi" w:hAnsiTheme="minorHAnsi"/>
                <w:sz w:val="15"/>
                <w:szCs w:val="15"/>
              </w:rPr>
            </w:pPr>
            <w:r>
              <w:rPr>
                <w:rFonts w:eastAsia="Calibri" w:cs="Calibri" w:cstheme="minorHAnsi"/>
                <w:kern w:val="0"/>
                <w:sz w:val="15"/>
                <w:szCs w:val="15"/>
                <w:lang w:val="fr-FR" w:eastAsia="en-US" w:bidi="ar-SA"/>
              </w:rPr>
            </w:r>
          </w:p>
          <w:p>
            <w:pPr>
              <w:pStyle w:val="Normal"/>
              <w:widowControl/>
              <w:spacing w:lineRule="auto" w:line="240" w:before="0" w:after="0"/>
              <w:jc w:val="center"/>
              <w:rPr>
                <w:rFonts w:ascii="Calibri" w:hAnsi="Calibri" w:cs="Calibri" w:asciiTheme="minorHAnsi" w:cstheme="minorHAnsi" w:hAnsiTheme="minorHAnsi"/>
                <w:sz w:val="15"/>
                <w:szCs w:val="15"/>
              </w:rPr>
            </w:pPr>
            <w:r>
              <w:rPr>
                <w:rFonts w:eastAsia="Calibri" w:cs="Calibri" w:cstheme="minorHAnsi"/>
                <w:kern w:val="0"/>
                <w:sz w:val="15"/>
                <w:szCs w:val="15"/>
                <w:lang w:val="fr-FR" w:eastAsia="en-US" w:bidi="ar-SA"/>
              </w:rPr>
              <w:t>2</w:t>
            </w:r>
          </w:p>
        </w:tc>
      </w:tr>
    </w:tbl>
    <w:p>
      <w:pPr>
        <w:pStyle w:val="ListParagraph"/>
        <w:numPr>
          <w:ilvl w:val="0"/>
          <w:numId w:val="5"/>
        </w:numPr>
        <w:spacing w:lineRule="auto" w:line="240" w:before="0" w:after="0"/>
        <w:contextualSpacing w:val="false"/>
        <w:jc w:val="both"/>
        <w:rPr>
          <w:rFonts w:cs="Calibri" w:cstheme="minorHAnsi"/>
          <w:b/>
          <w:sz w:val="24"/>
        </w:rPr>
      </w:pPr>
      <w:r>
        <w:rPr>
          <w:rFonts w:cs="Calibri" w:cstheme="minorHAnsi"/>
          <w:b/>
          <w:sz w:val="24"/>
        </w:rPr>
        <w:t>Montrez que l’action publique environnementale se déroule sur différentes échelles.</w:t>
      </w:r>
    </w:p>
    <w:p>
      <w:pPr>
        <w:pStyle w:val="Normal"/>
        <w:spacing w:lineRule="auto" w:line="240" w:before="0" w:after="0"/>
        <w:jc w:val="both"/>
        <w:rPr>
          <w:rFonts w:cs="Calibri" w:cstheme="minorHAnsi"/>
        </w:rPr>
      </w:pPr>
      <w:r>
        <w:rPr>
          <w:rFonts w:cs="Calibri" w:cstheme="minorHAnsi"/>
        </w:rPr>
      </w:r>
    </w:p>
    <w:p>
      <w:pPr>
        <w:pStyle w:val="Normal"/>
        <w:spacing w:lineRule="auto" w:line="240" w:before="0" w:after="0"/>
        <w:jc w:val="both"/>
        <w:rPr>
          <w:rFonts w:cs="Calibri" w:cstheme="minorHAnsi"/>
          <w:szCs w:val="20"/>
        </w:rPr>
      </w:pPr>
      <w:r>
        <w:rPr>
          <w:rFonts w:cs="Calibri" w:cstheme="minorHAnsi"/>
          <w:szCs w:val="20"/>
        </w:rPr>
        <w:t xml:space="preserve">Une des spécificités de l’action publique concernant l’environnement, c’est-à-dire l’action des pouvoirs publics (lois, réglementations, campagne de communication...) visant à traiter les problèmes publics environnementaux, est qu’elle est mise en œuvre à différentes échelles. </w:t>
      </w:r>
    </w:p>
    <w:p>
      <w:pPr>
        <w:pStyle w:val="Normal"/>
        <w:spacing w:lineRule="auto" w:line="240" w:before="0" w:after="0"/>
        <w:jc w:val="both"/>
        <w:rPr>
          <w:rFonts w:cs="Calibri" w:cstheme="minorHAnsi"/>
          <w:szCs w:val="20"/>
        </w:rPr>
      </w:pPr>
      <w:r>
        <w:rPr>
          <w:rFonts w:cs="Calibri" w:cstheme="minorHAnsi"/>
          <w:szCs w:val="20"/>
        </w:rPr>
      </w:r>
    </w:p>
    <w:p>
      <w:pPr>
        <w:pStyle w:val="Normal"/>
        <w:spacing w:lineRule="auto" w:line="240" w:before="0" w:after="0"/>
        <w:jc w:val="both"/>
        <w:rPr>
          <w:rFonts w:cs="Calibri" w:cstheme="minorHAnsi"/>
          <w:bCs/>
          <w:szCs w:val="20"/>
        </w:rPr>
      </w:pPr>
      <w:r>
        <w:rPr>
          <w:rFonts w:cs="Calibri" w:cstheme="minorHAnsi"/>
          <w:bCs/>
          <w:szCs w:val="20"/>
        </w:rPr>
        <w:t xml:space="preserve">Les deux acteurs publics traditionnels de l’action publique dans le domaine écologique, concernaient deux échelons principaux. A l’échelle locale, ce sont les collectivités locales qui par les arrêtés municipaux, les réglementations départementales ou encore régionales protègent l’environnement. Par exemple la gestion de l’eau est assurée par les communes, la gestion des transports interurbains (TER) est le fait des régions. Ces administrations sont les mieux placées pour traiter des problématiques propres à un territoire. A l’échelle nationale, l’Etat et ses administrations dites centrales (Ministères de l’écologie, de l’éducation Nationale, de l’économie …) disposent de moyens financiers importants pour agir en faveur de l’environnement et ce de manière identique sur l’ensemble du territoire national. </w:t>
      </w:r>
    </w:p>
    <w:p>
      <w:pPr>
        <w:pStyle w:val="Normal"/>
        <w:spacing w:lineRule="auto" w:line="240" w:before="0" w:after="0"/>
        <w:jc w:val="both"/>
        <w:rPr>
          <w:rFonts w:cs="Calibri" w:cstheme="minorHAnsi"/>
          <w:szCs w:val="20"/>
        </w:rPr>
      </w:pPr>
      <w:r>
        <w:rPr>
          <w:rFonts w:cs="Calibri" w:cstheme="minorHAnsi"/>
          <w:szCs w:val="20"/>
        </w:rPr>
      </w:r>
    </w:p>
    <w:p>
      <w:pPr>
        <w:pStyle w:val="Normal"/>
        <w:spacing w:lineRule="auto" w:line="240" w:before="0" w:after="0"/>
        <w:jc w:val="both"/>
        <w:rPr>
          <w:rFonts w:cs="Calibri" w:cstheme="minorHAnsi"/>
          <w:szCs w:val="20"/>
        </w:rPr>
      </w:pPr>
      <w:r>
        <w:rPr>
          <w:rFonts w:cs="Calibri" w:cstheme="minorHAnsi"/>
          <w:szCs w:val="20"/>
        </w:rPr>
        <w:t>Mais depuis les années 1980, l’Etat perd de sa centralité dans la politique environnementale, concurrencé par deux nouveaux acteurs « supranationaux » : l’Union européenne et les organisations internationales. Le climat étant un bien commun mondial, l’échelon international s’avère indispensable pour mettre en place des structures d’expertise et de négociations. L’Organisation des Nations unies (ONU) a ainsi organisé en 1972 la première conférence mondiale pour l’environnement, puis a créé en 1988 le Groupe d’experts inter-gouvernemental sur l’évolution du climat (GIEC), qui a joué un rôle fondamental dans la conclusion ultérieure des accords climatiques comme le protocole de Kyoto de 1997 (avec une approche top-down) ayant permis de fixer des objectifs globaux en matière de réduction des gaz à effets de serre. Chaque année depuis 1995, la Conférence des parties (COP) se réunit pour faire avancer les négociations entre les pays en faisant partie afin d’atteindre les objectifs de réduction des émissions de gaz à effet de serre (avec une approche bottom-up). La dernière avancée date de 2015 lors de la réunion à Paris de la COP21. L’Union européenne intervient également de plus en plus dans l’action publique environnementale comme par exemple la mise en œuvre du système européen d’échange de quotas.</w:t>
      </w:r>
    </w:p>
    <w:p>
      <w:pPr>
        <w:pStyle w:val="Normal"/>
        <w:spacing w:lineRule="auto" w:line="240" w:before="0" w:after="0"/>
        <w:jc w:val="both"/>
        <w:rPr>
          <w:rFonts w:cs="Calibri" w:cstheme="minorHAnsi"/>
          <w:szCs w:val="20"/>
        </w:rPr>
      </w:pPr>
      <w:r>
        <w:rPr>
          <w:rFonts w:cs="Calibri" w:cstheme="minorHAnsi"/>
          <w:szCs w:val="20"/>
        </w:rPr>
      </w:r>
    </w:p>
    <w:p>
      <w:pPr>
        <w:pStyle w:val="Normal"/>
        <w:spacing w:lineRule="auto" w:line="240" w:before="0" w:after="0"/>
        <w:jc w:val="both"/>
        <w:rPr>
          <w:rFonts w:cs="Calibri" w:cstheme="minorHAnsi"/>
          <w:szCs w:val="20"/>
        </w:rPr>
      </w:pPr>
      <w:r>
        <w:rPr>
          <w:rFonts w:cs="Calibri" w:cstheme="minorHAnsi"/>
          <w:szCs w:val="20"/>
        </w:rPr>
        <w:t xml:space="preserve">L’échelon international s’avère indispensable pour mettre en place des structures d’expertise et de négociations. Néanmoins, en ce qui concerne l’application des différentes directives il paraît important d’intervenir à une échelle plus locale afin de répondre au mieux aux différentes spécificités. </w:t>
      </w:r>
    </w:p>
    <w:p>
      <w:pPr>
        <w:pStyle w:val="Normal"/>
        <w:spacing w:lineRule="auto" w:line="240" w:before="0" w:after="0"/>
        <w:jc w:val="both"/>
        <w:rPr>
          <w:rFonts w:cs="Calibri" w:cstheme="minorHAnsi"/>
          <w:sz w:val="24"/>
        </w:rPr>
      </w:pPr>
      <w:r>
        <w:rPr>
          <w:rFonts w:cs="Calibri" w:cstheme="minorHAnsi"/>
          <w:sz w:val="24"/>
        </w:rPr>
      </w:r>
    </w:p>
    <w:tbl>
      <w:tblPr>
        <w:tblStyle w:val="Grilledutableau"/>
        <w:tblW w:w="11335" w:type="dxa"/>
        <w:jc w:val="left"/>
        <w:tblInd w:w="113" w:type="dxa"/>
        <w:tblLayout w:type="fixed"/>
        <w:tblCellMar>
          <w:top w:w="0" w:type="dxa"/>
          <w:left w:w="108" w:type="dxa"/>
          <w:bottom w:w="0" w:type="dxa"/>
          <w:right w:w="108" w:type="dxa"/>
        </w:tblCellMar>
        <w:tblLook w:val="04a0"/>
      </w:tblPr>
      <w:tblGrid>
        <w:gridCol w:w="1345"/>
        <w:gridCol w:w="3853"/>
        <w:gridCol w:w="1033"/>
        <w:gridCol w:w="1210"/>
        <w:gridCol w:w="1318"/>
        <w:gridCol w:w="1491"/>
        <w:gridCol w:w="1084"/>
      </w:tblGrid>
      <w:tr>
        <w:trPr>
          <w:trHeight w:val="20" w:hRule="atLeast"/>
        </w:trPr>
        <w:tc>
          <w:tcPr>
            <w:tcW w:w="1345" w:type="dxa"/>
            <w:tcBorders/>
          </w:tcPr>
          <w:p>
            <w:pPr>
              <w:pStyle w:val="Normal"/>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t>EC1</w:t>
            </w:r>
          </w:p>
        </w:tc>
        <w:tc>
          <w:tcPr>
            <w:tcW w:w="8905" w:type="dxa"/>
            <w:gridSpan w:val="5"/>
            <w:tcBorders/>
          </w:tcPr>
          <w:p>
            <w:pPr>
              <w:pStyle w:val="Normal"/>
              <w:widowControl/>
              <w:spacing w:lineRule="auto" w:line="240" w:before="0" w:after="0"/>
              <w:jc w:val="center"/>
              <w:rPr>
                <w:rFonts w:ascii="Calibri" w:hAnsi="Calibri" w:cs="Calibri" w:asciiTheme="minorHAnsi" w:cstheme="minorHAnsi" w:hAnsiTheme="minorHAnsi"/>
                <w:b/>
                <w:bCs/>
                <w:sz w:val="16"/>
                <w:szCs w:val="16"/>
              </w:rPr>
            </w:pPr>
            <w:r>
              <w:rPr>
                <w:rFonts w:eastAsia="Calibri" w:cs="Calibri" w:cstheme="minorHAnsi"/>
                <w:b/>
                <w:bCs/>
                <w:kern w:val="0"/>
                <w:sz w:val="16"/>
                <w:szCs w:val="16"/>
                <w:lang w:val="fr-FR" w:eastAsia="en-US" w:bidi="ar-SA"/>
              </w:rPr>
              <w:t>Montrez que la préservation de l’environnement se déroule à différentes échelles</w:t>
            </w:r>
          </w:p>
          <w:p>
            <w:pPr>
              <w:pStyle w:val="Normal"/>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r>
          </w:p>
        </w:tc>
        <w:tc>
          <w:tcPr>
            <w:tcW w:w="1084" w:type="dxa"/>
            <w:tcBorders/>
          </w:tcPr>
          <w:p>
            <w:pPr>
              <w:pStyle w:val="Normal"/>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t>/4</w:t>
            </w:r>
          </w:p>
        </w:tc>
      </w:tr>
      <w:tr>
        <w:trPr>
          <w:trHeight w:val="20" w:hRule="atLeast"/>
        </w:trPr>
        <w:tc>
          <w:tcPr>
            <w:tcW w:w="1345" w:type="dxa"/>
            <w:vMerge w:val="restart"/>
            <w:tcBorders/>
          </w:tcPr>
          <w:p>
            <w:pPr>
              <w:pStyle w:val="Normal"/>
              <w:widowControl/>
              <w:tabs>
                <w:tab w:val="left" w:pos="708" w:leader="none"/>
                <w:tab w:val="left" w:pos="1416"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r>
          </w:p>
          <w:p>
            <w:pPr>
              <w:pStyle w:val="Normal"/>
              <w:widowControl/>
              <w:tabs>
                <w:tab w:val="left" w:pos="708" w:leader="none"/>
                <w:tab w:val="left" w:pos="1416"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t>Compétence</w:t>
            </w:r>
          </w:p>
        </w:tc>
        <w:tc>
          <w:tcPr>
            <w:tcW w:w="3853" w:type="dxa"/>
            <w:vMerge w:val="restart"/>
            <w:tcBorders/>
          </w:tcPr>
          <w:p>
            <w:pPr>
              <w:pStyle w:val="Normal"/>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r>
          </w:p>
          <w:p>
            <w:pPr>
              <w:pStyle w:val="Normal"/>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t>Indicateurs</w:t>
            </w:r>
          </w:p>
        </w:tc>
        <w:tc>
          <w:tcPr>
            <w:tcW w:w="5052" w:type="dxa"/>
            <w:gridSpan w:val="4"/>
            <w:tcBorders/>
          </w:tcPr>
          <w:p>
            <w:pPr>
              <w:pStyle w:val="Normal"/>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t>NIVEAU D’EXIGENCE</w:t>
            </w:r>
          </w:p>
        </w:tc>
        <w:tc>
          <w:tcPr>
            <w:tcW w:w="1084" w:type="dxa"/>
            <w:tcBorders/>
          </w:tcPr>
          <w:p>
            <w:pPr>
              <w:pStyle w:val="Normal"/>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r>
          </w:p>
        </w:tc>
      </w:tr>
      <w:tr>
        <w:trPr>
          <w:trHeight w:val="20" w:hRule="atLeast"/>
        </w:trPr>
        <w:tc>
          <w:tcPr>
            <w:tcW w:w="1345" w:type="dxa"/>
            <w:vMerge w:val="continue"/>
            <w:tcBorders/>
          </w:tcPr>
          <w:p>
            <w:pPr>
              <w:pStyle w:val="Normal"/>
              <w:widowControl/>
              <w:tabs>
                <w:tab w:val="clear" w:pos="708"/>
                <w:tab w:val="left" w:pos="1416" w:leader="none"/>
                <w:tab w:val="left" w:pos="2124" w:leader="none"/>
              </w:tabs>
              <w:spacing w:lineRule="auto" w:line="240" w:before="0" w:after="0"/>
              <w:jc w:val="center"/>
              <w:rPr>
                <w:rFonts w:ascii="Calibri" w:hAnsi="Calibri" w:eastAsia="ヒラギノ角ゴ Pro W3" w:cs="Calibri" w:asciiTheme="minorHAnsi" w:cstheme="minorHAnsi" w:hAnsiTheme="minorHAnsi"/>
                <w:b/>
                <w:color w:val="000000"/>
                <w:sz w:val="16"/>
                <w:szCs w:val="16"/>
              </w:rPr>
            </w:pPr>
            <w:r>
              <w:rPr>
                <w:rFonts w:eastAsia="ヒラギノ角ゴ Pro W3" w:cs="Calibri" w:cstheme="minorHAnsi"/>
                <w:b/>
                <w:color w:val="000000"/>
                <w:kern w:val="0"/>
                <w:sz w:val="16"/>
                <w:szCs w:val="16"/>
                <w:lang w:val="fr-FR" w:eastAsia="en-US" w:bidi="ar-SA"/>
              </w:rPr>
            </w:r>
          </w:p>
        </w:tc>
        <w:tc>
          <w:tcPr>
            <w:tcW w:w="3853" w:type="dxa"/>
            <w:vMerge w:val="continue"/>
            <w:tcBorders/>
          </w:tcPr>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bCs/>
                <w:color w:val="000000"/>
                <w:sz w:val="16"/>
                <w:szCs w:val="16"/>
              </w:rPr>
            </w:pPr>
            <w:r>
              <w:rPr>
                <w:rFonts w:eastAsia="Comic Sans MS" w:cs="Calibri" w:cstheme="minorHAnsi"/>
                <w:bCs/>
                <w:color w:val="000000"/>
                <w:kern w:val="0"/>
                <w:sz w:val="16"/>
                <w:szCs w:val="16"/>
                <w:lang w:val="fr-FR" w:eastAsia="en-US" w:bidi="ar-SA"/>
              </w:rPr>
            </w:r>
          </w:p>
        </w:tc>
        <w:tc>
          <w:tcPr>
            <w:tcW w:w="1033" w:type="dxa"/>
            <w:tcBorders/>
          </w:tcPr>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t>Non</w:t>
            </w:r>
          </w:p>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t>(pas de point)</w:t>
            </w:r>
          </w:p>
        </w:tc>
        <w:tc>
          <w:tcPr>
            <w:tcW w:w="1210" w:type="dxa"/>
            <w:tcBorders/>
          </w:tcPr>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t>Pas assez</w:t>
            </w:r>
          </w:p>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t>(1/3 des points)</w:t>
            </w:r>
          </w:p>
        </w:tc>
        <w:tc>
          <w:tcPr>
            <w:tcW w:w="1318" w:type="dxa"/>
            <w:tcBorders/>
          </w:tcPr>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t>Plutôt oui</w:t>
            </w:r>
          </w:p>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t>(au moins la moitié des points)</w:t>
            </w:r>
          </w:p>
        </w:tc>
        <w:tc>
          <w:tcPr>
            <w:tcW w:w="1491" w:type="dxa"/>
            <w:tcBorders/>
          </w:tcPr>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t>Oui (la totalité des points)</w:t>
            </w:r>
          </w:p>
        </w:tc>
        <w:tc>
          <w:tcPr>
            <w:tcW w:w="1084" w:type="dxa"/>
            <w:tcBorders/>
          </w:tcPr>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r>
          </w:p>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t>Barème</w:t>
            </w:r>
          </w:p>
        </w:tc>
      </w:tr>
      <w:tr>
        <w:trPr>
          <w:trHeight w:val="20" w:hRule="atLeast"/>
        </w:trPr>
        <w:tc>
          <w:tcPr>
            <w:tcW w:w="1345" w:type="dxa"/>
            <w:tcBorders/>
          </w:tcPr>
          <w:p>
            <w:pPr>
              <w:pStyle w:val="Normal"/>
              <w:widowControl/>
              <w:tabs>
                <w:tab w:val="left" w:pos="708" w:leader="none"/>
                <w:tab w:val="left" w:pos="1416"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r>
          </w:p>
          <w:p>
            <w:pPr>
              <w:pStyle w:val="Normal"/>
              <w:widowControl/>
              <w:tabs>
                <w:tab w:val="left" w:pos="708" w:leader="none"/>
                <w:tab w:val="left" w:pos="1416"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t>Organisation de la réponse</w:t>
            </w:r>
          </w:p>
          <w:p>
            <w:pPr>
              <w:pStyle w:val="Normal"/>
              <w:widowControl/>
              <w:tabs>
                <w:tab w:val="left" w:pos="708" w:leader="none"/>
                <w:tab w:val="left" w:pos="1416" w:leader="none"/>
              </w:tabs>
              <w:spacing w:lineRule="auto" w:line="240" w:before="0" w:after="0"/>
              <w:jc w:val="center"/>
              <w:rPr>
                <w:rFonts w:ascii="Calibri" w:hAnsi="Calibri" w:eastAsia="ヒラギノ角ゴ Pro W3" w:cs="Calibri" w:asciiTheme="minorHAnsi" w:cstheme="minorHAnsi" w:hAnsiTheme="minorHAnsi"/>
                <w:b/>
                <w:i/>
                <w:i/>
                <w:color w:val="000000"/>
                <w:sz w:val="16"/>
                <w:szCs w:val="16"/>
              </w:rPr>
            </w:pPr>
            <w:r>
              <w:rPr>
                <w:rFonts w:eastAsia="ヒラギノ角ゴ Pro W3" w:cs="Calibri" w:cstheme="minorHAnsi"/>
                <w:b/>
                <w:i/>
                <w:color w:val="000000"/>
                <w:kern w:val="0"/>
                <w:sz w:val="16"/>
                <w:szCs w:val="16"/>
                <w:lang w:val="fr-FR" w:eastAsia="en-US" w:bidi="ar-SA"/>
              </w:rPr>
            </w:r>
          </w:p>
        </w:tc>
        <w:tc>
          <w:tcPr>
            <w:tcW w:w="3853" w:type="dxa"/>
            <w:tcBorders/>
          </w:tcPr>
          <w:p>
            <w:pPr>
              <w:pStyle w:val="Normal"/>
              <w:widowControl/>
              <w:spacing w:lineRule="auto" w:line="240" w:before="0" w:after="0"/>
              <w:jc w:val="center"/>
              <w:rPr>
                <w:rFonts w:ascii="Calibri" w:hAnsi="Calibri" w:cs="Calibri" w:asciiTheme="minorHAnsi" w:cstheme="minorHAnsi" w:hAnsiTheme="minorHAnsi"/>
                <w:sz w:val="20"/>
                <w:szCs w:val="20"/>
              </w:rPr>
            </w:pPr>
            <w:r>
              <w:rPr>
                <w:rFonts w:eastAsia="Calibri" w:cs="Calibri" w:cstheme="minorHAnsi"/>
                <w:kern w:val="0"/>
                <w:sz w:val="20"/>
                <w:szCs w:val="20"/>
                <w:lang w:val="fr-FR" w:eastAsia="en-US" w:bidi="ar-SA"/>
              </w:rPr>
            </w:r>
          </w:p>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t>Phrase d’introduction</w:t>
            </w:r>
          </w:p>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t>Présence de paragraphes</w:t>
            </w:r>
          </w:p>
          <w:p>
            <w:pPr>
              <w:pStyle w:val="Normal"/>
              <w:widowControl/>
              <w:spacing w:lineRule="auto" w:line="240" w:before="0" w:after="0"/>
              <w:jc w:val="center"/>
              <w:rPr>
                <w:rFonts w:ascii="Calibri" w:hAnsi="Calibri" w:cs="Calibri" w:asciiTheme="minorHAnsi" w:cstheme="minorHAnsi" w:hAnsiTheme="minorHAnsi"/>
                <w:sz w:val="20"/>
                <w:szCs w:val="20"/>
              </w:rPr>
            </w:pPr>
            <w:r>
              <w:rPr>
                <w:rFonts w:eastAsia="Calibri" w:cs="Calibri" w:cstheme="minorHAnsi"/>
                <w:kern w:val="0"/>
                <w:sz w:val="16"/>
                <w:szCs w:val="16"/>
                <w:lang w:val="fr-FR" w:eastAsia="en-US" w:bidi="ar-SA"/>
              </w:rPr>
              <w:t>Phrase de conclusion</w:t>
            </w:r>
          </w:p>
        </w:tc>
        <w:tc>
          <w:tcPr>
            <w:tcW w:w="1033" w:type="dxa"/>
            <w:tcBorders/>
          </w:tcPr>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color w:val="000000"/>
                <w:sz w:val="16"/>
                <w:szCs w:val="16"/>
              </w:rPr>
            </w:pPr>
            <w:r>
              <w:rPr>
                <w:rFonts w:eastAsia="Comic Sans MS" w:cs="Calibri" w:cstheme="minorHAnsi"/>
                <w:color w:val="000000"/>
                <w:kern w:val="0"/>
                <w:sz w:val="16"/>
                <w:szCs w:val="16"/>
                <w:lang w:val="fr-FR" w:eastAsia="en-US" w:bidi="ar-SA"/>
              </w:rPr>
            </w:r>
          </w:p>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color w:val="000000"/>
                <w:sz w:val="16"/>
                <w:szCs w:val="16"/>
              </w:rPr>
            </w:pPr>
            <w:r>
              <w:rPr>
                <w:rFonts w:eastAsia="Comic Sans MS" w:cs="Calibri" w:cstheme="minorHAnsi"/>
                <w:color w:val="000000"/>
                <w:kern w:val="0"/>
                <w:sz w:val="16"/>
                <w:szCs w:val="16"/>
                <w:lang w:val="fr-FR" w:eastAsia="en-US" w:bidi="ar-SA"/>
              </w:rPr>
              <w:t>Réponse d’un seul bloc</w:t>
            </w:r>
          </w:p>
        </w:tc>
        <w:tc>
          <w:tcPr>
            <w:tcW w:w="1210" w:type="dxa"/>
            <w:tcBorders/>
          </w:tcPr>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r>
          </w:p>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t>Petite phrase d’introduction, de conclusion, mais pas de paragraphe</w:t>
            </w:r>
          </w:p>
        </w:tc>
        <w:tc>
          <w:tcPr>
            <w:tcW w:w="1318" w:type="dxa"/>
            <w:tcBorders/>
          </w:tcPr>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color w:val="000000"/>
                <w:sz w:val="16"/>
                <w:szCs w:val="16"/>
              </w:rPr>
            </w:pPr>
            <w:r>
              <w:rPr>
                <w:rFonts w:eastAsia="Comic Sans MS" w:cs="Calibri" w:cstheme="minorHAnsi"/>
                <w:color w:val="000000"/>
                <w:kern w:val="0"/>
                <w:sz w:val="16"/>
                <w:szCs w:val="16"/>
                <w:lang w:val="fr-FR" w:eastAsia="en-US" w:bidi="ar-SA"/>
              </w:rPr>
            </w:r>
          </w:p>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color w:val="000000"/>
                <w:sz w:val="16"/>
                <w:szCs w:val="16"/>
              </w:rPr>
            </w:pPr>
            <w:r>
              <w:rPr>
                <w:rFonts w:eastAsia="Comic Sans MS" w:cs="Calibri" w:cstheme="minorHAnsi"/>
                <w:color w:val="000000"/>
                <w:kern w:val="0"/>
                <w:sz w:val="16"/>
                <w:szCs w:val="16"/>
                <w:lang w:val="fr-FR" w:eastAsia="en-US" w:bidi="ar-SA"/>
              </w:rPr>
              <w:t>Phrase d’’introduction, plusieurs paragraphes + conclusion</w:t>
            </w:r>
          </w:p>
        </w:tc>
        <w:tc>
          <w:tcPr>
            <w:tcW w:w="1491" w:type="dxa"/>
            <w:tcBorders/>
          </w:tcPr>
          <w:p>
            <w:pPr>
              <w:pStyle w:val="Normal"/>
              <w:widowControl/>
              <w:tabs>
                <w:tab w:val="left" w:pos="708" w:leader="none"/>
                <w:tab w:val="left" w:pos="1416" w:leader="none"/>
              </w:tabs>
              <w:spacing w:lineRule="auto" w:line="240" w:before="0" w:after="0"/>
              <w:jc w:val="center"/>
              <w:rPr>
                <w:rFonts w:ascii="Calibri" w:hAnsi="Calibri" w:eastAsia="Comic Sans MS" w:cs="Calibri" w:asciiTheme="minorHAnsi" w:cstheme="minorHAnsi" w:hAnsiTheme="minorHAnsi"/>
                <w:color w:val="000000"/>
                <w:sz w:val="16"/>
                <w:szCs w:val="16"/>
              </w:rPr>
            </w:pPr>
            <w:r>
              <w:rPr>
                <w:rFonts w:eastAsia="Comic Sans MS" w:cs="Calibri" w:cstheme="minorHAnsi"/>
                <w:color w:val="000000"/>
                <w:kern w:val="0"/>
                <w:sz w:val="16"/>
                <w:szCs w:val="16"/>
                <w:lang w:val="fr-FR" w:eastAsia="en-US" w:bidi="ar-SA"/>
              </w:rPr>
            </w:r>
          </w:p>
          <w:p>
            <w:pPr>
              <w:pStyle w:val="Normal"/>
              <w:widowControl/>
              <w:tabs>
                <w:tab w:val="left" w:pos="708" w:leader="none"/>
                <w:tab w:val="left" w:pos="1416" w:leader="none"/>
              </w:tabs>
              <w:spacing w:lineRule="auto" w:line="240" w:before="0" w:after="0"/>
              <w:jc w:val="center"/>
              <w:rPr>
                <w:rFonts w:ascii="Calibri" w:hAnsi="Calibri" w:eastAsia="Comic Sans MS" w:cs="Calibri" w:asciiTheme="minorHAnsi" w:cstheme="minorHAnsi" w:hAnsiTheme="minorHAnsi"/>
                <w:color w:val="000000"/>
                <w:sz w:val="16"/>
                <w:szCs w:val="16"/>
              </w:rPr>
            </w:pPr>
            <w:r>
              <w:rPr>
                <w:rFonts w:eastAsia="Comic Sans MS" w:cs="Calibri" w:cstheme="minorHAnsi"/>
                <w:color w:val="000000"/>
                <w:kern w:val="0"/>
                <w:sz w:val="16"/>
                <w:szCs w:val="16"/>
                <w:lang w:val="fr-FR" w:eastAsia="en-US" w:bidi="ar-SA"/>
              </w:rPr>
              <w:t xml:space="preserve">Phrase d’’introduction, plusieurs paragraphes </w:t>
            </w:r>
            <w:r>
              <w:rPr>
                <w:rFonts w:eastAsia="Comic Sans MS" w:cs="Calibri" w:cstheme="minorHAnsi"/>
                <w:b/>
                <w:bCs/>
                <w:color w:val="000000"/>
                <w:kern w:val="0"/>
                <w:sz w:val="16"/>
                <w:szCs w:val="16"/>
                <w:lang w:val="fr-FR" w:eastAsia="en-US" w:bidi="ar-SA"/>
              </w:rPr>
              <w:t>avec AEI</w:t>
            </w:r>
            <w:r>
              <w:rPr>
                <w:rFonts w:eastAsia="Comic Sans MS" w:cs="Calibri" w:cstheme="minorHAnsi"/>
                <w:color w:val="000000"/>
                <w:kern w:val="0"/>
                <w:sz w:val="16"/>
                <w:szCs w:val="16"/>
                <w:lang w:val="fr-FR" w:eastAsia="en-US" w:bidi="ar-SA"/>
              </w:rPr>
              <w:t xml:space="preserve"> + conclusion</w:t>
            </w:r>
          </w:p>
          <w:p>
            <w:pPr>
              <w:pStyle w:val="Normal"/>
              <w:widowControl/>
              <w:tabs>
                <w:tab w:val="left" w:pos="708" w:leader="none"/>
                <w:tab w:val="left" w:pos="1416" w:leader="none"/>
              </w:tabs>
              <w:spacing w:lineRule="auto" w:line="240" w:before="0" w:after="0"/>
              <w:jc w:val="center"/>
              <w:rPr>
                <w:rFonts w:ascii="Calibri" w:hAnsi="Calibri" w:eastAsia="Comic Sans MS" w:cs="Calibri" w:asciiTheme="minorHAnsi" w:cstheme="minorHAnsi" w:hAnsiTheme="minorHAnsi"/>
                <w:color w:val="000000"/>
                <w:sz w:val="16"/>
                <w:szCs w:val="16"/>
              </w:rPr>
            </w:pPr>
            <w:r>
              <w:rPr>
                <w:rFonts w:eastAsia="Comic Sans MS" w:cs="Calibri" w:cstheme="minorHAnsi"/>
                <w:color w:val="000000"/>
                <w:kern w:val="0"/>
                <w:sz w:val="16"/>
                <w:szCs w:val="16"/>
                <w:lang w:val="fr-FR" w:eastAsia="en-US" w:bidi="ar-SA"/>
              </w:rPr>
            </w:r>
          </w:p>
        </w:tc>
        <w:tc>
          <w:tcPr>
            <w:tcW w:w="1084" w:type="dxa"/>
            <w:tcBorders/>
          </w:tcPr>
          <w:p>
            <w:pPr>
              <w:pStyle w:val="Normal"/>
              <w:widowControl/>
              <w:tabs>
                <w:tab w:val="left" w:pos="708" w:leader="none"/>
                <w:tab w:val="left" w:pos="1416" w:leader="none"/>
              </w:tabs>
              <w:spacing w:lineRule="auto" w:line="240" w:before="0" w:after="0"/>
              <w:jc w:val="center"/>
              <w:rPr>
                <w:rFonts w:ascii="Calibri" w:hAnsi="Calibri" w:eastAsia="Comic Sans MS" w:cs="Calibri" w:asciiTheme="minorHAnsi" w:cstheme="minorHAnsi" w:hAnsiTheme="minorHAnsi"/>
                <w:color w:val="000000"/>
                <w:sz w:val="16"/>
                <w:szCs w:val="16"/>
              </w:rPr>
            </w:pPr>
            <w:r>
              <w:rPr>
                <w:rFonts w:eastAsia="Comic Sans MS" w:cs="Calibri" w:cstheme="minorHAnsi"/>
                <w:color w:val="000000"/>
                <w:kern w:val="0"/>
                <w:sz w:val="16"/>
                <w:szCs w:val="16"/>
                <w:lang w:val="fr-FR" w:eastAsia="en-US" w:bidi="ar-SA"/>
              </w:rPr>
            </w:r>
          </w:p>
          <w:p>
            <w:pPr>
              <w:pStyle w:val="Normal"/>
              <w:widowControl/>
              <w:tabs>
                <w:tab w:val="left" w:pos="708" w:leader="none"/>
                <w:tab w:val="left" w:pos="1416" w:leader="none"/>
              </w:tabs>
              <w:spacing w:lineRule="auto" w:line="240" w:before="0" w:after="0"/>
              <w:jc w:val="center"/>
              <w:rPr>
                <w:rFonts w:ascii="Calibri" w:hAnsi="Calibri" w:eastAsia="Comic Sans MS" w:cs="Calibri" w:asciiTheme="minorHAnsi" w:cstheme="minorHAnsi" w:hAnsiTheme="minorHAnsi"/>
                <w:color w:val="000000"/>
                <w:sz w:val="16"/>
                <w:szCs w:val="16"/>
              </w:rPr>
            </w:pPr>
            <w:r>
              <w:rPr>
                <w:rFonts w:eastAsia="Comic Sans MS" w:cs="Calibri" w:cstheme="minorHAnsi"/>
                <w:color w:val="000000"/>
                <w:kern w:val="0"/>
                <w:sz w:val="16"/>
                <w:szCs w:val="16"/>
                <w:lang w:val="fr-FR" w:eastAsia="en-US" w:bidi="ar-SA"/>
              </w:rPr>
            </w:r>
          </w:p>
          <w:p>
            <w:pPr>
              <w:pStyle w:val="Normal"/>
              <w:widowControl/>
              <w:tabs>
                <w:tab w:val="left" w:pos="708" w:leader="none"/>
                <w:tab w:val="left" w:pos="1416" w:leader="none"/>
              </w:tabs>
              <w:spacing w:lineRule="auto" w:line="240" w:before="0" w:after="0"/>
              <w:jc w:val="center"/>
              <w:rPr>
                <w:rFonts w:ascii="Calibri" w:hAnsi="Calibri" w:eastAsia="Comic Sans MS" w:cs="Calibri" w:asciiTheme="minorHAnsi" w:cstheme="minorHAnsi" w:hAnsiTheme="minorHAnsi"/>
                <w:color w:val="000000"/>
                <w:sz w:val="16"/>
                <w:szCs w:val="16"/>
              </w:rPr>
            </w:pPr>
            <w:r>
              <w:rPr>
                <w:rFonts w:eastAsia="Comic Sans MS" w:cs="Calibri" w:cstheme="minorHAnsi"/>
                <w:color w:val="000000"/>
                <w:kern w:val="0"/>
                <w:sz w:val="16"/>
                <w:szCs w:val="16"/>
                <w:lang w:val="fr-FR" w:eastAsia="en-US" w:bidi="ar-SA"/>
              </w:rPr>
              <w:t xml:space="preserve">1 </w:t>
            </w:r>
          </w:p>
        </w:tc>
      </w:tr>
      <w:tr>
        <w:trPr>
          <w:trHeight w:val="20" w:hRule="atLeast"/>
        </w:trPr>
        <w:tc>
          <w:tcPr>
            <w:tcW w:w="1345" w:type="dxa"/>
            <w:tcBorders/>
          </w:tcPr>
          <w:p>
            <w:pPr>
              <w:pStyle w:val="Normal"/>
              <w:widowControl/>
              <w:tabs>
                <w:tab w:val="left" w:pos="708" w:leader="none"/>
                <w:tab w:val="left" w:pos="1416" w:leader="none"/>
              </w:tabs>
              <w:spacing w:lineRule="auto" w:line="240" w:before="0" w:after="0"/>
              <w:jc w:val="center"/>
              <w:rPr>
                <w:rFonts w:ascii="Calibri" w:hAnsi="Calibri" w:cs="Calibri" w:asciiTheme="minorHAnsi" w:cstheme="minorHAnsi" w:hAnsiTheme="minorHAnsi"/>
                <w:b/>
                <w:color w:val="000000"/>
                <w:sz w:val="16"/>
                <w:szCs w:val="16"/>
              </w:rPr>
            </w:pPr>
            <w:r>
              <w:rPr>
                <w:rFonts w:eastAsia="Calibri" w:cs="Calibri" w:cstheme="minorHAnsi"/>
                <w:b/>
                <w:color w:val="000000"/>
                <w:kern w:val="0"/>
                <w:sz w:val="16"/>
                <w:szCs w:val="16"/>
                <w:lang w:val="fr-FR" w:eastAsia="en-US" w:bidi="ar-SA"/>
              </w:rPr>
            </w:r>
          </w:p>
          <w:p>
            <w:pPr>
              <w:pStyle w:val="Normal"/>
              <w:widowControl/>
              <w:tabs>
                <w:tab w:val="left" w:pos="708" w:leader="none"/>
                <w:tab w:val="left" w:pos="1416"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alibri" w:cs="Calibri" w:cstheme="minorHAnsi"/>
                <w:b/>
                <w:color w:val="000000"/>
                <w:kern w:val="0"/>
                <w:sz w:val="16"/>
                <w:szCs w:val="16"/>
                <w:lang w:val="fr-FR" w:eastAsia="en-US" w:bidi="ar-SA"/>
              </w:rPr>
              <w:t>Définition des termes</w:t>
            </w:r>
          </w:p>
        </w:tc>
        <w:tc>
          <w:tcPr>
            <w:tcW w:w="3853" w:type="dxa"/>
            <w:tcBorders/>
          </w:tcPr>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r>
          </w:p>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t>Préservation de l’environnement</w:t>
            </w:r>
          </w:p>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t>= action publique pour l’environnement</w:t>
            </w:r>
          </w:p>
          <w:p>
            <w:pPr>
              <w:pStyle w:val="Normal"/>
              <w:widowControl/>
              <w:spacing w:lineRule="auto" w:line="240" w:before="0" w:after="0"/>
              <w:jc w:val="center"/>
              <w:rPr>
                <w:rFonts w:ascii="Calibri" w:hAnsi="Calibri" w:cs="Calibri" w:asciiTheme="minorHAnsi" w:cstheme="minorHAnsi" w:hAnsiTheme="minorHAnsi"/>
                <w:sz w:val="20"/>
                <w:szCs w:val="20"/>
              </w:rPr>
            </w:pPr>
            <w:r>
              <w:rPr>
                <w:rFonts w:eastAsia="Calibri" w:cs="Calibri" w:cstheme="minorHAnsi"/>
                <w:kern w:val="0"/>
                <w:sz w:val="20"/>
                <w:szCs w:val="20"/>
                <w:lang w:val="fr-FR" w:eastAsia="en-US" w:bidi="ar-SA"/>
              </w:rPr>
            </w:r>
          </w:p>
        </w:tc>
        <w:tc>
          <w:tcPr>
            <w:tcW w:w="1033" w:type="dxa"/>
            <w:tcBorders/>
          </w:tcPr>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r>
          </w:p>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t>Pas de définition</w:t>
            </w:r>
          </w:p>
        </w:tc>
        <w:tc>
          <w:tcPr>
            <w:tcW w:w="1210" w:type="dxa"/>
            <w:tcBorders/>
          </w:tcPr>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r>
          </w:p>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t>Définition implicite un peu confuse</w:t>
            </w:r>
          </w:p>
        </w:tc>
        <w:tc>
          <w:tcPr>
            <w:tcW w:w="1318" w:type="dxa"/>
            <w:tcBorders/>
          </w:tcPr>
          <w:p>
            <w:pPr>
              <w:pStyle w:val="Normal"/>
              <w:widowControl/>
              <w:tabs>
                <w:tab w:val="left" w:pos="708" w:leader="none"/>
                <w:tab w:val="left" w:pos="1416" w:leader="none"/>
                <w:tab w:val="left" w:pos="2124" w:leader="none"/>
              </w:tabs>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r>
          </w:p>
          <w:p>
            <w:pPr>
              <w:pStyle w:val="Normal"/>
              <w:widowControl/>
              <w:tabs>
                <w:tab w:val="left" w:pos="708" w:leader="none"/>
                <w:tab w:val="left" w:pos="1416" w:leader="none"/>
                <w:tab w:val="left" w:pos="2124" w:leader="none"/>
              </w:tabs>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t>Définition implicite, mais correcte</w:t>
            </w:r>
          </w:p>
        </w:tc>
        <w:tc>
          <w:tcPr>
            <w:tcW w:w="1491" w:type="dxa"/>
            <w:tcBorders/>
          </w:tcPr>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r>
          </w:p>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t>Définition explicite et correcte</w:t>
            </w:r>
          </w:p>
        </w:tc>
        <w:tc>
          <w:tcPr>
            <w:tcW w:w="1084" w:type="dxa"/>
            <w:tcBorders/>
          </w:tcPr>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r>
          </w:p>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t>0.5</w:t>
            </w:r>
          </w:p>
        </w:tc>
      </w:tr>
      <w:tr>
        <w:trPr>
          <w:trHeight w:val="20" w:hRule="atLeast"/>
        </w:trPr>
        <w:tc>
          <w:tcPr>
            <w:tcW w:w="1345" w:type="dxa"/>
            <w:tcBorders/>
          </w:tcPr>
          <w:p>
            <w:pPr>
              <w:pStyle w:val="Normal"/>
              <w:widowControl/>
              <w:tabs>
                <w:tab w:val="left" w:pos="708" w:leader="none"/>
                <w:tab w:val="left" w:pos="1416" w:leader="none"/>
              </w:tabs>
              <w:spacing w:lineRule="auto" w:line="240" w:before="0" w:after="0"/>
              <w:jc w:val="center"/>
              <w:rPr>
                <w:rFonts w:ascii="Calibri" w:hAnsi="Calibri" w:cs="Calibri" w:asciiTheme="minorHAnsi" w:cstheme="minorHAnsi" w:hAnsiTheme="minorHAnsi"/>
                <w:b/>
                <w:color w:val="000000"/>
                <w:sz w:val="16"/>
                <w:szCs w:val="16"/>
              </w:rPr>
            </w:pPr>
            <w:r>
              <w:rPr>
                <w:rFonts w:eastAsia="Calibri" w:cs="Calibri" w:cstheme="minorHAnsi"/>
                <w:b/>
                <w:color w:val="000000"/>
                <w:kern w:val="0"/>
                <w:sz w:val="16"/>
                <w:szCs w:val="16"/>
                <w:lang w:val="fr-FR" w:eastAsia="en-US" w:bidi="ar-SA"/>
              </w:rPr>
            </w:r>
          </w:p>
          <w:p>
            <w:pPr>
              <w:pStyle w:val="Normal"/>
              <w:widowControl/>
              <w:tabs>
                <w:tab w:val="left" w:pos="708" w:leader="none"/>
                <w:tab w:val="left" w:pos="1416" w:leader="none"/>
              </w:tabs>
              <w:spacing w:lineRule="auto" w:line="240" w:before="0" w:after="0"/>
              <w:jc w:val="center"/>
              <w:rPr>
                <w:rFonts w:ascii="Calibri" w:hAnsi="Calibri" w:cs="Calibri" w:asciiTheme="minorHAnsi" w:cstheme="minorHAnsi" w:hAnsiTheme="minorHAnsi"/>
                <w:b/>
                <w:color w:val="000000"/>
                <w:sz w:val="16"/>
                <w:szCs w:val="16"/>
              </w:rPr>
            </w:pPr>
            <w:r>
              <w:rPr>
                <w:rFonts w:eastAsia="Calibri" w:cs="Calibri" w:cstheme="minorHAnsi"/>
                <w:b/>
                <w:color w:val="000000"/>
                <w:kern w:val="0"/>
                <w:sz w:val="16"/>
                <w:szCs w:val="16"/>
                <w:lang w:val="fr-FR" w:eastAsia="en-US" w:bidi="ar-SA"/>
              </w:rPr>
              <w:t>Arguments</w:t>
            </w:r>
          </w:p>
        </w:tc>
        <w:tc>
          <w:tcPr>
            <w:tcW w:w="3853" w:type="dxa"/>
            <w:tcBorders/>
          </w:tcPr>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r>
          </w:p>
          <w:p>
            <w:pPr>
              <w:pStyle w:val="ListParagraph"/>
              <w:widowControl/>
              <w:numPr>
                <w:ilvl w:val="0"/>
                <w:numId w:val="9"/>
              </w:numPr>
              <w:tabs>
                <w:tab w:val="clear" w:pos="708"/>
                <w:tab w:val="left" w:pos="193" w:leader="none"/>
              </w:tabs>
              <w:spacing w:lineRule="auto" w:line="240" w:before="0" w:after="0"/>
              <w:ind w:hanging="0" w:left="0"/>
              <w:contextualSpacing/>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t>Les deux échelles traditionnelles de l’action publique environnementale </w:t>
            </w:r>
          </w:p>
          <w:p>
            <w:pPr>
              <w:pStyle w:val="ListParagraph"/>
              <w:widowControl/>
              <w:tabs>
                <w:tab w:val="clear" w:pos="708"/>
                <w:tab w:val="left" w:pos="193" w:leader="none"/>
              </w:tabs>
              <w:spacing w:lineRule="auto" w:line="240" w:before="0" w:after="0"/>
              <w:ind w:left="0"/>
              <w:contextualSpacing/>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t>- échelon local …</w:t>
            </w:r>
          </w:p>
          <w:p>
            <w:pPr>
              <w:pStyle w:val="ListParagraph"/>
              <w:widowControl/>
              <w:tabs>
                <w:tab w:val="clear" w:pos="708"/>
                <w:tab w:val="left" w:pos="193" w:leader="none"/>
              </w:tabs>
              <w:spacing w:lineRule="auto" w:line="240" w:before="0" w:after="0"/>
              <w:ind w:left="0"/>
              <w:contextualSpacing/>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t xml:space="preserve">… </w:t>
            </w:r>
            <w:r>
              <w:rPr>
                <w:rFonts w:eastAsia="Calibri" w:cs="Calibri" w:cstheme="minorHAnsi"/>
                <w:kern w:val="0"/>
                <w:sz w:val="16"/>
                <w:szCs w:val="16"/>
                <w:lang w:val="fr-FR" w:eastAsia="en-US" w:bidi="ar-SA"/>
              </w:rPr>
              <w:t>et national.</w:t>
            </w:r>
          </w:p>
          <w:p>
            <w:pPr>
              <w:pStyle w:val="ListParagraph"/>
              <w:widowControl/>
              <w:tabs>
                <w:tab w:val="clear" w:pos="708"/>
                <w:tab w:val="left" w:pos="193" w:leader="none"/>
              </w:tabs>
              <w:spacing w:lineRule="auto" w:line="240" w:before="0" w:after="0"/>
              <w:ind w:left="0"/>
              <w:contextualSpacing/>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r>
          </w:p>
          <w:p>
            <w:pPr>
              <w:pStyle w:val="ListParagraph"/>
              <w:widowControl/>
              <w:numPr>
                <w:ilvl w:val="0"/>
                <w:numId w:val="9"/>
              </w:numPr>
              <w:tabs>
                <w:tab w:val="clear" w:pos="708"/>
                <w:tab w:val="left" w:pos="193" w:leader="none"/>
              </w:tabs>
              <w:spacing w:lineRule="auto" w:line="240" w:before="0" w:after="0"/>
              <w:ind w:hanging="0" w:left="0"/>
              <w:contextualSpacing/>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t>L’Etat concurrencé par les échelons supranationaux :</w:t>
            </w:r>
          </w:p>
          <w:p>
            <w:pPr>
              <w:pStyle w:val="ListParagraph"/>
              <w:widowControl/>
              <w:tabs>
                <w:tab w:val="clear" w:pos="708"/>
                <w:tab w:val="left" w:pos="193" w:leader="none"/>
              </w:tabs>
              <w:spacing w:lineRule="auto" w:line="240" w:before="0" w:after="0"/>
              <w:ind w:left="0"/>
              <w:contextualSpacing/>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t xml:space="preserve">- union européenne </w:t>
            </w:r>
          </w:p>
          <w:p>
            <w:pPr>
              <w:pStyle w:val="ListParagraph"/>
              <w:widowControl/>
              <w:tabs>
                <w:tab w:val="clear" w:pos="708"/>
                <w:tab w:val="left" w:pos="193" w:leader="none"/>
              </w:tabs>
              <w:spacing w:lineRule="auto" w:line="240" w:before="0" w:after="0"/>
              <w:ind w:left="0"/>
              <w:contextualSpacing/>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t xml:space="preserve">… </w:t>
            </w:r>
            <w:r>
              <w:rPr>
                <w:rFonts w:eastAsia="Calibri" w:cs="Calibri" w:cstheme="minorHAnsi"/>
                <w:kern w:val="0"/>
                <w:sz w:val="16"/>
                <w:szCs w:val="16"/>
                <w:lang w:val="fr-FR" w:eastAsia="en-US" w:bidi="ar-SA"/>
              </w:rPr>
              <w:t>et organisations internationales.</w:t>
            </w:r>
          </w:p>
          <w:p>
            <w:pPr>
              <w:pStyle w:val="Normal"/>
              <w:widowControl/>
              <w:shd w:val="clear" w:color="auto" w:fill="FFFFFF"/>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r>
          </w:p>
        </w:tc>
        <w:tc>
          <w:tcPr>
            <w:tcW w:w="1033" w:type="dxa"/>
            <w:tcBorders/>
          </w:tcPr>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r>
          </w:p>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t>Aucun des arguments</w:t>
            </w:r>
          </w:p>
        </w:tc>
        <w:tc>
          <w:tcPr>
            <w:tcW w:w="1210" w:type="dxa"/>
            <w:tcBorders/>
          </w:tcPr>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r>
          </w:p>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t>Quelques arguments sont exploités, mais de manière trop confuse, et/ou ne sont pas illustrés de manière pertinente</w:t>
            </w:r>
          </w:p>
        </w:tc>
        <w:tc>
          <w:tcPr>
            <w:tcW w:w="1318" w:type="dxa"/>
            <w:tcBorders/>
          </w:tcPr>
          <w:p>
            <w:pPr>
              <w:pStyle w:val="Normal"/>
              <w:widowControl/>
              <w:spacing w:lineRule="auto" w:line="240" w:before="0" w:after="0"/>
              <w:jc w:val="center"/>
              <w:rPr>
                <w:rFonts w:ascii="Calibri" w:hAnsi="Calibri" w:eastAsia="Comic Sans MS" w:cs="Calibri" w:asciiTheme="minorHAnsi" w:cstheme="minorHAnsi" w:hAnsiTheme="minorHAnsi"/>
                <w:color w:val="000000"/>
                <w:sz w:val="16"/>
                <w:szCs w:val="16"/>
              </w:rPr>
            </w:pPr>
            <w:r>
              <w:rPr>
                <w:rFonts w:eastAsia="Comic Sans MS" w:cs="Calibri" w:cstheme="minorHAnsi"/>
                <w:color w:val="000000"/>
                <w:kern w:val="0"/>
                <w:sz w:val="16"/>
                <w:szCs w:val="16"/>
                <w:lang w:val="fr-FR" w:eastAsia="en-US" w:bidi="ar-SA"/>
              </w:rPr>
            </w:r>
          </w:p>
          <w:p>
            <w:pPr>
              <w:pStyle w:val="Normal"/>
              <w:widowControl/>
              <w:spacing w:lineRule="auto" w:line="240" w:before="0" w:after="0"/>
              <w:jc w:val="center"/>
              <w:rPr>
                <w:rFonts w:ascii="Calibri" w:hAnsi="Calibri" w:eastAsia="Comic Sans MS" w:cs="Calibri" w:asciiTheme="minorHAnsi" w:cstheme="minorHAnsi" w:hAnsiTheme="minorHAnsi"/>
                <w:color w:val="000000"/>
                <w:sz w:val="16"/>
                <w:szCs w:val="16"/>
              </w:rPr>
            </w:pPr>
            <w:r>
              <w:rPr>
                <w:rFonts w:eastAsia="Comic Sans MS" w:cs="Calibri" w:cstheme="minorHAnsi"/>
                <w:color w:val="000000"/>
                <w:kern w:val="0"/>
                <w:sz w:val="16"/>
                <w:szCs w:val="16"/>
                <w:lang w:val="fr-FR" w:eastAsia="en-US" w:bidi="ar-SA"/>
              </w:rPr>
              <w:t>Au moins deux arguments sont exploités de manière + ou – correcte et sont illustrés de manière + ou - pertinente</w:t>
            </w:r>
          </w:p>
        </w:tc>
        <w:tc>
          <w:tcPr>
            <w:tcW w:w="1491" w:type="dxa"/>
            <w:tcBorders/>
          </w:tcPr>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r>
          </w:p>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t>Au moins deux arguments présentés et illustrés de manière correcte</w:t>
            </w:r>
          </w:p>
        </w:tc>
        <w:tc>
          <w:tcPr>
            <w:tcW w:w="1084" w:type="dxa"/>
            <w:tcBorders/>
          </w:tcPr>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r>
          </w:p>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t>2.5</w:t>
            </w:r>
          </w:p>
        </w:tc>
      </w:tr>
    </w:tbl>
    <w:p>
      <w:pPr>
        <w:pStyle w:val="Normal"/>
        <w:spacing w:lineRule="auto" w:line="240" w:before="0" w:after="0"/>
        <w:jc w:val="both"/>
        <w:rPr>
          <w:rFonts w:cs="Calibri" w:cstheme="minorHAnsi"/>
          <w:sz w:val="24"/>
        </w:rPr>
      </w:pPr>
      <w:r>
        <w:rPr>
          <w:rFonts w:cs="Calibri" w:cstheme="minorHAnsi"/>
          <w:sz w:val="24"/>
        </w:rPr>
      </w:r>
    </w:p>
    <w:p>
      <w:pPr>
        <w:pStyle w:val="Normal"/>
        <w:spacing w:lineRule="auto" w:line="240" w:before="0" w:after="0"/>
        <w:jc w:val="both"/>
        <w:rPr>
          <w:rFonts w:cs="Calibri" w:cstheme="minorHAnsi"/>
          <w:sz w:val="24"/>
        </w:rPr>
      </w:pPr>
      <w:r>
        <w:rPr>
          <w:rFonts w:cs="Calibri" w:cstheme="minorHAnsi"/>
          <w:sz w:val="24"/>
        </w:rPr>
      </w:r>
    </w:p>
    <w:p>
      <w:pPr>
        <w:pStyle w:val="Normal"/>
        <w:spacing w:lineRule="auto" w:line="240" w:before="0" w:after="0"/>
        <w:jc w:val="both"/>
        <w:rPr>
          <w:rFonts w:cs="Calibri" w:cstheme="minorHAnsi"/>
        </w:rPr>
      </w:pPr>
      <w:r>
        <w:rPr>
          <w:rFonts w:cs="Calibri" w:cstheme="minorHAnsi"/>
        </w:rPr>
      </w:r>
    </w:p>
    <w:p>
      <w:pPr>
        <w:pStyle w:val="Normal"/>
        <w:spacing w:lineRule="auto" w:line="240" w:before="0" w:after="0"/>
        <w:jc w:val="both"/>
        <w:rPr>
          <w:rFonts w:cs="Calibri" w:cstheme="minorHAnsi"/>
        </w:rPr>
      </w:pPr>
      <w:r>
        <w:rPr>
          <w:rFonts w:cs="Calibri" w:cstheme="minorHAnsi"/>
        </w:rPr>
      </w:r>
    </w:p>
    <w:p>
      <w:pPr>
        <w:pStyle w:val="ListParagraph"/>
        <w:numPr>
          <w:ilvl w:val="0"/>
          <w:numId w:val="5"/>
        </w:numPr>
        <w:spacing w:lineRule="auto" w:line="240" w:before="0" w:after="0"/>
        <w:contextualSpacing w:val="false"/>
        <w:jc w:val="both"/>
        <w:rPr>
          <w:rFonts w:cs="Calibri" w:cstheme="minorHAnsi"/>
          <w:b/>
          <w:sz w:val="24"/>
        </w:rPr>
      </w:pPr>
      <w:r>
        <w:rPr>
          <w:rFonts w:cs="Calibri" w:cstheme="minorHAnsi"/>
          <w:b/>
          <w:sz w:val="24"/>
        </w:rPr>
        <w:t>Montrez que la possibilité d’accords climatiques internationaux se heurte à des comportements de passager clandestin.</w:t>
      </w:r>
    </w:p>
    <w:p>
      <w:pPr>
        <w:pStyle w:val="Normal"/>
        <w:spacing w:lineRule="auto" w:line="240" w:before="0" w:after="0"/>
        <w:ind w:left="142"/>
        <w:rPr>
          <w:rFonts w:cs="Calibri" w:cstheme="minorHAnsi"/>
        </w:rPr>
      </w:pPr>
      <w:r>
        <w:rPr>
          <w:rFonts w:cs="Calibri" w:cstheme="minorHAnsi"/>
        </w:rPr>
      </w:r>
    </w:p>
    <w:p>
      <w:pPr>
        <w:pStyle w:val="Normal"/>
        <w:spacing w:lineRule="auto" w:line="240" w:before="0" w:after="0"/>
        <w:jc w:val="both"/>
        <w:rPr>
          <w:rFonts w:cs="Calibri" w:cstheme="minorHAnsi"/>
          <w:sz w:val="20"/>
          <w:szCs w:val="20"/>
        </w:rPr>
      </w:pPr>
      <w:r>
        <w:rPr>
          <w:rFonts w:cs="Calibri" w:cstheme="minorHAnsi"/>
          <w:sz w:val="20"/>
          <w:szCs w:val="20"/>
        </w:rPr>
        <w:t>L’espace des émissions de GES est mondial. Pour limiter le réchauffement climatique à 2°C et ainsi « stabiliser le climat », il est nécessaire que les pays s’engagent mutuellement à réduire leurs émissions et signent des accords climatiques internationaux. Nous montrerons que la possibilité de ces accords climatiques internationaux se heurte à des stratégies de passager clandestin, c’est-à-dire à une situation où chaque pays espère qu’il pourra bénéficier des bénéfices d’un accord international sur le climat sans avoir à en supporter les coûts.</w:t>
      </w:r>
    </w:p>
    <w:p>
      <w:pPr>
        <w:pStyle w:val="Normal"/>
        <w:spacing w:lineRule="auto" w:line="240" w:before="0" w:after="0"/>
        <w:jc w:val="both"/>
        <w:rPr>
          <w:rFonts w:cs="Calibri" w:cstheme="minorHAnsi"/>
          <w:sz w:val="20"/>
          <w:szCs w:val="20"/>
        </w:rPr>
      </w:pPr>
      <w:r>
        <w:rPr>
          <w:rFonts w:cs="Calibri" w:cstheme="minorHAnsi"/>
          <w:sz w:val="20"/>
          <w:szCs w:val="20"/>
        </w:rPr>
      </w:r>
    </w:p>
    <w:p>
      <w:pPr>
        <w:pStyle w:val="Normal"/>
        <w:spacing w:lineRule="auto" w:line="240" w:before="0" w:after="0"/>
        <w:jc w:val="both"/>
        <w:rPr>
          <w:rFonts w:cs="Calibri" w:cstheme="minorHAnsi"/>
          <w:sz w:val="20"/>
          <w:szCs w:val="20"/>
        </w:rPr>
      </w:pPr>
      <w:r>
        <w:rPr>
          <w:rFonts w:cs="Calibri" w:cstheme="minorHAnsi"/>
          <w:sz w:val="20"/>
          <w:szCs w:val="20"/>
        </w:rPr>
        <w:t>La stabilité climatique est un bien commun, c’est-à-dire un bien dont la consommation est ouverte à tous (non excluabilité), mais où cette consommation vient en réduction de celle des autres (rivalité). En effet, le groupe d’experts intergouvernemental sur l’évolution du climat (Giec) a évalué en 2018 le budget carbone de l’humanité à 570 milliards de tonnes de CO</w:t>
      </w:r>
      <w:r>
        <w:rPr>
          <w:rFonts w:cs="Calibri" w:cstheme="minorHAnsi"/>
          <w:sz w:val="20"/>
          <w:szCs w:val="20"/>
          <w:vertAlign w:val="subscript"/>
        </w:rPr>
        <w:t>2</w:t>
      </w:r>
      <w:r>
        <w:rPr>
          <w:rFonts w:cs="Calibri" w:cstheme="minorHAnsi"/>
          <w:sz w:val="20"/>
          <w:szCs w:val="20"/>
        </w:rPr>
        <w:t>. C’est la quantité maximale de CO</w:t>
      </w:r>
      <w:r>
        <w:rPr>
          <w:rFonts w:cs="Calibri" w:cstheme="minorHAnsi"/>
          <w:sz w:val="20"/>
          <w:szCs w:val="20"/>
          <w:vertAlign w:val="subscript"/>
        </w:rPr>
        <w:t xml:space="preserve">2 </w:t>
      </w:r>
      <w:r>
        <w:rPr>
          <w:rFonts w:cs="Calibri" w:cstheme="minorHAnsi"/>
          <w:sz w:val="20"/>
          <w:szCs w:val="20"/>
        </w:rPr>
        <w:t>qu’il est possible d’émettre dans l’atmosphère en maintenant des chances raisonnables de contenir à +1.5C° la hausse des températures terrestres. Ce budget carbone compatible avec la stabilité climatique peut être présenté comme un bien commun : sa consommation est non exclusive car personne ne peut être empêché d’émettre du CO</w:t>
      </w:r>
      <w:r>
        <w:rPr>
          <w:rFonts w:cs="Calibri" w:cstheme="minorHAnsi"/>
          <w:sz w:val="20"/>
          <w:szCs w:val="20"/>
          <w:vertAlign w:val="subscript"/>
        </w:rPr>
        <w:t>2</w:t>
      </w:r>
      <w:r>
        <w:rPr>
          <w:rFonts w:cs="Calibri" w:cstheme="minorHAnsi"/>
          <w:sz w:val="20"/>
          <w:szCs w:val="20"/>
        </w:rPr>
        <w:t>, mais elle est rivale car dans le budget total, la consommation des uns vient en soustraction de celle des autres.</w:t>
      </w:r>
    </w:p>
    <w:p>
      <w:pPr>
        <w:pStyle w:val="Normal"/>
        <w:spacing w:lineRule="auto" w:line="240" w:before="0" w:after="0"/>
        <w:jc w:val="both"/>
        <w:rPr>
          <w:rFonts w:cs="Calibri" w:cstheme="minorHAnsi"/>
          <w:sz w:val="20"/>
          <w:szCs w:val="20"/>
        </w:rPr>
      </w:pPr>
      <w:r>
        <w:rPr>
          <w:rFonts w:cs="Calibri" w:cstheme="minorHAnsi"/>
          <w:sz w:val="20"/>
          <w:szCs w:val="20"/>
        </w:rPr>
      </w:r>
    </w:p>
    <w:p>
      <w:pPr>
        <w:pStyle w:val="Normal"/>
        <w:spacing w:lineRule="auto" w:line="240" w:before="0" w:after="0"/>
        <w:jc w:val="both"/>
        <w:rPr>
          <w:rFonts w:cs="Calibri" w:cstheme="minorHAnsi"/>
          <w:sz w:val="20"/>
          <w:szCs w:val="20"/>
        </w:rPr>
      </w:pPr>
      <w:r>
        <w:rPr>
          <w:rFonts w:cs="Calibri" w:cstheme="minorHAnsi"/>
          <w:sz w:val="20"/>
          <w:szCs w:val="20"/>
        </w:rPr>
        <w:t>Dans une telle situation, la possibilité d’accords climatiques internationaux se heurte au paradoxe de l’action collective. En effet, les coûts de la réduction des émissions de GES étant individuels et le bénéfice (la stabilité climatique) étant collectif, aucun Etat, s’il est rationnel, n’a intérêt à se lancer seul dans une politique écologiquement vertueuse alors que chacun à intérêt à voir tous les autres s’y engager. Au final, cette situation va conduire les Etats à adopter un comportement de passager clandestin, chacun laissant le soin aux autres le soin de financer les actions climatiques.  Les Etats-Unis, en se retirant dès l’élection de Donald Trump de l’accord de Paris, semblent adopter une telle stratégie. Elle peut également concerner des pays restés dans l’accord, mais qui, en l’absence de sanctions si leur réduction des émissions de GES sont insuffisantes, peuvent préférer ne pas mettre en place les politiques nécessaires à la protection de l’environnement pour ne pas en subir les coûts économiques.</w:t>
      </w:r>
    </w:p>
    <w:p>
      <w:pPr>
        <w:pStyle w:val="Normal"/>
        <w:spacing w:lineRule="auto" w:line="240" w:before="0" w:after="0"/>
        <w:jc w:val="both"/>
        <w:rPr>
          <w:rFonts w:cs="Calibri" w:cstheme="minorHAnsi"/>
          <w:sz w:val="20"/>
          <w:szCs w:val="20"/>
        </w:rPr>
      </w:pPr>
      <w:r>
        <w:rPr>
          <w:rFonts w:cs="Calibri" w:cstheme="minorHAnsi"/>
          <w:sz w:val="20"/>
          <w:szCs w:val="20"/>
        </w:rPr>
      </w:r>
    </w:p>
    <w:p>
      <w:pPr>
        <w:pStyle w:val="Normal"/>
        <w:spacing w:lineRule="auto" w:line="240" w:before="0" w:after="0"/>
        <w:jc w:val="both"/>
        <w:rPr>
          <w:rFonts w:cs="Calibri" w:cstheme="minorHAnsi"/>
          <w:sz w:val="20"/>
          <w:szCs w:val="20"/>
        </w:rPr>
      </w:pPr>
      <w:r>
        <w:rPr>
          <w:rFonts w:cs="Calibri" w:cstheme="minorHAnsi"/>
          <w:sz w:val="20"/>
          <w:szCs w:val="20"/>
        </w:rPr>
        <w:t>Selon les travaux du Giec, il faudrait que les émissions de GES soient divisées par deux entre 2020 et 2030 pour atteindre l’objectif de +1.5 C° maximum. Or, depuis l’accord de Paris de 2015, les émissions mondiales de CO</w:t>
      </w:r>
      <w:r>
        <w:rPr>
          <w:rFonts w:cs="Calibri" w:cstheme="minorHAnsi"/>
          <w:sz w:val="20"/>
          <w:szCs w:val="20"/>
          <w:vertAlign w:val="subscript"/>
        </w:rPr>
        <w:t xml:space="preserve">2 </w:t>
      </w:r>
      <w:r>
        <w:rPr>
          <w:rFonts w:cs="Calibri" w:cstheme="minorHAnsi"/>
          <w:sz w:val="20"/>
          <w:szCs w:val="20"/>
        </w:rPr>
        <w:t>n’ont cessé de croître, témoignant ainsi de l’extension de stratégies de passager clandestin.</w:t>
      </w:r>
    </w:p>
    <w:p>
      <w:pPr>
        <w:pStyle w:val="Normal"/>
        <w:spacing w:lineRule="auto" w:line="240" w:before="0" w:after="0"/>
        <w:jc w:val="both"/>
        <w:rPr>
          <w:rFonts w:cs="Calibri" w:cstheme="minorHAnsi"/>
          <w:sz w:val="20"/>
          <w:szCs w:val="20"/>
        </w:rPr>
      </w:pPr>
      <w:r>
        <w:rPr>
          <w:rFonts w:cs="Calibri" w:cstheme="minorHAnsi"/>
          <w:sz w:val="20"/>
          <w:szCs w:val="20"/>
        </w:rPr>
      </w:r>
    </w:p>
    <w:p>
      <w:pPr>
        <w:pStyle w:val="Normal"/>
        <w:spacing w:lineRule="auto" w:line="240" w:before="0" w:after="0"/>
        <w:jc w:val="both"/>
        <w:rPr>
          <w:rFonts w:cs="Calibri" w:cstheme="minorHAnsi"/>
          <w:sz w:val="20"/>
          <w:szCs w:val="20"/>
        </w:rPr>
      </w:pPr>
      <w:r>
        <w:rPr>
          <w:rFonts w:cs="Calibri" w:cstheme="minorHAnsi"/>
          <w:sz w:val="20"/>
          <w:szCs w:val="20"/>
        </w:rPr>
      </w:r>
    </w:p>
    <w:tbl>
      <w:tblPr>
        <w:tblStyle w:val="Grilledutableau"/>
        <w:tblW w:w="11335" w:type="dxa"/>
        <w:jc w:val="left"/>
        <w:tblInd w:w="113" w:type="dxa"/>
        <w:tblLayout w:type="fixed"/>
        <w:tblCellMar>
          <w:top w:w="0" w:type="dxa"/>
          <w:left w:w="108" w:type="dxa"/>
          <w:bottom w:w="0" w:type="dxa"/>
          <w:right w:w="108" w:type="dxa"/>
        </w:tblCellMar>
        <w:tblLook w:val="04a0"/>
      </w:tblPr>
      <w:tblGrid>
        <w:gridCol w:w="1344"/>
        <w:gridCol w:w="3849"/>
        <w:gridCol w:w="1034"/>
        <w:gridCol w:w="1214"/>
        <w:gridCol w:w="1318"/>
        <w:gridCol w:w="1491"/>
        <w:gridCol w:w="1084"/>
      </w:tblGrid>
      <w:tr>
        <w:trPr>
          <w:trHeight w:val="20" w:hRule="atLeast"/>
        </w:trPr>
        <w:tc>
          <w:tcPr>
            <w:tcW w:w="1344" w:type="dxa"/>
            <w:tcBorders/>
          </w:tcPr>
          <w:p>
            <w:pPr>
              <w:pStyle w:val="Normal"/>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t>EC1</w:t>
            </w:r>
          </w:p>
        </w:tc>
        <w:tc>
          <w:tcPr>
            <w:tcW w:w="8906" w:type="dxa"/>
            <w:gridSpan w:val="5"/>
            <w:tcBorders/>
          </w:tcPr>
          <w:p>
            <w:pPr>
              <w:pStyle w:val="Normal"/>
              <w:widowControl/>
              <w:spacing w:lineRule="auto" w:line="240" w:before="0" w:after="0"/>
              <w:jc w:val="center"/>
              <w:rPr>
                <w:rFonts w:ascii="Calibri" w:hAnsi="Calibri" w:cs="Calibri" w:asciiTheme="minorHAnsi" w:cstheme="minorHAnsi" w:hAnsiTheme="minorHAnsi"/>
                <w:b/>
                <w:bCs/>
                <w:sz w:val="16"/>
                <w:szCs w:val="16"/>
              </w:rPr>
            </w:pPr>
            <w:r>
              <w:rPr>
                <w:rFonts w:eastAsia="Calibri" w:cs="Calibri" w:cstheme="minorHAnsi"/>
                <w:b/>
                <w:bCs/>
                <w:kern w:val="0"/>
                <w:sz w:val="16"/>
                <w:szCs w:val="16"/>
                <w:lang w:val="fr-FR" w:eastAsia="en-US" w:bidi="ar-SA"/>
              </w:rPr>
              <w:t>Montrez que la préservation de l’environnement se déroule à différentes échelles</w:t>
            </w:r>
          </w:p>
          <w:p>
            <w:pPr>
              <w:pStyle w:val="Normal"/>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r>
          </w:p>
        </w:tc>
        <w:tc>
          <w:tcPr>
            <w:tcW w:w="1084" w:type="dxa"/>
            <w:tcBorders/>
          </w:tcPr>
          <w:p>
            <w:pPr>
              <w:pStyle w:val="Normal"/>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t>/4</w:t>
            </w:r>
          </w:p>
        </w:tc>
      </w:tr>
      <w:tr>
        <w:trPr>
          <w:trHeight w:val="20" w:hRule="atLeast"/>
        </w:trPr>
        <w:tc>
          <w:tcPr>
            <w:tcW w:w="1344" w:type="dxa"/>
            <w:vMerge w:val="restart"/>
            <w:tcBorders/>
          </w:tcPr>
          <w:p>
            <w:pPr>
              <w:pStyle w:val="Normal"/>
              <w:widowControl/>
              <w:tabs>
                <w:tab w:val="left" w:pos="708" w:leader="none"/>
                <w:tab w:val="left" w:pos="1416"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r>
          </w:p>
          <w:p>
            <w:pPr>
              <w:pStyle w:val="Normal"/>
              <w:widowControl/>
              <w:tabs>
                <w:tab w:val="left" w:pos="708" w:leader="none"/>
                <w:tab w:val="left" w:pos="1416"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t>Compétence</w:t>
            </w:r>
          </w:p>
        </w:tc>
        <w:tc>
          <w:tcPr>
            <w:tcW w:w="3849" w:type="dxa"/>
            <w:vMerge w:val="restart"/>
            <w:tcBorders/>
          </w:tcPr>
          <w:p>
            <w:pPr>
              <w:pStyle w:val="Normal"/>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r>
          </w:p>
          <w:p>
            <w:pPr>
              <w:pStyle w:val="Normal"/>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t>Indicateurs</w:t>
            </w:r>
          </w:p>
        </w:tc>
        <w:tc>
          <w:tcPr>
            <w:tcW w:w="5057" w:type="dxa"/>
            <w:gridSpan w:val="4"/>
            <w:tcBorders/>
          </w:tcPr>
          <w:p>
            <w:pPr>
              <w:pStyle w:val="Normal"/>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t>NIVEAU D’EXIGENCE</w:t>
            </w:r>
          </w:p>
        </w:tc>
        <w:tc>
          <w:tcPr>
            <w:tcW w:w="1084" w:type="dxa"/>
            <w:tcBorders/>
          </w:tcPr>
          <w:p>
            <w:pPr>
              <w:pStyle w:val="Normal"/>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r>
          </w:p>
        </w:tc>
      </w:tr>
      <w:tr>
        <w:trPr>
          <w:trHeight w:val="20" w:hRule="atLeast"/>
        </w:trPr>
        <w:tc>
          <w:tcPr>
            <w:tcW w:w="1344" w:type="dxa"/>
            <w:vMerge w:val="continue"/>
            <w:tcBorders/>
          </w:tcPr>
          <w:p>
            <w:pPr>
              <w:pStyle w:val="Normal"/>
              <w:widowControl/>
              <w:tabs>
                <w:tab w:val="clear" w:pos="708"/>
                <w:tab w:val="left" w:pos="1416" w:leader="none"/>
                <w:tab w:val="left" w:pos="2124" w:leader="none"/>
              </w:tabs>
              <w:spacing w:lineRule="auto" w:line="240" w:before="0" w:after="0"/>
              <w:jc w:val="center"/>
              <w:rPr>
                <w:rFonts w:ascii="Calibri" w:hAnsi="Calibri" w:eastAsia="ヒラギノ角ゴ Pro W3" w:cs="Calibri" w:asciiTheme="minorHAnsi" w:cstheme="minorHAnsi" w:hAnsiTheme="minorHAnsi"/>
                <w:b/>
                <w:color w:val="000000"/>
                <w:sz w:val="16"/>
                <w:szCs w:val="16"/>
              </w:rPr>
            </w:pPr>
            <w:r>
              <w:rPr>
                <w:rFonts w:eastAsia="ヒラギノ角ゴ Pro W3" w:cs="Calibri" w:cstheme="minorHAnsi"/>
                <w:b/>
                <w:color w:val="000000"/>
                <w:kern w:val="0"/>
                <w:sz w:val="16"/>
                <w:szCs w:val="16"/>
                <w:lang w:val="fr-FR" w:eastAsia="en-US" w:bidi="ar-SA"/>
              </w:rPr>
            </w:r>
          </w:p>
        </w:tc>
        <w:tc>
          <w:tcPr>
            <w:tcW w:w="3849" w:type="dxa"/>
            <w:vMerge w:val="continue"/>
            <w:tcBorders/>
          </w:tcPr>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bCs/>
                <w:color w:val="000000"/>
                <w:sz w:val="16"/>
                <w:szCs w:val="16"/>
              </w:rPr>
            </w:pPr>
            <w:r>
              <w:rPr>
                <w:rFonts w:eastAsia="Comic Sans MS" w:cs="Calibri" w:cstheme="minorHAnsi"/>
                <w:bCs/>
                <w:color w:val="000000"/>
                <w:kern w:val="0"/>
                <w:sz w:val="16"/>
                <w:szCs w:val="16"/>
                <w:lang w:val="fr-FR" w:eastAsia="en-US" w:bidi="ar-SA"/>
              </w:rPr>
            </w:r>
          </w:p>
        </w:tc>
        <w:tc>
          <w:tcPr>
            <w:tcW w:w="1034" w:type="dxa"/>
            <w:tcBorders/>
          </w:tcPr>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t>Non</w:t>
            </w:r>
          </w:p>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t>(pas de point)</w:t>
            </w:r>
          </w:p>
        </w:tc>
        <w:tc>
          <w:tcPr>
            <w:tcW w:w="1214" w:type="dxa"/>
            <w:tcBorders/>
          </w:tcPr>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t>Pas assez</w:t>
            </w:r>
          </w:p>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t>(1/3 des points)</w:t>
            </w:r>
          </w:p>
        </w:tc>
        <w:tc>
          <w:tcPr>
            <w:tcW w:w="1318" w:type="dxa"/>
            <w:tcBorders/>
          </w:tcPr>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t>Plutôt oui</w:t>
            </w:r>
          </w:p>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t>(au moins la moitié des points)</w:t>
            </w:r>
          </w:p>
        </w:tc>
        <w:tc>
          <w:tcPr>
            <w:tcW w:w="1491" w:type="dxa"/>
            <w:tcBorders/>
          </w:tcPr>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t>Oui (la totalité des points)</w:t>
            </w:r>
          </w:p>
        </w:tc>
        <w:tc>
          <w:tcPr>
            <w:tcW w:w="1084" w:type="dxa"/>
            <w:tcBorders/>
          </w:tcPr>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r>
          </w:p>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t>Barème</w:t>
            </w:r>
          </w:p>
        </w:tc>
      </w:tr>
      <w:tr>
        <w:trPr>
          <w:trHeight w:val="20" w:hRule="atLeast"/>
        </w:trPr>
        <w:tc>
          <w:tcPr>
            <w:tcW w:w="1344" w:type="dxa"/>
            <w:tcBorders/>
          </w:tcPr>
          <w:p>
            <w:pPr>
              <w:pStyle w:val="Normal"/>
              <w:widowControl/>
              <w:tabs>
                <w:tab w:val="left" w:pos="708" w:leader="none"/>
                <w:tab w:val="left" w:pos="1416"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r>
          </w:p>
          <w:p>
            <w:pPr>
              <w:pStyle w:val="Normal"/>
              <w:widowControl/>
              <w:tabs>
                <w:tab w:val="left" w:pos="708" w:leader="none"/>
                <w:tab w:val="left" w:pos="1416"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t>Organisation de la réponse</w:t>
            </w:r>
          </w:p>
          <w:p>
            <w:pPr>
              <w:pStyle w:val="Normal"/>
              <w:widowControl/>
              <w:tabs>
                <w:tab w:val="left" w:pos="708" w:leader="none"/>
                <w:tab w:val="left" w:pos="1416" w:leader="none"/>
              </w:tabs>
              <w:spacing w:lineRule="auto" w:line="240" w:before="0" w:after="0"/>
              <w:jc w:val="center"/>
              <w:rPr>
                <w:rFonts w:ascii="Calibri" w:hAnsi="Calibri" w:eastAsia="ヒラギノ角ゴ Pro W3" w:cs="Calibri" w:asciiTheme="minorHAnsi" w:cstheme="minorHAnsi" w:hAnsiTheme="minorHAnsi"/>
                <w:b/>
                <w:i/>
                <w:i/>
                <w:color w:val="000000"/>
                <w:sz w:val="16"/>
                <w:szCs w:val="16"/>
              </w:rPr>
            </w:pPr>
            <w:r>
              <w:rPr>
                <w:rFonts w:eastAsia="ヒラギノ角ゴ Pro W3" w:cs="Calibri" w:cstheme="minorHAnsi"/>
                <w:b/>
                <w:i/>
                <w:color w:val="000000"/>
                <w:kern w:val="0"/>
                <w:sz w:val="16"/>
                <w:szCs w:val="16"/>
                <w:lang w:val="fr-FR" w:eastAsia="en-US" w:bidi="ar-SA"/>
              </w:rPr>
            </w:r>
          </w:p>
        </w:tc>
        <w:tc>
          <w:tcPr>
            <w:tcW w:w="3849" w:type="dxa"/>
            <w:tcBorders/>
          </w:tcPr>
          <w:p>
            <w:pPr>
              <w:pStyle w:val="Normal"/>
              <w:widowControl/>
              <w:spacing w:lineRule="auto" w:line="240" w:before="0" w:after="0"/>
              <w:jc w:val="center"/>
              <w:rPr>
                <w:rFonts w:ascii="Calibri" w:hAnsi="Calibri" w:cs="Calibri" w:asciiTheme="minorHAnsi" w:cstheme="minorHAnsi" w:hAnsiTheme="minorHAnsi"/>
                <w:sz w:val="20"/>
                <w:szCs w:val="20"/>
              </w:rPr>
            </w:pPr>
            <w:r>
              <w:rPr>
                <w:rFonts w:eastAsia="Calibri" w:cs="Calibri" w:cstheme="minorHAnsi"/>
                <w:kern w:val="0"/>
                <w:sz w:val="20"/>
                <w:szCs w:val="20"/>
                <w:lang w:val="fr-FR" w:eastAsia="en-US" w:bidi="ar-SA"/>
              </w:rPr>
            </w:r>
          </w:p>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t>Phrase d’introduction</w:t>
            </w:r>
          </w:p>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t>Présence de paragraphes</w:t>
            </w:r>
          </w:p>
          <w:p>
            <w:pPr>
              <w:pStyle w:val="Normal"/>
              <w:widowControl/>
              <w:spacing w:lineRule="auto" w:line="240" w:before="0" w:after="0"/>
              <w:jc w:val="center"/>
              <w:rPr>
                <w:rFonts w:ascii="Calibri" w:hAnsi="Calibri" w:cs="Calibri" w:asciiTheme="minorHAnsi" w:cstheme="minorHAnsi" w:hAnsiTheme="minorHAnsi"/>
                <w:sz w:val="20"/>
                <w:szCs w:val="20"/>
              </w:rPr>
            </w:pPr>
            <w:r>
              <w:rPr>
                <w:rFonts w:eastAsia="Calibri" w:cs="Calibri" w:cstheme="minorHAnsi"/>
                <w:kern w:val="0"/>
                <w:sz w:val="16"/>
                <w:szCs w:val="16"/>
                <w:lang w:val="fr-FR" w:eastAsia="en-US" w:bidi="ar-SA"/>
              </w:rPr>
              <w:t>Phrase de conclusion</w:t>
            </w:r>
          </w:p>
        </w:tc>
        <w:tc>
          <w:tcPr>
            <w:tcW w:w="1034" w:type="dxa"/>
            <w:tcBorders/>
          </w:tcPr>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color w:val="000000"/>
                <w:sz w:val="16"/>
                <w:szCs w:val="16"/>
              </w:rPr>
            </w:pPr>
            <w:r>
              <w:rPr>
                <w:rFonts w:eastAsia="Comic Sans MS" w:cs="Calibri" w:cstheme="minorHAnsi"/>
                <w:color w:val="000000"/>
                <w:kern w:val="0"/>
                <w:sz w:val="16"/>
                <w:szCs w:val="16"/>
                <w:lang w:val="fr-FR" w:eastAsia="en-US" w:bidi="ar-SA"/>
              </w:rPr>
            </w:r>
          </w:p>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color w:val="000000"/>
                <w:sz w:val="16"/>
                <w:szCs w:val="16"/>
              </w:rPr>
            </w:pPr>
            <w:r>
              <w:rPr>
                <w:rFonts w:eastAsia="Comic Sans MS" w:cs="Calibri" w:cstheme="minorHAnsi"/>
                <w:color w:val="000000"/>
                <w:kern w:val="0"/>
                <w:sz w:val="16"/>
                <w:szCs w:val="16"/>
                <w:lang w:val="fr-FR" w:eastAsia="en-US" w:bidi="ar-SA"/>
              </w:rPr>
              <w:t>Réponse d’un seul bloc</w:t>
            </w:r>
          </w:p>
        </w:tc>
        <w:tc>
          <w:tcPr>
            <w:tcW w:w="1214" w:type="dxa"/>
            <w:tcBorders/>
          </w:tcPr>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r>
          </w:p>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t>Petite phrase d’introduction, de conclusion, mais pas de paragraphe</w:t>
            </w:r>
          </w:p>
        </w:tc>
        <w:tc>
          <w:tcPr>
            <w:tcW w:w="1318" w:type="dxa"/>
            <w:tcBorders/>
          </w:tcPr>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color w:val="000000"/>
                <w:sz w:val="16"/>
                <w:szCs w:val="16"/>
              </w:rPr>
            </w:pPr>
            <w:r>
              <w:rPr>
                <w:rFonts w:eastAsia="Comic Sans MS" w:cs="Calibri" w:cstheme="minorHAnsi"/>
                <w:color w:val="000000"/>
                <w:kern w:val="0"/>
                <w:sz w:val="16"/>
                <w:szCs w:val="16"/>
                <w:lang w:val="fr-FR" w:eastAsia="en-US" w:bidi="ar-SA"/>
              </w:rPr>
            </w:r>
          </w:p>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color w:val="000000"/>
                <w:sz w:val="16"/>
                <w:szCs w:val="16"/>
              </w:rPr>
            </w:pPr>
            <w:r>
              <w:rPr>
                <w:rFonts w:eastAsia="Comic Sans MS" w:cs="Calibri" w:cstheme="minorHAnsi"/>
                <w:color w:val="000000"/>
                <w:kern w:val="0"/>
                <w:sz w:val="16"/>
                <w:szCs w:val="16"/>
                <w:lang w:val="fr-FR" w:eastAsia="en-US" w:bidi="ar-SA"/>
              </w:rPr>
              <w:t>Phrase d’’introduction, plusieurs paragraphes + conclusion</w:t>
            </w:r>
          </w:p>
        </w:tc>
        <w:tc>
          <w:tcPr>
            <w:tcW w:w="1491" w:type="dxa"/>
            <w:tcBorders/>
          </w:tcPr>
          <w:p>
            <w:pPr>
              <w:pStyle w:val="Normal"/>
              <w:widowControl/>
              <w:tabs>
                <w:tab w:val="left" w:pos="708" w:leader="none"/>
                <w:tab w:val="left" w:pos="1416" w:leader="none"/>
              </w:tabs>
              <w:spacing w:lineRule="auto" w:line="240" w:before="0" w:after="0"/>
              <w:jc w:val="center"/>
              <w:rPr>
                <w:rFonts w:ascii="Calibri" w:hAnsi="Calibri" w:eastAsia="Comic Sans MS" w:cs="Calibri" w:asciiTheme="minorHAnsi" w:cstheme="minorHAnsi" w:hAnsiTheme="minorHAnsi"/>
                <w:color w:val="000000"/>
                <w:sz w:val="16"/>
                <w:szCs w:val="16"/>
              </w:rPr>
            </w:pPr>
            <w:r>
              <w:rPr>
                <w:rFonts w:eastAsia="Comic Sans MS" w:cs="Calibri" w:cstheme="minorHAnsi"/>
                <w:color w:val="000000"/>
                <w:kern w:val="0"/>
                <w:sz w:val="16"/>
                <w:szCs w:val="16"/>
                <w:lang w:val="fr-FR" w:eastAsia="en-US" w:bidi="ar-SA"/>
              </w:rPr>
            </w:r>
          </w:p>
          <w:p>
            <w:pPr>
              <w:pStyle w:val="Normal"/>
              <w:widowControl/>
              <w:tabs>
                <w:tab w:val="left" w:pos="708" w:leader="none"/>
                <w:tab w:val="left" w:pos="1416" w:leader="none"/>
              </w:tabs>
              <w:spacing w:lineRule="auto" w:line="240" w:before="0" w:after="0"/>
              <w:jc w:val="center"/>
              <w:rPr>
                <w:rFonts w:ascii="Calibri" w:hAnsi="Calibri" w:eastAsia="Comic Sans MS" w:cs="Calibri" w:asciiTheme="minorHAnsi" w:cstheme="minorHAnsi" w:hAnsiTheme="minorHAnsi"/>
                <w:color w:val="000000"/>
                <w:sz w:val="16"/>
                <w:szCs w:val="16"/>
              </w:rPr>
            </w:pPr>
            <w:r>
              <w:rPr>
                <w:rFonts w:eastAsia="Comic Sans MS" w:cs="Calibri" w:cstheme="minorHAnsi"/>
                <w:color w:val="000000"/>
                <w:kern w:val="0"/>
                <w:sz w:val="16"/>
                <w:szCs w:val="16"/>
                <w:lang w:val="fr-FR" w:eastAsia="en-US" w:bidi="ar-SA"/>
              </w:rPr>
              <w:t xml:space="preserve">Phrase d’’introduction, plusieurs paragraphes </w:t>
            </w:r>
            <w:r>
              <w:rPr>
                <w:rFonts w:eastAsia="Comic Sans MS" w:cs="Calibri" w:cstheme="minorHAnsi"/>
                <w:b/>
                <w:bCs/>
                <w:color w:val="000000"/>
                <w:kern w:val="0"/>
                <w:sz w:val="16"/>
                <w:szCs w:val="16"/>
                <w:lang w:val="fr-FR" w:eastAsia="en-US" w:bidi="ar-SA"/>
              </w:rPr>
              <w:t>avec AEI</w:t>
            </w:r>
            <w:r>
              <w:rPr>
                <w:rFonts w:eastAsia="Comic Sans MS" w:cs="Calibri" w:cstheme="minorHAnsi"/>
                <w:color w:val="000000"/>
                <w:kern w:val="0"/>
                <w:sz w:val="16"/>
                <w:szCs w:val="16"/>
                <w:lang w:val="fr-FR" w:eastAsia="en-US" w:bidi="ar-SA"/>
              </w:rPr>
              <w:t xml:space="preserve"> + conclusion</w:t>
            </w:r>
          </w:p>
          <w:p>
            <w:pPr>
              <w:pStyle w:val="Normal"/>
              <w:widowControl/>
              <w:tabs>
                <w:tab w:val="left" w:pos="708" w:leader="none"/>
                <w:tab w:val="left" w:pos="1416" w:leader="none"/>
              </w:tabs>
              <w:spacing w:lineRule="auto" w:line="240" w:before="0" w:after="0"/>
              <w:jc w:val="center"/>
              <w:rPr>
                <w:rFonts w:ascii="Calibri" w:hAnsi="Calibri" w:eastAsia="Comic Sans MS" w:cs="Calibri" w:asciiTheme="minorHAnsi" w:cstheme="minorHAnsi" w:hAnsiTheme="minorHAnsi"/>
                <w:color w:val="000000"/>
                <w:sz w:val="16"/>
                <w:szCs w:val="16"/>
              </w:rPr>
            </w:pPr>
            <w:r>
              <w:rPr>
                <w:rFonts w:eastAsia="Comic Sans MS" w:cs="Calibri" w:cstheme="minorHAnsi"/>
                <w:color w:val="000000"/>
                <w:kern w:val="0"/>
                <w:sz w:val="16"/>
                <w:szCs w:val="16"/>
                <w:lang w:val="fr-FR" w:eastAsia="en-US" w:bidi="ar-SA"/>
              </w:rPr>
            </w:r>
          </w:p>
        </w:tc>
        <w:tc>
          <w:tcPr>
            <w:tcW w:w="1084" w:type="dxa"/>
            <w:tcBorders/>
          </w:tcPr>
          <w:p>
            <w:pPr>
              <w:pStyle w:val="Normal"/>
              <w:widowControl/>
              <w:tabs>
                <w:tab w:val="left" w:pos="708" w:leader="none"/>
                <w:tab w:val="left" w:pos="1416" w:leader="none"/>
              </w:tabs>
              <w:spacing w:lineRule="auto" w:line="240" w:before="0" w:after="0"/>
              <w:jc w:val="center"/>
              <w:rPr>
                <w:rFonts w:ascii="Calibri" w:hAnsi="Calibri" w:eastAsia="Comic Sans MS" w:cs="Calibri" w:asciiTheme="minorHAnsi" w:cstheme="minorHAnsi" w:hAnsiTheme="minorHAnsi"/>
                <w:color w:val="000000"/>
                <w:sz w:val="16"/>
                <w:szCs w:val="16"/>
              </w:rPr>
            </w:pPr>
            <w:r>
              <w:rPr>
                <w:rFonts w:eastAsia="Comic Sans MS" w:cs="Calibri" w:cstheme="minorHAnsi"/>
                <w:color w:val="000000"/>
                <w:kern w:val="0"/>
                <w:sz w:val="16"/>
                <w:szCs w:val="16"/>
                <w:lang w:val="fr-FR" w:eastAsia="en-US" w:bidi="ar-SA"/>
              </w:rPr>
            </w:r>
          </w:p>
          <w:p>
            <w:pPr>
              <w:pStyle w:val="Normal"/>
              <w:widowControl/>
              <w:tabs>
                <w:tab w:val="left" w:pos="708" w:leader="none"/>
                <w:tab w:val="left" w:pos="1416" w:leader="none"/>
              </w:tabs>
              <w:spacing w:lineRule="auto" w:line="240" w:before="0" w:after="0"/>
              <w:jc w:val="center"/>
              <w:rPr>
                <w:rFonts w:ascii="Calibri" w:hAnsi="Calibri" w:eastAsia="Comic Sans MS" w:cs="Calibri" w:asciiTheme="minorHAnsi" w:cstheme="minorHAnsi" w:hAnsiTheme="minorHAnsi"/>
                <w:color w:val="000000"/>
                <w:sz w:val="16"/>
                <w:szCs w:val="16"/>
              </w:rPr>
            </w:pPr>
            <w:r>
              <w:rPr>
                <w:rFonts w:eastAsia="Comic Sans MS" w:cs="Calibri" w:cstheme="minorHAnsi"/>
                <w:color w:val="000000"/>
                <w:kern w:val="0"/>
                <w:sz w:val="16"/>
                <w:szCs w:val="16"/>
                <w:lang w:val="fr-FR" w:eastAsia="en-US" w:bidi="ar-SA"/>
              </w:rPr>
              <w:t xml:space="preserve">0.5 </w:t>
            </w:r>
          </w:p>
        </w:tc>
      </w:tr>
      <w:tr>
        <w:trPr>
          <w:trHeight w:val="20" w:hRule="atLeast"/>
        </w:trPr>
        <w:tc>
          <w:tcPr>
            <w:tcW w:w="1344" w:type="dxa"/>
            <w:tcBorders/>
          </w:tcPr>
          <w:p>
            <w:pPr>
              <w:pStyle w:val="Normal"/>
              <w:widowControl/>
              <w:tabs>
                <w:tab w:val="left" w:pos="708" w:leader="none"/>
                <w:tab w:val="left" w:pos="1416" w:leader="none"/>
              </w:tabs>
              <w:spacing w:lineRule="auto" w:line="240" w:before="0" w:after="0"/>
              <w:jc w:val="center"/>
              <w:rPr>
                <w:rFonts w:ascii="Calibri" w:hAnsi="Calibri" w:cs="Calibri" w:asciiTheme="minorHAnsi" w:cstheme="minorHAnsi" w:hAnsiTheme="minorHAnsi"/>
                <w:b/>
                <w:color w:val="000000"/>
                <w:sz w:val="16"/>
                <w:szCs w:val="16"/>
              </w:rPr>
            </w:pPr>
            <w:r>
              <w:rPr>
                <w:rFonts w:eastAsia="Calibri" w:cs="Calibri" w:cstheme="minorHAnsi"/>
                <w:b/>
                <w:color w:val="000000"/>
                <w:kern w:val="0"/>
                <w:sz w:val="16"/>
                <w:szCs w:val="16"/>
                <w:lang w:val="fr-FR" w:eastAsia="en-US" w:bidi="ar-SA"/>
              </w:rPr>
            </w:r>
          </w:p>
          <w:p>
            <w:pPr>
              <w:pStyle w:val="Normal"/>
              <w:widowControl/>
              <w:tabs>
                <w:tab w:val="left" w:pos="708" w:leader="none"/>
                <w:tab w:val="left" w:pos="1416"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alibri" w:cs="Calibri" w:cstheme="minorHAnsi"/>
                <w:b/>
                <w:color w:val="000000"/>
                <w:kern w:val="0"/>
                <w:sz w:val="16"/>
                <w:szCs w:val="16"/>
                <w:lang w:val="fr-FR" w:eastAsia="en-US" w:bidi="ar-SA"/>
              </w:rPr>
              <w:t>Définition des notions</w:t>
            </w:r>
          </w:p>
        </w:tc>
        <w:tc>
          <w:tcPr>
            <w:tcW w:w="3849" w:type="dxa"/>
            <w:tcBorders/>
          </w:tcPr>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r>
          </w:p>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t>Bien commun</w:t>
            </w:r>
          </w:p>
          <w:p>
            <w:pPr>
              <w:pStyle w:val="Normal"/>
              <w:widowControl/>
              <w:spacing w:lineRule="auto" w:line="240" w:before="0" w:after="0"/>
              <w:jc w:val="center"/>
              <w:rPr>
                <w:rFonts w:ascii="Calibri" w:hAnsi="Calibri" w:cs="Calibri" w:asciiTheme="minorHAnsi" w:cstheme="minorHAnsi" w:hAnsiTheme="minorHAnsi"/>
                <w:sz w:val="20"/>
                <w:szCs w:val="20"/>
              </w:rPr>
            </w:pPr>
            <w:r>
              <w:rPr>
                <w:rFonts w:eastAsia="Calibri" w:cs="Calibri" w:cstheme="minorHAnsi"/>
                <w:kern w:val="0"/>
                <w:sz w:val="16"/>
                <w:szCs w:val="16"/>
                <w:lang w:val="fr-FR" w:eastAsia="en-US" w:bidi="ar-SA"/>
              </w:rPr>
              <w:t>Passager clandestin</w:t>
            </w:r>
          </w:p>
        </w:tc>
        <w:tc>
          <w:tcPr>
            <w:tcW w:w="1034" w:type="dxa"/>
            <w:tcBorders/>
          </w:tcPr>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r>
          </w:p>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t>Pas de définitions</w:t>
            </w:r>
          </w:p>
        </w:tc>
        <w:tc>
          <w:tcPr>
            <w:tcW w:w="1214" w:type="dxa"/>
            <w:tcBorders/>
          </w:tcPr>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r>
          </w:p>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t xml:space="preserve">Définitions implicites un peu confuses </w:t>
            </w:r>
          </w:p>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r>
          </w:p>
        </w:tc>
        <w:tc>
          <w:tcPr>
            <w:tcW w:w="1318" w:type="dxa"/>
            <w:tcBorders/>
          </w:tcPr>
          <w:p>
            <w:pPr>
              <w:pStyle w:val="Normal"/>
              <w:widowControl/>
              <w:tabs>
                <w:tab w:val="left" w:pos="708" w:leader="none"/>
                <w:tab w:val="left" w:pos="1416" w:leader="none"/>
                <w:tab w:val="left" w:pos="2124" w:leader="none"/>
              </w:tabs>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r>
          </w:p>
          <w:p>
            <w:pPr>
              <w:pStyle w:val="Normal"/>
              <w:widowControl/>
              <w:tabs>
                <w:tab w:val="left" w:pos="708" w:leader="none"/>
                <w:tab w:val="left" w:pos="1416" w:leader="none"/>
                <w:tab w:val="left" w:pos="2124" w:leader="none"/>
              </w:tabs>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t>Définitions implicites, mais correctes</w:t>
            </w:r>
          </w:p>
        </w:tc>
        <w:tc>
          <w:tcPr>
            <w:tcW w:w="1491" w:type="dxa"/>
            <w:tcBorders/>
          </w:tcPr>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r>
          </w:p>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t>Définitions explicites et correctes</w:t>
            </w:r>
          </w:p>
        </w:tc>
        <w:tc>
          <w:tcPr>
            <w:tcW w:w="1084" w:type="dxa"/>
            <w:tcBorders/>
          </w:tcPr>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r>
          </w:p>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t>1</w:t>
            </w:r>
          </w:p>
        </w:tc>
      </w:tr>
      <w:tr>
        <w:trPr>
          <w:trHeight w:val="20" w:hRule="atLeast"/>
        </w:trPr>
        <w:tc>
          <w:tcPr>
            <w:tcW w:w="1344" w:type="dxa"/>
            <w:tcBorders/>
          </w:tcPr>
          <w:p>
            <w:pPr>
              <w:pStyle w:val="Normal"/>
              <w:widowControl/>
              <w:tabs>
                <w:tab w:val="left" w:pos="708" w:leader="none"/>
                <w:tab w:val="left" w:pos="1416" w:leader="none"/>
              </w:tabs>
              <w:spacing w:lineRule="auto" w:line="240" w:before="0" w:after="0"/>
              <w:jc w:val="center"/>
              <w:rPr>
                <w:rFonts w:ascii="Calibri" w:hAnsi="Calibri" w:cs="Calibri" w:asciiTheme="minorHAnsi" w:cstheme="minorHAnsi" w:hAnsiTheme="minorHAnsi"/>
                <w:b/>
                <w:color w:val="000000"/>
                <w:sz w:val="16"/>
                <w:szCs w:val="16"/>
              </w:rPr>
            </w:pPr>
            <w:r>
              <w:rPr>
                <w:rFonts w:eastAsia="Calibri" w:cs="Calibri" w:cstheme="minorHAnsi"/>
                <w:b/>
                <w:color w:val="000000"/>
                <w:kern w:val="0"/>
                <w:sz w:val="16"/>
                <w:szCs w:val="16"/>
                <w:lang w:val="fr-FR" w:eastAsia="en-US" w:bidi="ar-SA"/>
              </w:rPr>
            </w:r>
          </w:p>
          <w:p>
            <w:pPr>
              <w:pStyle w:val="Normal"/>
              <w:widowControl/>
              <w:tabs>
                <w:tab w:val="left" w:pos="708" w:leader="none"/>
                <w:tab w:val="left" w:pos="1416" w:leader="none"/>
              </w:tabs>
              <w:spacing w:lineRule="auto" w:line="240" w:before="0" w:after="0"/>
              <w:jc w:val="center"/>
              <w:rPr>
                <w:rFonts w:ascii="Calibri" w:hAnsi="Calibri" w:cs="Calibri" w:asciiTheme="minorHAnsi" w:cstheme="minorHAnsi" w:hAnsiTheme="minorHAnsi"/>
                <w:b/>
                <w:color w:val="000000"/>
                <w:sz w:val="16"/>
                <w:szCs w:val="16"/>
              </w:rPr>
            </w:pPr>
            <w:r>
              <w:rPr>
                <w:rFonts w:eastAsia="Calibri" w:cs="Calibri" w:cstheme="minorHAnsi"/>
                <w:b/>
                <w:color w:val="000000"/>
                <w:kern w:val="0"/>
                <w:sz w:val="16"/>
                <w:szCs w:val="16"/>
                <w:lang w:val="fr-FR" w:eastAsia="en-US" w:bidi="ar-SA"/>
              </w:rPr>
              <w:t xml:space="preserve">Arguments </w:t>
            </w:r>
          </w:p>
        </w:tc>
        <w:tc>
          <w:tcPr>
            <w:tcW w:w="3849" w:type="dxa"/>
            <w:tcBorders/>
          </w:tcPr>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r>
          </w:p>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t>Nécessité d’accords internationaux sur le climat car l’espace des émissions de CO</w:t>
            </w:r>
            <w:r>
              <w:rPr>
                <w:rFonts w:eastAsia="Calibri" w:cs="Calibri" w:cstheme="minorHAnsi"/>
                <w:kern w:val="0"/>
                <w:sz w:val="16"/>
                <w:szCs w:val="16"/>
                <w:vertAlign w:val="subscript"/>
                <w:lang w:val="fr-FR" w:eastAsia="en-US" w:bidi="ar-SA"/>
              </w:rPr>
              <w:t xml:space="preserve">2 </w:t>
            </w:r>
            <w:r>
              <w:rPr>
                <w:rFonts w:eastAsia="Calibri" w:cs="Calibri" w:cstheme="minorHAnsi"/>
                <w:kern w:val="0"/>
                <w:sz w:val="16"/>
                <w:szCs w:val="16"/>
                <w:lang w:val="fr-FR" w:eastAsia="en-US" w:bidi="ar-SA"/>
              </w:rPr>
              <w:t>est mondial</w:t>
            </w:r>
          </w:p>
          <w:p>
            <w:pPr>
              <w:pStyle w:val="Normal"/>
              <w:widowControl/>
              <w:spacing w:lineRule="auto" w:line="240" w:before="0" w:after="0"/>
              <w:jc w:val="center"/>
              <w:rPr>
                <w:rFonts w:ascii="Calibri" w:hAnsi="Calibri" w:cs="Calibri" w:asciiTheme="minorHAnsi" w:cstheme="minorHAnsi" w:hAnsiTheme="minorHAnsi"/>
                <w:sz w:val="16"/>
                <w:szCs w:val="16"/>
                <w:vertAlign w:val="subscript"/>
              </w:rPr>
            </w:pPr>
            <w:r>
              <w:rPr>
                <w:rFonts w:eastAsia="Calibri" w:cs="Calibri" w:cstheme="minorHAnsi"/>
                <w:kern w:val="0"/>
                <w:sz w:val="16"/>
                <w:szCs w:val="16"/>
                <w:vertAlign w:val="subscript"/>
                <w:lang w:val="fr-FR" w:eastAsia="en-US" w:bidi="ar-SA"/>
              </w:rPr>
            </w:r>
          </w:p>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t>La stabilité climatique est un bien commun…</w:t>
            </w:r>
          </w:p>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r>
          </w:p>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t xml:space="preserve">… </w:t>
            </w:r>
            <w:r>
              <w:rPr>
                <w:rFonts w:eastAsia="Calibri" w:cs="Calibri" w:cstheme="minorHAnsi"/>
                <w:kern w:val="0"/>
                <w:sz w:val="16"/>
                <w:szCs w:val="16"/>
                <w:lang w:val="fr-FR" w:eastAsia="en-US" w:bidi="ar-SA"/>
              </w:rPr>
              <w:t>qui se heurte à des stratégies de passager clandestin</w:t>
            </w:r>
          </w:p>
          <w:p>
            <w:pPr>
              <w:pStyle w:val="ListParagraph"/>
              <w:widowControl/>
              <w:tabs>
                <w:tab w:val="clear" w:pos="708"/>
                <w:tab w:val="left" w:pos="193" w:leader="none"/>
              </w:tabs>
              <w:spacing w:lineRule="auto" w:line="240" w:before="0" w:after="0"/>
              <w:ind w:left="0"/>
              <w:contextualSpacing/>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r>
          </w:p>
          <w:p>
            <w:pPr>
              <w:pStyle w:val="ListParagraph"/>
              <w:widowControl/>
              <w:tabs>
                <w:tab w:val="clear" w:pos="708"/>
                <w:tab w:val="left" w:pos="193" w:leader="none"/>
              </w:tabs>
              <w:spacing w:lineRule="auto" w:line="240" w:before="0" w:after="0"/>
              <w:ind w:left="0"/>
              <w:contextualSpacing/>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r>
          </w:p>
          <w:p>
            <w:pPr>
              <w:pStyle w:val="Normal"/>
              <w:widowControl/>
              <w:shd w:val="clear" w:color="auto" w:fill="FFFFFF"/>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r>
          </w:p>
        </w:tc>
        <w:tc>
          <w:tcPr>
            <w:tcW w:w="1034" w:type="dxa"/>
            <w:tcBorders/>
          </w:tcPr>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r>
          </w:p>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t>Aucun des arguments</w:t>
            </w:r>
          </w:p>
        </w:tc>
        <w:tc>
          <w:tcPr>
            <w:tcW w:w="1214" w:type="dxa"/>
            <w:tcBorders/>
          </w:tcPr>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r>
          </w:p>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t>Quelques arguments sont exploités, mais de manière trop confuse, et/ou ne sont pas illustrés de manière pertinente</w:t>
            </w:r>
          </w:p>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r>
          </w:p>
        </w:tc>
        <w:tc>
          <w:tcPr>
            <w:tcW w:w="1318" w:type="dxa"/>
            <w:tcBorders/>
          </w:tcPr>
          <w:p>
            <w:pPr>
              <w:pStyle w:val="Normal"/>
              <w:widowControl/>
              <w:spacing w:lineRule="auto" w:line="240" w:before="0" w:after="0"/>
              <w:jc w:val="center"/>
              <w:rPr>
                <w:rFonts w:ascii="Calibri" w:hAnsi="Calibri" w:eastAsia="Comic Sans MS" w:cs="Calibri" w:asciiTheme="minorHAnsi" w:cstheme="minorHAnsi" w:hAnsiTheme="minorHAnsi"/>
                <w:color w:val="000000"/>
                <w:sz w:val="16"/>
                <w:szCs w:val="16"/>
              </w:rPr>
            </w:pPr>
            <w:r>
              <w:rPr>
                <w:rFonts w:eastAsia="Comic Sans MS" w:cs="Calibri" w:cstheme="minorHAnsi"/>
                <w:color w:val="000000"/>
                <w:kern w:val="0"/>
                <w:sz w:val="16"/>
                <w:szCs w:val="16"/>
                <w:lang w:val="fr-FR" w:eastAsia="en-US" w:bidi="ar-SA"/>
              </w:rPr>
            </w:r>
          </w:p>
          <w:p>
            <w:pPr>
              <w:pStyle w:val="Normal"/>
              <w:widowControl/>
              <w:spacing w:lineRule="auto" w:line="240" w:before="0" w:after="0"/>
              <w:jc w:val="center"/>
              <w:rPr>
                <w:rFonts w:ascii="Calibri" w:hAnsi="Calibri" w:eastAsia="Comic Sans MS" w:cs="Calibri" w:asciiTheme="minorHAnsi" w:cstheme="minorHAnsi" w:hAnsiTheme="minorHAnsi"/>
                <w:color w:val="000000"/>
                <w:sz w:val="16"/>
                <w:szCs w:val="16"/>
              </w:rPr>
            </w:pPr>
            <w:r>
              <w:rPr>
                <w:rFonts w:eastAsia="Comic Sans MS" w:cs="Calibri" w:cstheme="minorHAnsi"/>
                <w:color w:val="000000"/>
                <w:kern w:val="0"/>
                <w:sz w:val="16"/>
                <w:szCs w:val="16"/>
                <w:lang w:val="fr-FR" w:eastAsia="en-US" w:bidi="ar-SA"/>
              </w:rPr>
              <w:t>Au moins deux arguments sont exploités de manière + ou – correcte et sont illustrés de manière + ou - pertinente</w:t>
            </w:r>
          </w:p>
        </w:tc>
        <w:tc>
          <w:tcPr>
            <w:tcW w:w="1491" w:type="dxa"/>
            <w:tcBorders/>
          </w:tcPr>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r>
          </w:p>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t>Au moins deux arguments présentés et illustrés de manière correcte</w:t>
            </w:r>
          </w:p>
        </w:tc>
        <w:tc>
          <w:tcPr>
            <w:tcW w:w="1084" w:type="dxa"/>
            <w:tcBorders/>
          </w:tcPr>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r>
          </w:p>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t>2.5</w:t>
            </w:r>
          </w:p>
        </w:tc>
      </w:tr>
    </w:tbl>
    <w:p>
      <w:pPr>
        <w:pStyle w:val="Normal"/>
        <w:spacing w:lineRule="auto" w:line="240" w:before="0" w:after="0"/>
        <w:jc w:val="both"/>
        <w:rPr>
          <w:rFonts w:cs="Calibri" w:cstheme="minorHAnsi"/>
        </w:rPr>
      </w:pPr>
      <w:r>
        <w:rPr>
          <w:rFonts w:cs="Calibri" w:cstheme="minorHAnsi"/>
        </w:rPr>
      </w:r>
    </w:p>
    <w:p>
      <w:pPr>
        <w:pStyle w:val="Normal"/>
        <w:spacing w:lineRule="auto" w:line="240" w:before="0" w:after="0"/>
        <w:jc w:val="both"/>
        <w:rPr>
          <w:rFonts w:cs="Calibri" w:cstheme="minorHAnsi"/>
        </w:rPr>
      </w:pPr>
      <w:r>
        <w:rPr>
          <w:rFonts w:cs="Calibri" w:cstheme="minorHAnsi"/>
        </w:rPr>
      </w:r>
    </w:p>
    <w:p>
      <w:pPr>
        <w:pStyle w:val="Normal"/>
        <w:spacing w:lineRule="auto" w:line="240" w:before="0" w:after="0"/>
        <w:jc w:val="both"/>
        <w:rPr>
          <w:rFonts w:cs="Calibri" w:cstheme="minorHAnsi"/>
        </w:rPr>
      </w:pPr>
      <w:r>
        <w:rPr>
          <w:rFonts w:cs="Calibri" w:cstheme="minorHAnsi"/>
        </w:rPr>
      </w:r>
    </w:p>
    <w:p>
      <w:pPr>
        <w:pStyle w:val="Normal"/>
        <w:spacing w:lineRule="auto" w:line="240" w:before="0" w:after="0"/>
        <w:jc w:val="both"/>
        <w:rPr>
          <w:rFonts w:cs="Calibri" w:cstheme="minorHAnsi"/>
        </w:rPr>
      </w:pPr>
      <w:r>
        <w:rPr>
          <w:rFonts w:cs="Calibri" w:cstheme="minorHAnsi"/>
        </w:rPr>
      </w:r>
    </w:p>
    <w:p>
      <w:pPr>
        <w:pStyle w:val="Normal"/>
        <w:spacing w:lineRule="auto" w:line="240" w:before="0" w:after="0"/>
        <w:jc w:val="both"/>
        <w:rPr>
          <w:rFonts w:cs="Calibri" w:cstheme="minorHAnsi"/>
        </w:rPr>
      </w:pPr>
      <w:r>
        <w:rPr>
          <w:rFonts w:cs="Calibri" w:cstheme="minorHAnsi"/>
        </w:rPr>
      </w:r>
    </w:p>
    <w:p>
      <w:pPr>
        <w:pStyle w:val="Normal"/>
        <w:spacing w:lineRule="auto" w:line="240" w:before="0" w:after="0"/>
        <w:ind w:left="142"/>
        <w:rPr>
          <w:rFonts w:cs="Calibri" w:cstheme="minorHAnsi"/>
        </w:rPr>
      </w:pPr>
      <w:r>
        <w:rPr>
          <w:rFonts w:cs="Calibri" w:cstheme="minorHAnsi"/>
        </w:rPr>
      </w:r>
    </w:p>
    <w:p>
      <w:pPr>
        <w:pStyle w:val="Normal"/>
        <w:spacing w:lineRule="auto" w:line="240" w:before="0" w:after="0"/>
        <w:ind w:left="142"/>
        <w:jc w:val="center"/>
        <w:rPr>
          <w:rFonts w:cs="Calibri" w:cstheme="minorHAnsi"/>
          <w:b/>
          <w:u w:val="single"/>
        </w:rPr>
      </w:pPr>
      <w:r>
        <w:rPr>
          <w:rFonts w:cs="Calibri" w:cstheme="minorHAnsi"/>
          <w:b/>
          <w:u w:val="single"/>
        </w:rPr>
        <w:t>EC2</w:t>
      </w:r>
    </w:p>
    <w:p>
      <w:pPr>
        <w:pStyle w:val="Normal"/>
        <w:spacing w:lineRule="auto" w:line="240" w:before="0" w:after="0"/>
        <w:ind w:left="142"/>
        <w:jc w:val="center"/>
        <w:rPr>
          <w:rFonts w:cs="Calibri" w:cstheme="minorHAnsi"/>
          <w:b/>
          <w:u w:val="single"/>
        </w:rPr>
      </w:pPr>
      <w:r>
        <w:rPr>
          <w:rFonts w:cs="Calibri" w:cstheme="minorHAnsi"/>
          <w:b/>
          <w:u w:val="single"/>
        </w:rPr>
      </w:r>
    </w:p>
    <w:p>
      <w:pPr>
        <w:pStyle w:val="Normal"/>
        <w:spacing w:lineRule="auto" w:line="240" w:before="0" w:after="0"/>
        <w:ind w:left="284"/>
        <w:jc w:val="center"/>
        <w:rPr>
          <w:rFonts w:cs="Calibri" w:cstheme="minorHAnsi"/>
          <w:b/>
          <w:bCs/>
        </w:rPr>
      </w:pPr>
      <w:r>
        <w:rPr>
          <w:rFonts w:cs="Calibri" w:cstheme="minorHAnsi"/>
          <w:b/>
          <w:bCs/>
        </w:rPr>
        <w:t>Evolution des émissions de CO</w:t>
      </w:r>
      <w:r>
        <w:rPr>
          <w:rFonts w:cs="Calibri" w:cstheme="minorHAnsi"/>
          <w:b/>
          <w:bCs/>
          <w:vertAlign w:val="subscript"/>
        </w:rPr>
        <w:t>2</w:t>
      </w:r>
      <w:r>
        <w:rPr>
          <w:rFonts w:cs="Calibri" w:cstheme="minorHAnsi"/>
          <w:b/>
          <w:bCs/>
        </w:rPr>
        <w:t xml:space="preserve"> par habitant (en tonnes par habitant et en indice base 100 en 1990)</w:t>
      </w:r>
    </w:p>
    <w:tbl>
      <w:tblPr>
        <w:tblStyle w:val="Grilledutableau"/>
        <w:tblW w:w="9062" w:type="dxa"/>
        <w:jc w:val="left"/>
        <w:tblInd w:w="1387" w:type="dxa"/>
        <w:tblLayout w:type="fixed"/>
        <w:tblCellMar>
          <w:top w:w="0" w:type="dxa"/>
          <w:left w:w="108" w:type="dxa"/>
          <w:bottom w:w="0" w:type="dxa"/>
          <w:right w:w="108" w:type="dxa"/>
        </w:tblCellMar>
        <w:tblLook w:val="04a0"/>
      </w:tblPr>
      <w:tblGrid>
        <w:gridCol w:w="1006"/>
        <w:gridCol w:w="1007"/>
        <w:gridCol w:w="1007"/>
        <w:gridCol w:w="1007"/>
        <w:gridCol w:w="1006"/>
        <w:gridCol w:w="1007"/>
        <w:gridCol w:w="1008"/>
        <w:gridCol w:w="1007"/>
        <w:gridCol w:w="1006"/>
      </w:tblGrid>
      <w:tr>
        <w:trPr/>
        <w:tc>
          <w:tcPr>
            <w:tcW w:w="1006" w:type="dxa"/>
            <w:tcBorders/>
          </w:tcPr>
          <w:p>
            <w:pPr>
              <w:pStyle w:val="Normal"/>
              <w:widowControl/>
              <w:spacing w:lineRule="auto" w:line="240" w:before="0" w:after="0"/>
              <w:jc w:val="center"/>
              <w:rPr>
                <w:rFonts w:ascii="Calibri" w:hAnsi="Calibri" w:cs="Calibri" w:asciiTheme="minorHAnsi" w:cstheme="minorHAnsi" w:hAnsiTheme="minorHAnsi"/>
                <w:b/>
                <w:bCs/>
                <w:sz w:val="20"/>
                <w:szCs w:val="20"/>
              </w:rPr>
            </w:pPr>
            <w:r>
              <w:rPr>
                <w:rFonts w:eastAsia="Calibri" w:cs="Calibri" w:cstheme="minorHAnsi"/>
                <w:b/>
                <w:bCs/>
                <w:kern w:val="0"/>
                <w:sz w:val="20"/>
                <w:szCs w:val="20"/>
                <w:lang w:val="fr-FR" w:eastAsia="en-US" w:bidi="ar-SA"/>
              </w:rPr>
            </w:r>
          </w:p>
        </w:tc>
        <w:tc>
          <w:tcPr>
            <w:tcW w:w="2014" w:type="dxa"/>
            <w:gridSpan w:val="2"/>
            <w:tcBorders/>
          </w:tcPr>
          <w:p>
            <w:pPr>
              <w:pStyle w:val="Normal"/>
              <w:widowControl/>
              <w:spacing w:lineRule="auto" w:line="240" w:before="0" w:after="0"/>
              <w:jc w:val="center"/>
              <w:rPr>
                <w:rFonts w:ascii="Calibri" w:hAnsi="Calibri" w:cs="Calibri" w:asciiTheme="minorHAnsi" w:cstheme="minorHAnsi" w:hAnsiTheme="minorHAnsi"/>
                <w:b/>
                <w:bCs/>
                <w:sz w:val="20"/>
                <w:szCs w:val="20"/>
              </w:rPr>
            </w:pPr>
            <w:r>
              <w:rPr>
                <w:rFonts w:eastAsia="Calibri" w:cs="Calibri" w:cstheme="minorHAnsi"/>
                <w:b/>
                <w:bCs/>
                <w:kern w:val="0"/>
                <w:sz w:val="20"/>
                <w:szCs w:val="20"/>
                <w:lang w:val="fr-FR" w:eastAsia="en-US" w:bidi="ar-SA"/>
              </w:rPr>
              <w:t>Chine</w:t>
            </w:r>
          </w:p>
        </w:tc>
        <w:tc>
          <w:tcPr>
            <w:tcW w:w="2013" w:type="dxa"/>
            <w:gridSpan w:val="2"/>
            <w:tcBorders/>
          </w:tcPr>
          <w:p>
            <w:pPr>
              <w:pStyle w:val="Normal"/>
              <w:widowControl/>
              <w:spacing w:lineRule="auto" w:line="240" w:before="0" w:after="0"/>
              <w:jc w:val="center"/>
              <w:rPr>
                <w:rFonts w:ascii="Calibri" w:hAnsi="Calibri" w:cs="Calibri" w:asciiTheme="minorHAnsi" w:cstheme="minorHAnsi" w:hAnsiTheme="minorHAnsi"/>
                <w:b/>
                <w:bCs/>
                <w:sz w:val="20"/>
                <w:szCs w:val="20"/>
              </w:rPr>
            </w:pPr>
            <w:r>
              <w:rPr>
                <w:rFonts w:eastAsia="Calibri" w:cs="Calibri" w:cstheme="minorHAnsi"/>
                <w:b/>
                <w:bCs/>
                <w:kern w:val="0"/>
                <w:sz w:val="20"/>
                <w:szCs w:val="20"/>
                <w:lang w:val="fr-FR" w:eastAsia="en-US" w:bidi="ar-SA"/>
              </w:rPr>
              <w:t>Etats-Unis</w:t>
            </w:r>
          </w:p>
        </w:tc>
        <w:tc>
          <w:tcPr>
            <w:tcW w:w="2015" w:type="dxa"/>
            <w:gridSpan w:val="2"/>
            <w:tcBorders/>
          </w:tcPr>
          <w:p>
            <w:pPr>
              <w:pStyle w:val="Normal"/>
              <w:widowControl/>
              <w:spacing w:lineRule="auto" w:line="240" w:before="0" w:after="0"/>
              <w:jc w:val="center"/>
              <w:rPr>
                <w:rFonts w:ascii="Calibri" w:hAnsi="Calibri" w:cs="Calibri" w:asciiTheme="minorHAnsi" w:cstheme="minorHAnsi" w:hAnsiTheme="minorHAnsi"/>
                <w:b/>
                <w:bCs/>
                <w:sz w:val="20"/>
                <w:szCs w:val="20"/>
              </w:rPr>
            </w:pPr>
            <w:r>
              <w:rPr>
                <w:rFonts w:eastAsia="Calibri" w:cs="Calibri" w:cstheme="minorHAnsi"/>
                <w:b/>
                <w:bCs/>
                <w:kern w:val="0"/>
                <w:sz w:val="20"/>
                <w:szCs w:val="20"/>
                <w:lang w:val="fr-FR" w:eastAsia="en-US" w:bidi="ar-SA"/>
              </w:rPr>
              <w:t>Union européenne</w:t>
            </w:r>
          </w:p>
          <w:p>
            <w:pPr>
              <w:pStyle w:val="Normal"/>
              <w:widowControl/>
              <w:spacing w:lineRule="auto" w:line="240" w:before="0" w:after="0"/>
              <w:jc w:val="center"/>
              <w:rPr>
                <w:rFonts w:ascii="Calibri" w:hAnsi="Calibri" w:cs="Calibri" w:asciiTheme="minorHAnsi" w:cstheme="minorHAnsi" w:hAnsiTheme="minorHAnsi"/>
                <w:b/>
                <w:bCs/>
                <w:sz w:val="20"/>
                <w:szCs w:val="20"/>
              </w:rPr>
            </w:pPr>
            <w:r>
              <w:rPr>
                <w:rFonts w:eastAsia="Calibri" w:cs="Calibri" w:cstheme="minorHAnsi"/>
                <w:b/>
                <w:bCs/>
                <w:kern w:val="0"/>
                <w:sz w:val="20"/>
                <w:szCs w:val="20"/>
                <w:lang w:val="fr-FR" w:eastAsia="en-US" w:bidi="ar-SA"/>
              </w:rPr>
            </w:r>
          </w:p>
        </w:tc>
        <w:tc>
          <w:tcPr>
            <w:tcW w:w="2013" w:type="dxa"/>
            <w:gridSpan w:val="2"/>
            <w:tcBorders/>
          </w:tcPr>
          <w:p>
            <w:pPr>
              <w:pStyle w:val="Normal"/>
              <w:widowControl/>
              <w:spacing w:lineRule="auto" w:line="240" w:before="0" w:after="0"/>
              <w:jc w:val="center"/>
              <w:rPr>
                <w:rFonts w:ascii="Calibri" w:hAnsi="Calibri" w:cs="Calibri" w:asciiTheme="minorHAnsi" w:cstheme="minorHAnsi" w:hAnsiTheme="minorHAnsi"/>
                <w:b/>
                <w:bCs/>
                <w:sz w:val="20"/>
                <w:szCs w:val="20"/>
              </w:rPr>
            </w:pPr>
            <w:r>
              <w:rPr>
                <w:rFonts w:eastAsia="Calibri" w:cs="Calibri" w:cstheme="minorHAnsi"/>
                <w:b/>
                <w:bCs/>
                <w:kern w:val="0"/>
                <w:sz w:val="20"/>
                <w:szCs w:val="20"/>
                <w:lang w:val="fr-FR" w:eastAsia="en-US" w:bidi="ar-SA"/>
              </w:rPr>
              <w:t>Inde</w:t>
            </w:r>
          </w:p>
        </w:tc>
      </w:tr>
      <w:tr>
        <w:trPr/>
        <w:tc>
          <w:tcPr>
            <w:tcW w:w="1006" w:type="dxa"/>
            <w:tcBorders/>
          </w:tcPr>
          <w:p>
            <w:pPr>
              <w:pStyle w:val="Normal"/>
              <w:widowControl/>
              <w:spacing w:lineRule="auto" w:line="240" w:before="0" w:after="0"/>
              <w:jc w:val="center"/>
              <w:rPr>
                <w:rFonts w:ascii="Calibri" w:hAnsi="Calibri" w:cs="Calibri" w:asciiTheme="minorHAnsi" w:cstheme="minorHAnsi" w:hAnsiTheme="minorHAnsi"/>
                <w:b/>
                <w:bCs/>
                <w:sz w:val="20"/>
                <w:szCs w:val="20"/>
              </w:rPr>
            </w:pPr>
            <w:r>
              <w:rPr>
                <w:rFonts w:eastAsia="Calibri" w:cs="Calibri" w:cstheme="minorHAnsi"/>
                <w:b/>
                <w:bCs/>
                <w:kern w:val="0"/>
                <w:sz w:val="20"/>
                <w:szCs w:val="20"/>
                <w:lang w:val="fr-FR" w:eastAsia="en-US" w:bidi="ar-SA"/>
              </w:rPr>
            </w:r>
          </w:p>
        </w:tc>
        <w:tc>
          <w:tcPr>
            <w:tcW w:w="1007" w:type="dxa"/>
            <w:tcBorders/>
          </w:tcPr>
          <w:p>
            <w:pPr>
              <w:pStyle w:val="Normal"/>
              <w:widowControl/>
              <w:spacing w:lineRule="auto" w:line="240" w:before="0" w:after="0"/>
              <w:jc w:val="center"/>
              <w:rPr>
                <w:rFonts w:ascii="Calibri" w:hAnsi="Calibri" w:cs="Calibri" w:asciiTheme="minorHAnsi" w:cstheme="minorHAnsi" w:hAnsiTheme="minorHAnsi"/>
                <w:b/>
                <w:bCs/>
                <w:sz w:val="18"/>
                <w:szCs w:val="18"/>
              </w:rPr>
            </w:pPr>
            <w:r>
              <w:rPr>
                <w:rFonts w:eastAsia="Calibri" w:cs="Calibri" w:cstheme="minorHAnsi"/>
                <w:b/>
                <w:bCs/>
                <w:kern w:val="0"/>
                <w:sz w:val="18"/>
                <w:szCs w:val="18"/>
                <w:lang w:val="fr-FR" w:eastAsia="en-US" w:bidi="ar-SA"/>
              </w:rPr>
              <w:t>Tonnes par hab</w:t>
            </w:r>
          </w:p>
        </w:tc>
        <w:tc>
          <w:tcPr>
            <w:tcW w:w="1007" w:type="dxa"/>
            <w:tcBorders/>
          </w:tcPr>
          <w:p>
            <w:pPr>
              <w:pStyle w:val="Normal"/>
              <w:widowControl/>
              <w:spacing w:lineRule="auto" w:line="240" w:before="0" w:after="0"/>
              <w:jc w:val="center"/>
              <w:rPr>
                <w:rFonts w:ascii="Calibri" w:hAnsi="Calibri" w:cs="Calibri" w:asciiTheme="minorHAnsi" w:cstheme="minorHAnsi" w:hAnsiTheme="minorHAnsi"/>
                <w:b/>
                <w:bCs/>
                <w:sz w:val="18"/>
                <w:szCs w:val="18"/>
              </w:rPr>
            </w:pPr>
            <w:r>
              <w:rPr>
                <w:rFonts w:eastAsia="Calibri" w:cs="Calibri" w:cstheme="minorHAnsi"/>
                <w:b/>
                <w:bCs/>
                <w:kern w:val="0"/>
                <w:sz w:val="18"/>
                <w:szCs w:val="18"/>
                <w:lang w:val="fr-FR" w:eastAsia="en-US" w:bidi="ar-SA"/>
              </w:rPr>
              <w:t>Indice</w:t>
            </w:r>
          </w:p>
        </w:tc>
        <w:tc>
          <w:tcPr>
            <w:tcW w:w="1007" w:type="dxa"/>
            <w:tcBorders/>
          </w:tcPr>
          <w:p>
            <w:pPr>
              <w:pStyle w:val="Normal"/>
              <w:widowControl/>
              <w:spacing w:lineRule="auto" w:line="240" w:before="0" w:after="0"/>
              <w:jc w:val="center"/>
              <w:rPr>
                <w:rFonts w:ascii="Calibri" w:hAnsi="Calibri" w:cs="Calibri" w:asciiTheme="minorHAnsi" w:cstheme="minorHAnsi" w:hAnsiTheme="minorHAnsi"/>
                <w:b/>
                <w:bCs/>
                <w:sz w:val="18"/>
                <w:szCs w:val="18"/>
              </w:rPr>
            </w:pPr>
            <w:r>
              <w:rPr>
                <w:rFonts w:eastAsia="Calibri" w:cs="Calibri" w:cstheme="minorHAnsi"/>
                <w:b/>
                <w:bCs/>
                <w:kern w:val="0"/>
                <w:sz w:val="18"/>
                <w:szCs w:val="18"/>
                <w:lang w:val="fr-FR" w:eastAsia="en-US" w:bidi="ar-SA"/>
              </w:rPr>
              <w:t>Tonnes par hab</w:t>
            </w:r>
          </w:p>
        </w:tc>
        <w:tc>
          <w:tcPr>
            <w:tcW w:w="1006" w:type="dxa"/>
            <w:tcBorders/>
          </w:tcPr>
          <w:p>
            <w:pPr>
              <w:pStyle w:val="Normal"/>
              <w:widowControl/>
              <w:spacing w:lineRule="auto" w:line="240" w:before="0" w:after="0"/>
              <w:jc w:val="center"/>
              <w:rPr>
                <w:rFonts w:ascii="Calibri" w:hAnsi="Calibri" w:cs="Calibri" w:asciiTheme="minorHAnsi" w:cstheme="minorHAnsi" w:hAnsiTheme="minorHAnsi"/>
                <w:b/>
                <w:bCs/>
                <w:sz w:val="18"/>
                <w:szCs w:val="18"/>
              </w:rPr>
            </w:pPr>
            <w:r>
              <w:rPr>
                <w:rFonts w:eastAsia="Calibri" w:cs="Calibri" w:cstheme="minorHAnsi"/>
                <w:b/>
                <w:bCs/>
                <w:kern w:val="0"/>
                <w:sz w:val="18"/>
                <w:szCs w:val="18"/>
                <w:lang w:val="fr-FR" w:eastAsia="en-US" w:bidi="ar-SA"/>
              </w:rPr>
              <w:t>Indice</w:t>
            </w:r>
          </w:p>
        </w:tc>
        <w:tc>
          <w:tcPr>
            <w:tcW w:w="1007" w:type="dxa"/>
            <w:tcBorders/>
          </w:tcPr>
          <w:p>
            <w:pPr>
              <w:pStyle w:val="Normal"/>
              <w:widowControl/>
              <w:spacing w:lineRule="auto" w:line="240" w:before="0" w:after="0"/>
              <w:jc w:val="center"/>
              <w:rPr>
                <w:rFonts w:ascii="Calibri" w:hAnsi="Calibri" w:cs="Calibri" w:asciiTheme="minorHAnsi" w:cstheme="minorHAnsi" w:hAnsiTheme="minorHAnsi"/>
                <w:b/>
                <w:bCs/>
                <w:sz w:val="18"/>
                <w:szCs w:val="18"/>
              </w:rPr>
            </w:pPr>
            <w:r>
              <w:rPr>
                <w:rFonts w:eastAsia="Calibri" w:cs="Calibri" w:cstheme="minorHAnsi"/>
                <w:b/>
                <w:bCs/>
                <w:kern w:val="0"/>
                <w:sz w:val="18"/>
                <w:szCs w:val="18"/>
                <w:lang w:val="fr-FR" w:eastAsia="en-US" w:bidi="ar-SA"/>
              </w:rPr>
              <w:t>Tonnes par hab</w:t>
            </w:r>
          </w:p>
        </w:tc>
        <w:tc>
          <w:tcPr>
            <w:tcW w:w="1008" w:type="dxa"/>
            <w:tcBorders/>
          </w:tcPr>
          <w:p>
            <w:pPr>
              <w:pStyle w:val="Normal"/>
              <w:widowControl/>
              <w:spacing w:lineRule="auto" w:line="240" w:before="0" w:after="0"/>
              <w:jc w:val="center"/>
              <w:rPr>
                <w:rFonts w:ascii="Calibri" w:hAnsi="Calibri" w:cs="Calibri" w:asciiTheme="minorHAnsi" w:cstheme="minorHAnsi" w:hAnsiTheme="minorHAnsi"/>
                <w:b/>
                <w:bCs/>
                <w:sz w:val="18"/>
                <w:szCs w:val="18"/>
              </w:rPr>
            </w:pPr>
            <w:r>
              <w:rPr>
                <w:rFonts w:eastAsia="Calibri" w:cs="Calibri" w:cstheme="minorHAnsi"/>
                <w:b/>
                <w:bCs/>
                <w:kern w:val="0"/>
                <w:sz w:val="18"/>
                <w:szCs w:val="18"/>
                <w:lang w:val="fr-FR" w:eastAsia="en-US" w:bidi="ar-SA"/>
              </w:rPr>
              <w:t>Indice</w:t>
            </w:r>
          </w:p>
        </w:tc>
        <w:tc>
          <w:tcPr>
            <w:tcW w:w="1007" w:type="dxa"/>
            <w:tcBorders/>
          </w:tcPr>
          <w:p>
            <w:pPr>
              <w:pStyle w:val="Normal"/>
              <w:widowControl/>
              <w:spacing w:lineRule="auto" w:line="240" w:before="0" w:after="0"/>
              <w:jc w:val="center"/>
              <w:rPr>
                <w:rFonts w:ascii="Calibri" w:hAnsi="Calibri" w:cs="Calibri" w:asciiTheme="minorHAnsi" w:cstheme="minorHAnsi" w:hAnsiTheme="minorHAnsi"/>
                <w:b/>
                <w:bCs/>
                <w:sz w:val="18"/>
                <w:szCs w:val="18"/>
              </w:rPr>
            </w:pPr>
            <w:r>
              <w:rPr>
                <w:rFonts w:eastAsia="Calibri" w:cs="Calibri" w:cstheme="minorHAnsi"/>
                <w:b/>
                <w:bCs/>
                <w:kern w:val="0"/>
                <w:sz w:val="18"/>
                <w:szCs w:val="18"/>
                <w:lang w:val="fr-FR" w:eastAsia="en-US" w:bidi="ar-SA"/>
              </w:rPr>
              <w:t>Tonnes par hab</w:t>
            </w:r>
          </w:p>
        </w:tc>
        <w:tc>
          <w:tcPr>
            <w:tcW w:w="1006" w:type="dxa"/>
            <w:tcBorders/>
          </w:tcPr>
          <w:p>
            <w:pPr>
              <w:pStyle w:val="Normal"/>
              <w:widowControl/>
              <w:spacing w:lineRule="auto" w:line="240" w:before="0" w:after="0"/>
              <w:jc w:val="center"/>
              <w:rPr>
                <w:rFonts w:ascii="Calibri" w:hAnsi="Calibri" w:cs="Calibri" w:asciiTheme="minorHAnsi" w:cstheme="minorHAnsi" w:hAnsiTheme="minorHAnsi"/>
                <w:b/>
                <w:bCs/>
                <w:sz w:val="18"/>
                <w:szCs w:val="18"/>
              </w:rPr>
            </w:pPr>
            <w:r>
              <w:rPr>
                <w:rFonts w:eastAsia="Calibri" w:cs="Calibri" w:cstheme="minorHAnsi"/>
                <w:b/>
                <w:bCs/>
                <w:kern w:val="0"/>
                <w:sz w:val="18"/>
                <w:szCs w:val="18"/>
                <w:lang w:val="fr-FR" w:eastAsia="en-US" w:bidi="ar-SA"/>
              </w:rPr>
              <w:t>Indice</w:t>
            </w:r>
          </w:p>
        </w:tc>
      </w:tr>
      <w:tr>
        <w:trPr/>
        <w:tc>
          <w:tcPr>
            <w:tcW w:w="1006" w:type="dxa"/>
            <w:tcBorders/>
          </w:tcPr>
          <w:p>
            <w:pPr>
              <w:pStyle w:val="Normal"/>
              <w:widowControl/>
              <w:spacing w:lineRule="auto" w:line="240" w:before="0" w:after="0"/>
              <w:jc w:val="center"/>
              <w:rPr>
                <w:rFonts w:ascii="Calibri" w:hAnsi="Calibri" w:cs="Calibri" w:asciiTheme="minorHAnsi" w:cstheme="minorHAnsi" w:hAnsiTheme="minorHAnsi"/>
                <w:b/>
                <w:bCs/>
                <w:sz w:val="20"/>
                <w:szCs w:val="20"/>
              </w:rPr>
            </w:pPr>
            <w:r>
              <w:rPr>
                <w:rFonts w:eastAsia="Calibri" w:cs="Calibri" w:cstheme="minorHAnsi"/>
                <w:b/>
                <w:bCs/>
                <w:kern w:val="0"/>
                <w:sz w:val="20"/>
                <w:szCs w:val="20"/>
                <w:lang w:val="fr-FR" w:eastAsia="en-US" w:bidi="ar-SA"/>
              </w:rPr>
              <w:t>1990</w:t>
            </w:r>
          </w:p>
          <w:p>
            <w:pPr>
              <w:pStyle w:val="Normal"/>
              <w:widowControl/>
              <w:spacing w:lineRule="auto" w:line="240" w:before="0" w:after="0"/>
              <w:jc w:val="center"/>
              <w:rPr>
                <w:rFonts w:ascii="Calibri" w:hAnsi="Calibri" w:cs="Calibri" w:asciiTheme="minorHAnsi" w:cstheme="minorHAnsi" w:hAnsiTheme="minorHAnsi"/>
                <w:b/>
                <w:bCs/>
                <w:sz w:val="20"/>
                <w:szCs w:val="20"/>
              </w:rPr>
            </w:pPr>
            <w:r>
              <w:rPr>
                <w:rFonts w:eastAsia="Calibri" w:cs="Calibri" w:cstheme="minorHAnsi"/>
                <w:b/>
                <w:bCs/>
                <w:kern w:val="0"/>
                <w:sz w:val="20"/>
                <w:szCs w:val="20"/>
                <w:lang w:val="fr-FR" w:eastAsia="en-US" w:bidi="ar-SA"/>
              </w:rPr>
            </w:r>
          </w:p>
        </w:tc>
        <w:tc>
          <w:tcPr>
            <w:tcW w:w="1007" w:type="dxa"/>
            <w:tcBorders/>
          </w:tcPr>
          <w:p>
            <w:pPr>
              <w:pStyle w:val="Normal"/>
              <w:widowControl/>
              <w:spacing w:lineRule="auto" w:line="240" w:before="0" w:after="0"/>
              <w:jc w:val="center"/>
              <w:rPr>
                <w:rFonts w:ascii="Calibri" w:hAnsi="Calibri" w:cs="Calibri" w:asciiTheme="minorHAnsi" w:cstheme="minorHAnsi" w:hAnsiTheme="minorHAnsi"/>
                <w:sz w:val="20"/>
                <w:szCs w:val="20"/>
              </w:rPr>
            </w:pPr>
            <w:r>
              <w:rPr>
                <w:rFonts w:eastAsia="Calibri" w:cs="Calibri" w:cstheme="minorHAnsi"/>
                <w:kern w:val="0"/>
                <w:sz w:val="20"/>
                <w:szCs w:val="20"/>
                <w:lang w:val="fr-FR" w:eastAsia="en-US" w:bidi="ar-SA"/>
              </w:rPr>
              <w:t>2,0</w:t>
            </w:r>
          </w:p>
        </w:tc>
        <w:tc>
          <w:tcPr>
            <w:tcW w:w="1007" w:type="dxa"/>
            <w:tcBorders/>
          </w:tcPr>
          <w:p>
            <w:pPr>
              <w:pStyle w:val="Normal"/>
              <w:widowControl/>
              <w:spacing w:lineRule="auto" w:line="240" w:before="0" w:after="0"/>
              <w:jc w:val="center"/>
              <w:rPr>
                <w:rFonts w:ascii="Calibri" w:hAnsi="Calibri" w:cs="Calibri" w:asciiTheme="minorHAnsi" w:cstheme="minorHAnsi" w:hAnsiTheme="minorHAnsi"/>
                <w:sz w:val="20"/>
                <w:szCs w:val="20"/>
              </w:rPr>
            </w:pPr>
            <w:r>
              <w:rPr>
                <w:rFonts w:eastAsia="Calibri" w:cs="Calibri" w:cstheme="minorHAnsi"/>
                <w:kern w:val="0"/>
                <w:sz w:val="20"/>
                <w:szCs w:val="20"/>
                <w:lang w:val="fr-FR" w:eastAsia="en-US" w:bidi="ar-SA"/>
              </w:rPr>
              <w:t>100</w:t>
            </w:r>
          </w:p>
        </w:tc>
        <w:tc>
          <w:tcPr>
            <w:tcW w:w="1007" w:type="dxa"/>
            <w:tcBorders/>
          </w:tcPr>
          <w:p>
            <w:pPr>
              <w:pStyle w:val="Normal"/>
              <w:widowControl/>
              <w:spacing w:lineRule="auto" w:line="240" w:before="0" w:after="0"/>
              <w:jc w:val="center"/>
              <w:rPr>
                <w:rFonts w:ascii="Calibri" w:hAnsi="Calibri" w:cs="Calibri" w:asciiTheme="minorHAnsi" w:cstheme="minorHAnsi" w:hAnsiTheme="minorHAnsi"/>
                <w:sz w:val="20"/>
                <w:szCs w:val="20"/>
              </w:rPr>
            </w:pPr>
            <w:r>
              <w:rPr>
                <w:rFonts w:eastAsia="Calibri" w:cs="Calibri" w:cstheme="minorHAnsi"/>
                <w:kern w:val="0"/>
                <w:sz w:val="20"/>
                <w:szCs w:val="20"/>
                <w:lang w:val="fr-FR" w:eastAsia="en-US" w:bidi="ar-SA"/>
              </w:rPr>
              <w:t>20,1</w:t>
            </w:r>
          </w:p>
        </w:tc>
        <w:tc>
          <w:tcPr>
            <w:tcW w:w="1006" w:type="dxa"/>
            <w:tcBorders/>
          </w:tcPr>
          <w:p>
            <w:pPr>
              <w:pStyle w:val="Normal"/>
              <w:widowControl/>
              <w:spacing w:lineRule="auto" w:line="240" w:before="0" w:after="0"/>
              <w:jc w:val="center"/>
              <w:rPr>
                <w:rFonts w:ascii="Calibri" w:hAnsi="Calibri" w:cs="Calibri" w:asciiTheme="minorHAnsi" w:cstheme="minorHAnsi" w:hAnsiTheme="minorHAnsi"/>
                <w:sz w:val="20"/>
                <w:szCs w:val="20"/>
              </w:rPr>
            </w:pPr>
            <w:r>
              <w:rPr>
                <w:rFonts w:eastAsia="Calibri" w:cs="Calibri" w:cstheme="minorHAnsi"/>
                <w:kern w:val="0"/>
                <w:sz w:val="20"/>
                <w:szCs w:val="20"/>
                <w:lang w:val="fr-FR" w:eastAsia="en-US" w:bidi="ar-SA"/>
              </w:rPr>
              <w:t>100</w:t>
            </w:r>
          </w:p>
        </w:tc>
        <w:tc>
          <w:tcPr>
            <w:tcW w:w="1007" w:type="dxa"/>
            <w:tcBorders/>
          </w:tcPr>
          <w:p>
            <w:pPr>
              <w:pStyle w:val="Normal"/>
              <w:widowControl/>
              <w:spacing w:lineRule="auto" w:line="240" w:before="0" w:after="0"/>
              <w:jc w:val="center"/>
              <w:rPr>
                <w:rFonts w:ascii="Calibri" w:hAnsi="Calibri" w:cs="Calibri" w:asciiTheme="minorHAnsi" w:cstheme="minorHAnsi" w:hAnsiTheme="minorHAnsi"/>
                <w:sz w:val="20"/>
                <w:szCs w:val="20"/>
              </w:rPr>
            </w:pPr>
            <w:r>
              <w:rPr>
                <w:rFonts w:eastAsia="Calibri" w:cs="Calibri" w:cstheme="minorHAnsi"/>
                <w:kern w:val="0"/>
                <w:sz w:val="20"/>
                <w:szCs w:val="20"/>
                <w:lang w:val="fr-FR" w:eastAsia="en-US" w:bidi="ar-SA"/>
              </w:rPr>
              <w:t>9,2</w:t>
            </w:r>
          </w:p>
        </w:tc>
        <w:tc>
          <w:tcPr>
            <w:tcW w:w="1008" w:type="dxa"/>
            <w:tcBorders/>
          </w:tcPr>
          <w:p>
            <w:pPr>
              <w:pStyle w:val="Normal"/>
              <w:widowControl/>
              <w:spacing w:lineRule="auto" w:line="240" w:before="0" w:after="0"/>
              <w:jc w:val="center"/>
              <w:rPr>
                <w:rFonts w:ascii="Calibri" w:hAnsi="Calibri" w:cs="Calibri" w:asciiTheme="minorHAnsi" w:cstheme="minorHAnsi" w:hAnsiTheme="minorHAnsi"/>
                <w:sz w:val="20"/>
                <w:szCs w:val="20"/>
              </w:rPr>
            </w:pPr>
            <w:r>
              <w:rPr>
                <w:rFonts w:eastAsia="Calibri" w:cs="Calibri" w:cstheme="minorHAnsi"/>
                <w:kern w:val="0"/>
                <w:sz w:val="20"/>
                <w:szCs w:val="20"/>
                <w:lang w:val="fr-FR" w:eastAsia="en-US" w:bidi="ar-SA"/>
              </w:rPr>
              <w:t>100</w:t>
            </w:r>
          </w:p>
        </w:tc>
        <w:tc>
          <w:tcPr>
            <w:tcW w:w="1007" w:type="dxa"/>
            <w:tcBorders/>
          </w:tcPr>
          <w:p>
            <w:pPr>
              <w:pStyle w:val="Normal"/>
              <w:widowControl/>
              <w:spacing w:lineRule="auto" w:line="240" w:before="0" w:after="0"/>
              <w:jc w:val="center"/>
              <w:rPr>
                <w:rFonts w:ascii="Calibri" w:hAnsi="Calibri" w:cs="Calibri" w:asciiTheme="minorHAnsi" w:cstheme="minorHAnsi" w:hAnsiTheme="minorHAnsi"/>
                <w:sz w:val="20"/>
                <w:szCs w:val="20"/>
              </w:rPr>
            </w:pPr>
            <w:r>
              <w:rPr>
                <w:rFonts w:eastAsia="Calibri" w:cs="Calibri" w:cstheme="minorHAnsi"/>
                <w:kern w:val="0"/>
                <w:sz w:val="20"/>
                <w:szCs w:val="20"/>
                <w:lang w:val="fr-FR" w:eastAsia="en-US" w:bidi="ar-SA"/>
              </w:rPr>
              <w:t>0,7</w:t>
            </w:r>
          </w:p>
        </w:tc>
        <w:tc>
          <w:tcPr>
            <w:tcW w:w="1006" w:type="dxa"/>
            <w:tcBorders/>
          </w:tcPr>
          <w:p>
            <w:pPr>
              <w:pStyle w:val="Normal"/>
              <w:widowControl/>
              <w:spacing w:lineRule="auto" w:line="240" w:before="0" w:after="0"/>
              <w:jc w:val="center"/>
              <w:rPr>
                <w:rFonts w:ascii="Calibri" w:hAnsi="Calibri" w:cs="Calibri" w:asciiTheme="minorHAnsi" w:cstheme="minorHAnsi" w:hAnsiTheme="minorHAnsi"/>
                <w:sz w:val="20"/>
                <w:szCs w:val="20"/>
              </w:rPr>
            </w:pPr>
            <w:r>
              <w:rPr>
                <w:rFonts w:eastAsia="Calibri" w:cs="Calibri" w:cstheme="minorHAnsi"/>
                <w:kern w:val="0"/>
                <w:sz w:val="20"/>
                <w:szCs w:val="20"/>
                <w:lang w:val="fr-FR" w:eastAsia="en-US" w:bidi="ar-SA"/>
              </w:rPr>
              <w:t>100</w:t>
            </w:r>
          </w:p>
        </w:tc>
      </w:tr>
      <w:tr>
        <w:trPr/>
        <w:tc>
          <w:tcPr>
            <w:tcW w:w="1006" w:type="dxa"/>
            <w:tcBorders/>
          </w:tcPr>
          <w:p>
            <w:pPr>
              <w:pStyle w:val="Normal"/>
              <w:widowControl/>
              <w:spacing w:lineRule="auto" w:line="240" w:before="0" w:after="0"/>
              <w:jc w:val="center"/>
              <w:rPr>
                <w:rFonts w:ascii="Calibri" w:hAnsi="Calibri" w:cs="Calibri" w:asciiTheme="minorHAnsi" w:cstheme="minorHAnsi" w:hAnsiTheme="minorHAnsi"/>
                <w:b/>
                <w:bCs/>
                <w:sz w:val="20"/>
                <w:szCs w:val="20"/>
              </w:rPr>
            </w:pPr>
            <w:r>
              <w:rPr>
                <w:rFonts w:eastAsia="Calibri" w:cs="Calibri" w:cstheme="minorHAnsi"/>
                <w:b/>
                <w:bCs/>
                <w:kern w:val="0"/>
                <w:sz w:val="20"/>
                <w:szCs w:val="20"/>
                <w:lang w:val="fr-FR" w:eastAsia="en-US" w:bidi="ar-SA"/>
              </w:rPr>
              <w:t>2017</w:t>
            </w:r>
          </w:p>
          <w:p>
            <w:pPr>
              <w:pStyle w:val="Normal"/>
              <w:widowControl/>
              <w:spacing w:lineRule="auto" w:line="240" w:before="0" w:after="0"/>
              <w:jc w:val="center"/>
              <w:rPr>
                <w:rFonts w:ascii="Calibri" w:hAnsi="Calibri" w:cs="Calibri" w:asciiTheme="minorHAnsi" w:cstheme="minorHAnsi" w:hAnsiTheme="minorHAnsi"/>
                <w:b/>
                <w:bCs/>
                <w:sz w:val="20"/>
                <w:szCs w:val="20"/>
              </w:rPr>
            </w:pPr>
            <w:r>
              <w:rPr>
                <w:rFonts w:eastAsia="Calibri" w:cs="Calibri" w:cstheme="minorHAnsi"/>
                <w:b/>
                <w:bCs/>
                <w:kern w:val="0"/>
                <w:sz w:val="20"/>
                <w:szCs w:val="20"/>
                <w:lang w:val="fr-FR" w:eastAsia="en-US" w:bidi="ar-SA"/>
              </w:rPr>
            </w:r>
          </w:p>
        </w:tc>
        <w:tc>
          <w:tcPr>
            <w:tcW w:w="1007" w:type="dxa"/>
            <w:tcBorders/>
          </w:tcPr>
          <w:p>
            <w:pPr>
              <w:pStyle w:val="Normal"/>
              <w:widowControl/>
              <w:spacing w:lineRule="auto" w:line="240" w:before="0" w:after="0"/>
              <w:jc w:val="center"/>
              <w:rPr>
                <w:rFonts w:ascii="Calibri" w:hAnsi="Calibri" w:cs="Calibri" w:asciiTheme="minorHAnsi" w:cstheme="minorHAnsi" w:hAnsiTheme="minorHAnsi"/>
                <w:sz w:val="20"/>
                <w:szCs w:val="20"/>
              </w:rPr>
            </w:pPr>
            <w:r>
              <w:rPr>
                <w:rFonts w:eastAsia="Calibri" w:cs="Calibri" w:cstheme="minorHAnsi"/>
                <w:kern w:val="0"/>
                <w:sz w:val="20"/>
                <w:szCs w:val="20"/>
                <w:lang w:val="fr-FR" w:eastAsia="en-US" w:bidi="ar-SA"/>
              </w:rPr>
              <w:t>7,7</w:t>
            </w:r>
          </w:p>
        </w:tc>
        <w:tc>
          <w:tcPr>
            <w:tcW w:w="1007" w:type="dxa"/>
            <w:tcBorders/>
          </w:tcPr>
          <w:p>
            <w:pPr>
              <w:pStyle w:val="Normal"/>
              <w:widowControl/>
              <w:spacing w:lineRule="auto" w:line="240" w:before="0" w:after="0"/>
              <w:jc w:val="center"/>
              <w:rPr>
                <w:rFonts w:ascii="Calibri" w:hAnsi="Calibri" w:cs="Calibri" w:asciiTheme="minorHAnsi" w:cstheme="minorHAnsi" w:hAnsiTheme="minorHAnsi"/>
                <w:sz w:val="20"/>
                <w:szCs w:val="20"/>
              </w:rPr>
            </w:pPr>
            <w:r>
              <w:rPr>
                <w:rFonts w:eastAsia="Calibri" w:cs="Calibri" w:cstheme="minorHAnsi"/>
                <w:kern w:val="0"/>
                <w:sz w:val="20"/>
                <w:szCs w:val="20"/>
                <w:lang w:val="fr-FR" w:eastAsia="en-US" w:bidi="ar-SA"/>
              </w:rPr>
              <w:t>378</w:t>
            </w:r>
          </w:p>
        </w:tc>
        <w:tc>
          <w:tcPr>
            <w:tcW w:w="1007" w:type="dxa"/>
            <w:tcBorders/>
          </w:tcPr>
          <w:p>
            <w:pPr>
              <w:pStyle w:val="Normal"/>
              <w:widowControl/>
              <w:spacing w:lineRule="auto" w:line="240" w:before="0" w:after="0"/>
              <w:jc w:val="center"/>
              <w:rPr>
                <w:rFonts w:ascii="Calibri" w:hAnsi="Calibri" w:cs="Calibri" w:asciiTheme="minorHAnsi" w:cstheme="minorHAnsi" w:hAnsiTheme="minorHAnsi"/>
                <w:sz w:val="20"/>
                <w:szCs w:val="20"/>
              </w:rPr>
            </w:pPr>
            <w:r>
              <w:rPr>
                <w:rFonts w:eastAsia="Calibri" w:cs="Calibri" w:cstheme="minorHAnsi"/>
                <w:kern w:val="0"/>
                <w:sz w:val="20"/>
                <w:szCs w:val="20"/>
                <w:lang w:val="fr-FR" w:eastAsia="en-US" w:bidi="ar-SA"/>
              </w:rPr>
              <w:t>15,7</w:t>
            </w:r>
          </w:p>
        </w:tc>
        <w:tc>
          <w:tcPr>
            <w:tcW w:w="1006" w:type="dxa"/>
            <w:tcBorders/>
          </w:tcPr>
          <w:p>
            <w:pPr>
              <w:pStyle w:val="Normal"/>
              <w:widowControl/>
              <w:spacing w:lineRule="auto" w:line="240" w:before="0" w:after="0"/>
              <w:jc w:val="center"/>
              <w:rPr>
                <w:rFonts w:ascii="Calibri" w:hAnsi="Calibri" w:cs="Calibri" w:asciiTheme="minorHAnsi" w:cstheme="minorHAnsi" w:hAnsiTheme="minorHAnsi"/>
                <w:sz w:val="20"/>
                <w:szCs w:val="20"/>
              </w:rPr>
            </w:pPr>
            <w:r>
              <w:rPr>
                <w:rFonts w:eastAsia="Calibri" w:cs="Calibri" w:cstheme="minorHAnsi"/>
                <w:kern w:val="0"/>
                <w:sz w:val="20"/>
                <w:szCs w:val="20"/>
                <w:lang w:val="fr-FR" w:eastAsia="en-US" w:bidi="ar-SA"/>
              </w:rPr>
              <w:t>78</w:t>
            </w:r>
          </w:p>
        </w:tc>
        <w:tc>
          <w:tcPr>
            <w:tcW w:w="1007" w:type="dxa"/>
            <w:tcBorders/>
          </w:tcPr>
          <w:p>
            <w:pPr>
              <w:pStyle w:val="Normal"/>
              <w:widowControl/>
              <w:spacing w:lineRule="auto" w:line="240" w:before="0" w:after="0"/>
              <w:jc w:val="center"/>
              <w:rPr>
                <w:rFonts w:ascii="Calibri" w:hAnsi="Calibri" w:cs="Calibri" w:asciiTheme="minorHAnsi" w:cstheme="minorHAnsi" w:hAnsiTheme="minorHAnsi"/>
                <w:sz w:val="20"/>
                <w:szCs w:val="20"/>
              </w:rPr>
            </w:pPr>
            <w:r>
              <w:rPr>
                <w:rFonts w:eastAsia="Calibri" w:cs="Calibri" w:cstheme="minorHAnsi"/>
                <w:kern w:val="0"/>
                <w:sz w:val="20"/>
                <w:szCs w:val="20"/>
                <w:lang w:val="fr-FR" w:eastAsia="en-US" w:bidi="ar-SA"/>
              </w:rPr>
              <w:t>7,0</w:t>
            </w:r>
          </w:p>
        </w:tc>
        <w:tc>
          <w:tcPr>
            <w:tcW w:w="1008" w:type="dxa"/>
            <w:tcBorders/>
          </w:tcPr>
          <w:p>
            <w:pPr>
              <w:pStyle w:val="Normal"/>
              <w:widowControl/>
              <w:spacing w:lineRule="auto" w:line="240" w:before="0" w:after="0"/>
              <w:jc w:val="center"/>
              <w:rPr>
                <w:rFonts w:ascii="Calibri" w:hAnsi="Calibri" w:cs="Calibri" w:asciiTheme="minorHAnsi" w:cstheme="minorHAnsi" w:hAnsiTheme="minorHAnsi"/>
                <w:sz w:val="20"/>
                <w:szCs w:val="20"/>
              </w:rPr>
            </w:pPr>
            <w:r>
              <w:rPr>
                <w:rFonts w:eastAsia="Calibri" w:cs="Calibri" w:cstheme="minorHAnsi"/>
                <w:kern w:val="0"/>
                <w:sz w:val="20"/>
                <w:szCs w:val="20"/>
                <w:lang w:val="fr-FR" w:eastAsia="en-US" w:bidi="ar-SA"/>
              </w:rPr>
              <w:t>75</w:t>
            </w:r>
          </w:p>
        </w:tc>
        <w:tc>
          <w:tcPr>
            <w:tcW w:w="1007" w:type="dxa"/>
            <w:tcBorders/>
          </w:tcPr>
          <w:p>
            <w:pPr>
              <w:pStyle w:val="Normal"/>
              <w:widowControl/>
              <w:spacing w:lineRule="auto" w:line="240" w:before="0" w:after="0"/>
              <w:jc w:val="center"/>
              <w:rPr>
                <w:rFonts w:ascii="Calibri" w:hAnsi="Calibri" w:cs="Calibri" w:asciiTheme="minorHAnsi" w:cstheme="minorHAnsi" w:hAnsiTheme="minorHAnsi"/>
                <w:sz w:val="20"/>
                <w:szCs w:val="20"/>
              </w:rPr>
            </w:pPr>
            <w:r>
              <w:rPr>
                <w:rFonts w:eastAsia="Calibri" w:cs="Calibri" w:cstheme="minorHAnsi"/>
                <w:kern w:val="0"/>
                <w:sz w:val="20"/>
                <w:szCs w:val="20"/>
                <w:lang w:val="fr-FR" w:eastAsia="en-US" w:bidi="ar-SA"/>
              </w:rPr>
              <w:t>1,8</w:t>
            </w:r>
          </w:p>
        </w:tc>
        <w:tc>
          <w:tcPr>
            <w:tcW w:w="1006" w:type="dxa"/>
            <w:tcBorders/>
          </w:tcPr>
          <w:p>
            <w:pPr>
              <w:pStyle w:val="Normal"/>
              <w:widowControl/>
              <w:spacing w:lineRule="auto" w:line="240" w:before="0" w:after="0"/>
              <w:jc w:val="center"/>
              <w:rPr>
                <w:rFonts w:ascii="Calibri" w:hAnsi="Calibri" w:cs="Calibri" w:asciiTheme="minorHAnsi" w:cstheme="minorHAnsi" w:hAnsiTheme="minorHAnsi"/>
                <w:sz w:val="20"/>
                <w:szCs w:val="20"/>
              </w:rPr>
            </w:pPr>
            <w:r>
              <w:rPr>
                <w:rFonts w:eastAsia="Calibri" w:cs="Calibri" w:cstheme="minorHAnsi"/>
                <w:kern w:val="0"/>
                <w:sz w:val="20"/>
                <w:szCs w:val="20"/>
                <w:lang w:val="fr-FR" w:eastAsia="en-US" w:bidi="ar-SA"/>
              </w:rPr>
              <w:t>261</w:t>
            </w:r>
          </w:p>
        </w:tc>
      </w:tr>
    </w:tbl>
    <w:p>
      <w:pPr>
        <w:pStyle w:val="Normal"/>
        <w:spacing w:lineRule="auto" w:line="240" w:before="0" w:after="0"/>
        <w:rPr>
          <w:rFonts w:cs="Calibri" w:cstheme="minorHAnsi"/>
        </w:rPr>
      </w:pPr>
      <w:r>
        <w:rPr>
          <w:rFonts w:cs="Calibri" w:cstheme="minorHAnsi"/>
        </w:rPr>
      </w:r>
    </w:p>
    <w:p>
      <w:pPr>
        <w:pStyle w:val="ListParagraph"/>
        <w:numPr>
          <w:ilvl w:val="0"/>
          <w:numId w:val="4"/>
        </w:numPr>
        <w:spacing w:lineRule="auto" w:line="240" w:before="0" w:after="0"/>
        <w:contextualSpacing/>
        <w:rPr>
          <w:rFonts w:cs="Calibri" w:cstheme="minorHAnsi"/>
          <w:b/>
        </w:rPr>
      </w:pPr>
      <w:r>
        <w:rPr>
          <w:rFonts w:cs="Calibri" w:cstheme="minorHAnsi"/>
          <w:b/>
        </w:rPr>
        <w:t>Comparez le niveau et l’évolution des émissions de CO</w:t>
      </w:r>
      <w:r>
        <w:rPr>
          <w:rFonts w:cs="Calibri" w:cstheme="minorHAnsi"/>
          <w:b/>
          <w:vertAlign w:val="subscript"/>
        </w:rPr>
        <w:t>2</w:t>
      </w:r>
      <w:r>
        <w:rPr>
          <w:rFonts w:cs="Calibri" w:cstheme="minorHAnsi"/>
          <w:b/>
        </w:rPr>
        <w:t xml:space="preserve"> par habitant en Europe et aux Etats-Unis.</w:t>
      </w:r>
    </w:p>
    <w:p>
      <w:pPr>
        <w:pStyle w:val="Normal"/>
        <w:spacing w:lineRule="auto" w:line="240" w:before="0" w:after="0"/>
        <w:rPr>
          <w:rFonts w:cs="Calibri" w:cstheme="minorHAnsi"/>
        </w:rPr>
      </w:pPr>
      <w:r>
        <w:rPr>
          <w:rFonts w:cs="Calibri" w:cstheme="minorHAnsi"/>
        </w:rPr>
      </w:r>
    </w:p>
    <w:p>
      <w:pPr>
        <w:pStyle w:val="Normal"/>
        <w:tabs>
          <w:tab w:val="clear" w:pos="708"/>
          <w:tab w:val="left" w:pos="142" w:leader="none"/>
        </w:tabs>
        <w:spacing w:lineRule="auto" w:line="240" w:before="0" w:after="0"/>
        <w:jc w:val="both"/>
        <w:rPr>
          <w:rFonts w:cs="Calibri" w:cstheme="minorHAnsi"/>
          <w:sz w:val="20"/>
          <w:szCs w:val="20"/>
        </w:rPr>
      </w:pPr>
      <w:r>
        <w:rPr>
          <w:rFonts w:cs="Calibri" w:cstheme="minorHAnsi"/>
          <w:sz w:val="20"/>
          <w:szCs w:val="20"/>
        </w:rPr>
        <w:t>Les émissions de CO</w:t>
      </w:r>
      <w:r>
        <w:rPr>
          <w:rFonts w:cs="Calibri" w:cstheme="minorHAnsi"/>
          <w:sz w:val="20"/>
          <w:szCs w:val="20"/>
          <w:vertAlign w:val="subscript"/>
        </w:rPr>
        <w:t>2</w:t>
      </w:r>
      <w:r>
        <w:rPr>
          <w:rFonts w:cs="Calibri" w:cstheme="minorHAnsi"/>
          <w:sz w:val="20"/>
          <w:szCs w:val="20"/>
        </w:rPr>
        <w:t xml:space="preserve"> par habitant ont diminué entre 1990 et 2017, aussi bien aux Etats-Unis qu’au sein de l’UE, mais la baisse des émissions a été plus rapide au sein de l’UE qu’aux Etats-Unis. En effet, l’indice des émissions de CO</w:t>
      </w:r>
      <w:r>
        <w:rPr>
          <w:rFonts w:cs="Calibri" w:cstheme="minorHAnsi"/>
          <w:sz w:val="20"/>
          <w:szCs w:val="20"/>
          <w:vertAlign w:val="subscript"/>
        </w:rPr>
        <w:t>2</w:t>
      </w:r>
      <w:r>
        <w:rPr>
          <w:rFonts w:cs="Calibri" w:cstheme="minorHAnsi"/>
          <w:sz w:val="20"/>
          <w:szCs w:val="20"/>
        </w:rPr>
        <w:t xml:space="preserve"> était de 75 en 2007, base 100 en 1990, ce qui signifie que les émissions de CO</w:t>
      </w:r>
      <w:r>
        <w:rPr>
          <w:rFonts w:cs="Calibri" w:cstheme="minorHAnsi"/>
          <w:sz w:val="20"/>
          <w:szCs w:val="20"/>
          <w:vertAlign w:val="subscript"/>
        </w:rPr>
        <w:t xml:space="preserve">2 </w:t>
      </w:r>
      <w:r>
        <w:rPr>
          <w:rFonts w:cs="Calibri" w:cstheme="minorHAnsi"/>
          <w:sz w:val="20"/>
          <w:szCs w:val="20"/>
        </w:rPr>
        <w:t>diminuent de 25 % entre 1990 et 2017 au sein de l’UE contre seulement 22 % pour les Etats-Unis sur la même période.</w:t>
      </w:r>
    </w:p>
    <w:p>
      <w:pPr>
        <w:pStyle w:val="Normal"/>
        <w:tabs>
          <w:tab w:val="clear" w:pos="708"/>
          <w:tab w:val="left" w:pos="142" w:leader="none"/>
        </w:tabs>
        <w:spacing w:lineRule="auto" w:line="240" w:before="0" w:after="0"/>
        <w:jc w:val="both"/>
        <w:rPr>
          <w:rFonts w:cs="Calibri" w:cstheme="minorHAnsi"/>
          <w:sz w:val="20"/>
          <w:szCs w:val="20"/>
        </w:rPr>
      </w:pPr>
      <w:r>
        <w:rPr>
          <w:rFonts w:cs="Calibri" w:cstheme="minorHAnsi"/>
          <w:sz w:val="20"/>
          <w:szCs w:val="20"/>
        </w:rPr>
        <w:t>Notons également que les émissions de CO</w:t>
      </w:r>
      <w:r>
        <w:rPr>
          <w:rFonts w:cs="Calibri" w:cstheme="minorHAnsi"/>
          <w:sz w:val="20"/>
          <w:szCs w:val="20"/>
          <w:vertAlign w:val="subscript"/>
        </w:rPr>
        <w:t>2</w:t>
      </w:r>
      <w:r>
        <w:rPr>
          <w:rFonts w:cs="Calibri" w:cstheme="minorHAnsi"/>
          <w:sz w:val="20"/>
          <w:szCs w:val="20"/>
        </w:rPr>
        <w:t>/ hab sont plus de deux fois plus importantes aux Etats-Unis qu’au sein de l’UE, en 1990 comme en 2017 (l’écart augmente puisque la diminution des émissions est plus rapide au sein de l’UE qu’aux Etats-Unis). En 2017, chaque habitant de l’UE émettait en moyenne 7 tonnes de CO</w:t>
      </w:r>
      <w:r>
        <w:rPr>
          <w:rFonts w:cs="Calibri" w:cstheme="minorHAnsi"/>
          <w:sz w:val="20"/>
          <w:szCs w:val="20"/>
          <w:vertAlign w:val="subscript"/>
        </w:rPr>
        <w:t xml:space="preserve">2 </w:t>
      </w:r>
      <w:r>
        <w:rPr>
          <w:rFonts w:cs="Calibri" w:cstheme="minorHAnsi"/>
          <w:sz w:val="20"/>
          <w:szCs w:val="20"/>
        </w:rPr>
        <w:t>contre 15,7 tonnes en moyenne pour les habitants des Etats-Unis.</w:t>
      </w:r>
    </w:p>
    <w:p>
      <w:pPr>
        <w:pStyle w:val="Normal"/>
        <w:tabs>
          <w:tab w:val="clear" w:pos="708"/>
          <w:tab w:val="left" w:pos="142" w:leader="none"/>
        </w:tabs>
        <w:spacing w:lineRule="auto" w:line="240" w:before="0" w:after="0"/>
        <w:jc w:val="both"/>
        <w:rPr>
          <w:rFonts w:cs="Calibri" w:cstheme="minorHAnsi"/>
          <w:sz w:val="20"/>
          <w:szCs w:val="20"/>
        </w:rPr>
      </w:pPr>
      <w:r>
        <w:rPr>
          <w:rFonts w:cs="Calibri" w:cstheme="minorHAnsi"/>
          <w:sz w:val="20"/>
          <w:szCs w:val="20"/>
        </w:rPr>
      </w:r>
    </w:p>
    <w:tbl>
      <w:tblPr>
        <w:tblStyle w:val="Grilledutableau"/>
        <w:tblW w:w="10627" w:type="dxa"/>
        <w:jc w:val="left"/>
        <w:tblInd w:w="113" w:type="dxa"/>
        <w:tblLayout w:type="fixed"/>
        <w:tblCellMar>
          <w:top w:w="0" w:type="dxa"/>
          <w:left w:w="108" w:type="dxa"/>
          <w:bottom w:w="0" w:type="dxa"/>
          <w:right w:w="108" w:type="dxa"/>
        </w:tblCellMar>
        <w:tblLook w:val="04a0"/>
      </w:tblPr>
      <w:tblGrid>
        <w:gridCol w:w="1411"/>
        <w:gridCol w:w="2834"/>
        <w:gridCol w:w="1276"/>
        <w:gridCol w:w="1134"/>
        <w:gridCol w:w="1561"/>
        <w:gridCol w:w="1559"/>
        <w:gridCol w:w="851"/>
      </w:tblGrid>
      <w:tr>
        <w:trPr>
          <w:trHeight w:val="244" w:hRule="atLeast"/>
        </w:trPr>
        <w:tc>
          <w:tcPr>
            <w:tcW w:w="9775" w:type="dxa"/>
            <w:gridSpan w:val="6"/>
            <w:tcBorders/>
          </w:tcPr>
          <w:p>
            <w:pPr>
              <w:pStyle w:val="Normal"/>
              <w:widowControl/>
              <w:spacing w:lineRule="auto" w:line="240" w:before="0" w:after="0"/>
              <w:jc w:val="both"/>
              <w:rPr>
                <w:rFonts w:ascii="Calibri" w:hAnsi="Calibri" w:cs="Calibri" w:asciiTheme="minorHAnsi" w:cstheme="minorHAnsi" w:hAnsiTheme="minorHAnsi"/>
                <w:b/>
                <w:bCs/>
                <w:sz w:val="20"/>
                <w:szCs w:val="20"/>
              </w:rPr>
            </w:pPr>
            <w:r>
              <w:rPr>
                <w:rFonts w:eastAsia="Comic Sans MS" w:cs="Calibri" w:cstheme="minorHAnsi"/>
                <w:b/>
                <w:color w:val="000000"/>
                <w:kern w:val="0"/>
                <w:sz w:val="18"/>
                <w:szCs w:val="18"/>
                <w:lang w:val="fr-FR" w:eastAsia="en-US" w:bidi="ar-SA"/>
              </w:rPr>
              <w:t xml:space="preserve">EC2.1 : </w:t>
            </w:r>
            <w:r>
              <w:rPr>
                <w:rFonts w:eastAsia="Calibri" w:cs="Calibri" w:cstheme="minorHAnsi"/>
                <w:b/>
                <w:bCs/>
                <w:kern w:val="0"/>
                <w:sz w:val="20"/>
                <w:szCs w:val="20"/>
                <w:lang w:val="fr-FR" w:eastAsia="en-US" w:bidi="ar-SA"/>
              </w:rPr>
              <w:t>Comparez l’évolution des émissions de CO</w:t>
            </w:r>
            <w:r>
              <w:rPr>
                <w:rFonts w:eastAsia="Calibri" w:cs="Calibri" w:cstheme="minorHAnsi"/>
                <w:b/>
                <w:bCs/>
                <w:kern w:val="0"/>
                <w:sz w:val="20"/>
                <w:szCs w:val="20"/>
                <w:vertAlign w:val="subscript"/>
                <w:lang w:val="fr-FR" w:eastAsia="en-US" w:bidi="ar-SA"/>
              </w:rPr>
              <w:t>2</w:t>
            </w:r>
            <w:r>
              <w:rPr>
                <w:rFonts w:eastAsia="Calibri" w:cs="Calibri" w:cstheme="minorHAnsi"/>
                <w:b/>
                <w:bCs/>
                <w:kern w:val="0"/>
                <w:sz w:val="20"/>
                <w:szCs w:val="20"/>
                <w:lang w:val="fr-FR" w:eastAsia="en-US" w:bidi="ar-SA"/>
              </w:rPr>
              <w:t xml:space="preserve"> par habitant en Europe et aux Etats-Unis.</w:t>
            </w:r>
          </w:p>
          <w:p>
            <w:pPr>
              <w:pStyle w:val="Normal"/>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s>
              <w:spacing w:lineRule="auto" w:line="240" w:before="0" w:after="0"/>
              <w:jc w:val="center"/>
              <w:rPr>
                <w:rFonts w:ascii="Calibri" w:hAnsi="Calibri" w:eastAsia="Comic Sans MS" w:cs="Calibri" w:asciiTheme="minorHAnsi" w:cstheme="minorHAnsi" w:hAnsiTheme="minorHAnsi"/>
                <w:b/>
                <w:color w:val="000000"/>
                <w:sz w:val="20"/>
                <w:szCs w:val="20"/>
              </w:rPr>
            </w:pPr>
            <w:r>
              <w:rPr>
                <w:rFonts w:eastAsia="Comic Sans MS" w:cs="Calibri" w:cstheme="minorHAnsi"/>
                <w:b/>
                <w:color w:val="000000"/>
                <w:kern w:val="0"/>
                <w:sz w:val="20"/>
                <w:szCs w:val="20"/>
                <w:lang w:val="fr-FR" w:eastAsia="en-US" w:bidi="ar-SA"/>
              </w:rPr>
            </w:r>
          </w:p>
        </w:tc>
        <w:tc>
          <w:tcPr>
            <w:tcW w:w="851" w:type="dxa"/>
            <w:tcBorders/>
          </w:tcPr>
          <w:p>
            <w:pPr>
              <w:pStyle w:val="Normal"/>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s>
              <w:spacing w:lineRule="auto" w:line="240" w:before="0" w:after="0"/>
              <w:jc w:val="center"/>
              <w:rPr>
                <w:rFonts w:ascii="Calibri" w:hAnsi="Calibri" w:eastAsia="Comic Sans MS" w:cs="Calibri" w:asciiTheme="minorHAnsi" w:cstheme="minorHAnsi" w:hAnsiTheme="minorHAnsi"/>
                <w:b/>
                <w:color w:val="000000"/>
                <w:sz w:val="20"/>
                <w:szCs w:val="20"/>
              </w:rPr>
            </w:pPr>
            <w:r>
              <w:rPr>
                <w:rFonts w:eastAsia="Comic Sans MS" w:cs="Calibri" w:cstheme="minorHAnsi"/>
                <w:b/>
                <w:color w:val="000000"/>
                <w:kern w:val="0"/>
                <w:sz w:val="20"/>
                <w:szCs w:val="20"/>
                <w:lang w:val="fr-FR" w:eastAsia="en-US" w:bidi="ar-SA"/>
              </w:rPr>
              <w:t>/2</w:t>
            </w:r>
          </w:p>
        </w:tc>
      </w:tr>
      <w:tr>
        <w:trPr>
          <w:trHeight w:val="244" w:hRule="atLeast"/>
        </w:trPr>
        <w:tc>
          <w:tcPr>
            <w:tcW w:w="1411" w:type="dxa"/>
            <w:vMerge w:val="restart"/>
            <w:tcBorders/>
          </w:tcPr>
          <w:p>
            <w:pPr>
              <w:pStyle w:val="Normal"/>
              <w:widowControl/>
              <w:tabs>
                <w:tab w:val="left" w:pos="708" w:leader="none"/>
                <w:tab w:val="left" w:pos="1416"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t>Compétence</w:t>
            </w:r>
          </w:p>
        </w:tc>
        <w:tc>
          <w:tcPr>
            <w:tcW w:w="2834" w:type="dxa"/>
            <w:vMerge w:val="restart"/>
            <w:tcBorders/>
          </w:tcPr>
          <w:p>
            <w:pPr>
              <w:pStyle w:val="Normal"/>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t>Indicateurs</w:t>
            </w:r>
          </w:p>
        </w:tc>
        <w:tc>
          <w:tcPr>
            <w:tcW w:w="5530" w:type="dxa"/>
            <w:gridSpan w:val="4"/>
            <w:tcBorders/>
          </w:tcPr>
          <w:p>
            <w:pPr>
              <w:pStyle w:val="Normal"/>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t>NIVEAU D’EXIGENCE</w:t>
            </w:r>
          </w:p>
        </w:tc>
        <w:tc>
          <w:tcPr>
            <w:tcW w:w="851" w:type="dxa"/>
            <w:tcBorders/>
          </w:tcPr>
          <w:p>
            <w:pPr>
              <w:pStyle w:val="Normal"/>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r>
          </w:p>
        </w:tc>
      </w:tr>
      <w:tr>
        <w:trPr>
          <w:trHeight w:val="244" w:hRule="atLeast"/>
        </w:trPr>
        <w:tc>
          <w:tcPr>
            <w:tcW w:w="1411" w:type="dxa"/>
            <w:vMerge w:val="continue"/>
            <w:tcBorders/>
          </w:tcPr>
          <w:p>
            <w:pPr>
              <w:pStyle w:val="Normal"/>
              <w:widowControl/>
              <w:tabs>
                <w:tab w:val="clear" w:pos="708"/>
                <w:tab w:val="left" w:pos="1416" w:leader="none"/>
                <w:tab w:val="left" w:pos="2124" w:leader="none"/>
              </w:tabs>
              <w:spacing w:lineRule="auto" w:line="240" w:before="0" w:after="0"/>
              <w:jc w:val="center"/>
              <w:rPr>
                <w:rFonts w:ascii="Calibri" w:hAnsi="Calibri" w:eastAsia="ヒラギノ角ゴ Pro W3" w:cs="Calibri" w:asciiTheme="minorHAnsi" w:cstheme="minorHAnsi" w:hAnsiTheme="minorHAnsi"/>
                <w:b/>
                <w:color w:val="000000"/>
                <w:sz w:val="16"/>
                <w:szCs w:val="16"/>
              </w:rPr>
            </w:pPr>
            <w:r>
              <w:rPr>
                <w:rFonts w:eastAsia="ヒラギノ角ゴ Pro W3" w:cs="Calibri" w:cstheme="minorHAnsi"/>
                <w:b/>
                <w:color w:val="000000"/>
                <w:kern w:val="0"/>
                <w:sz w:val="16"/>
                <w:szCs w:val="16"/>
                <w:lang w:val="fr-FR" w:eastAsia="en-US" w:bidi="ar-SA"/>
              </w:rPr>
            </w:r>
          </w:p>
        </w:tc>
        <w:tc>
          <w:tcPr>
            <w:tcW w:w="2834" w:type="dxa"/>
            <w:vMerge w:val="continue"/>
            <w:tcBorders/>
          </w:tcPr>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bCs/>
                <w:color w:val="000000"/>
                <w:sz w:val="16"/>
                <w:szCs w:val="16"/>
              </w:rPr>
            </w:pPr>
            <w:r>
              <w:rPr>
                <w:rFonts w:eastAsia="Comic Sans MS" w:cs="Calibri" w:cstheme="minorHAnsi"/>
                <w:bCs/>
                <w:color w:val="000000"/>
                <w:kern w:val="0"/>
                <w:sz w:val="16"/>
                <w:szCs w:val="16"/>
                <w:lang w:val="fr-FR" w:eastAsia="en-US" w:bidi="ar-SA"/>
              </w:rPr>
            </w:r>
          </w:p>
        </w:tc>
        <w:tc>
          <w:tcPr>
            <w:tcW w:w="1276" w:type="dxa"/>
            <w:tcBorders/>
          </w:tcPr>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t>Non</w:t>
            </w:r>
          </w:p>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t>(pas de point)</w:t>
            </w:r>
          </w:p>
        </w:tc>
        <w:tc>
          <w:tcPr>
            <w:tcW w:w="1134" w:type="dxa"/>
            <w:tcBorders/>
          </w:tcPr>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t>Pas assez</w:t>
            </w:r>
          </w:p>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t>(1/3 des points)</w:t>
            </w:r>
          </w:p>
        </w:tc>
        <w:tc>
          <w:tcPr>
            <w:tcW w:w="1561" w:type="dxa"/>
            <w:tcBorders/>
          </w:tcPr>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t>Plutôt oui</w:t>
            </w:r>
          </w:p>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t>(la moitié des points)</w:t>
            </w:r>
          </w:p>
        </w:tc>
        <w:tc>
          <w:tcPr>
            <w:tcW w:w="1559" w:type="dxa"/>
            <w:tcBorders/>
          </w:tcPr>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t>Oui (la totalité des points)</w:t>
            </w:r>
          </w:p>
        </w:tc>
        <w:tc>
          <w:tcPr>
            <w:tcW w:w="851" w:type="dxa"/>
            <w:tcBorders/>
          </w:tcPr>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r>
          </w:p>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t>Barème</w:t>
            </w:r>
          </w:p>
        </w:tc>
      </w:tr>
      <w:tr>
        <w:trPr>
          <w:trHeight w:val="968" w:hRule="atLeast"/>
        </w:trPr>
        <w:tc>
          <w:tcPr>
            <w:tcW w:w="1411" w:type="dxa"/>
            <w:tcBorders/>
          </w:tcPr>
          <w:p>
            <w:pPr>
              <w:pStyle w:val="Normal"/>
              <w:widowControl/>
              <w:tabs>
                <w:tab w:val="left" w:pos="708" w:leader="none"/>
                <w:tab w:val="left" w:pos="1416"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t>Phrase d’interprétation</w:t>
            </w:r>
          </w:p>
          <w:p>
            <w:pPr>
              <w:pStyle w:val="Normal"/>
              <w:widowControl/>
              <w:tabs>
                <w:tab w:val="left" w:pos="708" w:leader="none"/>
                <w:tab w:val="left" w:pos="1416" w:leader="none"/>
              </w:tabs>
              <w:spacing w:lineRule="auto" w:line="240" w:before="0" w:after="0"/>
              <w:jc w:val="center"/>
              <w:rPr>
                <w:rFonts w:ascii="Calibri" w:hAnsi="Calibri" w:eastAsia="ヒラギノ角ゴ Pro W3" w:cs="Calibri" w:asciiTheme="minorHAnsi" w:cstheme="minorHAnsi" w:hAnsiTheme="minorHAnsi"/>
                <w:b/>
                <w:i/>
                <w:i/>
                <w:color w:val="000000"/>
                <w:sz w:val="16"/>
                <w:szCs w:val="16"/>
              </w:rPr>
            </w:pPr>
            <w:r>
              <w:rPr>
                <w:rFonts w:eastAsia="ヒラギノ角ゴ Pro W3" w:cs="Calibri" w:cstheme="minorHAnsi"/>
                <w:b/>
                <w:i/>
                <w:color w:val="000000"/>
                <w:kern w:val="0"/>
                <w:sz w:val="16"/>
                <w:szCs w:val="16"/>
                <w:lang w:val="fr-FR" w:eastAsia="en-US" w:bidi="ar-SA"/>
              </w:rPr>
            </w:r>
          </w:p>
        </w:tc>
        <w:tc>
          <w:tcPr>
            <w:tcW w:w="2834" w:type="dxa"/>
            <w:tcBorders/>
          </w:tcPr>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t>Interprétation et lecture correcte d’un indice sous forme d’un taux de variation ou d’un coefficient multiplicateur</w:t>
            </w:r>
          </w:p>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r>
          </w:p>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r>
          </w:p>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r>
          </w:p>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r>
          </w:p>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r>
          </w:p>
        </w:tc>
        <w:tc>
          <w:tcPr>
            <w:tcW w:w="1276" w:type="dxa"/>
            <w:tcBorders/>
          </w:tcPr>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color w:val="000000"/>
                <w:sz w:val="16"/>
                <w:szCs w:val="16"/>
              </w:rPr>
            </w:pPr>
            <w:r>
              <w:rPr>
                <w:rFonts w:eastAsia="Comic Sans MS" w:cs="Calibri" w:cstheme="minorHAnsi"/>
                <w:color w:val="000000"/>
                <w:kern w:val="0"/>
                <w:sz w:val="16"/>
                <w:szCs w:val="16"/>
                <w:lang w:val="fr-FR" w:eastAsia="en-US" w:bidi="ar-SA"/>
              </w:rPr>
              <w:t>Pas de phrase d’interprétation ou phrase complètement erronée</w:t>
            </w:r>
          </w:p>
        </w:tc>
        <w:tc>
          <w:tcPr>
            <w:tcW w:w="1134" w:type="dxa"/>
            <w:tcBorders/>
          </w:tcPr>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t>Paraphrase « l’indice …. en 2017, base 100 en 1990  … »</w:t>
            </w:r>
          </w:p>
        </w:tc>
        <w:tc>
          <w:tcPr>
            <w:tcW w:w="1561" w:type="dxa"/>
            <w:tcBorders/>
          </w:tcPr>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color w:val="000000"/>
                <w:sz w:val="16"/>
                <w:szCs w:val="16"/>
              </w:rPr>
            </w:pPr>
            <w:r>
              <w:rPr>
                <w:rFonts w:eastAsia="Comic Sans MS" w:cs="Calibri" w:cstheme="minorHAnsi"/>
                <w:color w:val="000000"/>
                <w:kern w:val="0"/>
                <w:sz w:val="16"/>
                <w:szCs w:val="16"/>
                <w:lang w:val="fr-FR" w:eastAsia="en-US" w:bidi="ar-SA"/>
              </w:rPr>
              <w:t>Phrase correcte mais maladroitement exprimée</w:t>
            </w:r>
          </w:p>
        </w:tc>
        <w:tc>
          <w:tcPr>
            <w:tcW w:w="1559" w:type="dxa"/>
            <w:tcBorders/>
          </w:tcPr>
          <w:p>
            <w:pPr>
              <w:pStyle w:val="Normal"/>
              <w:widowControl/>
              <w:tabs>
                <w:tab w:val="left" w:pos="708" w:leader="none"/>
                <w:tab w:val="left" w:pos="1416" w:leader="none"/>
              </w:tabs>
              <w:spacing w:lineRule="auto" w:line="240" w:before="0" w:after="0"/>
              <w:jc w:val="center"/>
              <w:rPr>
                <w:rFonts w:ascii="Calibri" w:hAnsi="Calibri" w:eastAsia="Comic Sans MS" w:cs="Calibri" w:asciiTheme="minorHAnsi" w:cstheme="minorHAnsi" w:hAnsiTheme="minorHAnsi"/>
                <w:color w:val="000000"/>
                <w:sz w:val="16"/>
                <w:szCs w:val="16"/>
              </w:rPr>
            </w:pPr>
            <w:r>
              <w:rPr>
                <w:rFonts w:eastAsia="Comic Sans MS" w:cs="Calibri" w:cstheme="minorHAnsi"/>
                <w:color w:val="000000"/>
                <w:kern w:val="0"/>
                <w:sz w:val="16"/>
                <w:szCs w:val="16"/>
                <w:lang w:val="fr-FR" w:eastAsia="en-US" w:bidi="ar-SA"/>
              </w:rPr>
              <w:t>Phrase correcte « les émissions de CO</w:t>
            </w:r>
            <w:r>
              <w:rPr>
                <w:rFonts w:eastAsia="Comic Sans MS" w:cs="Calibri" w:cstheme="minorHAnsi"/>
                <w:color w:val="000000"/>
                <w:kern w:val="0"/>
                <w:sz w:val="16"/>
                <w:szCs w:val="16"/>
                <w:vertAlign w:val="subscript"/>
                <w:lang w:val="fr-FR" w:eastAsia="en-US" w:bidi="ar-SA"/>
              </w:rPr>
              <w:t>2</w:t>
            </w:r>
            <w:r>
              <w:rPr>
                <w:rFonts w:eastAsia="Comic Sans MS" w:cs="Calibri" w:cstheme="minorHAnsi"/>
                <w:color w:val="000000"/>
                <w:kern w:val="0"/>
                <w:sz w:val="16"/>
                <w:szCs w:val="16"/>
                <w:lang w:val="fr-FR" w:eastAsia="en-US" w:bidi="ar-SA"/>
              </w:rPr>
              <w:t> ont baissé/augmenté de …. %…. /ont été multipliées par…. entre 1990 et 2017»</w:t>
            </w:r>
          </w:p>
        </w:tc>
        <w:tc>
          <w:tcPr>
            <w:tcW w:w="851" w:type="dxa"/>
            <w:tcBorders/>
          </w:tcPr>
          <w:p>
            <w:pPr>
              <w:pStyle w:val="Normal"/>
              <w:widowControl/>
              <w:tabs>
                <w:tab w:val="left" w:pos="708" w:leader="none"/>
                <w:tab w:val="left" w:pos="1416" w:leader="none"/>
              </w:tabs>
              <w:spacing w:lineRule="auto" w:line="240" w:before="0" w:after="0"/>
              <w:jc w:val="center"/>
              <w:rPr>
                <w:rFonts w:ascii="Calibri" w:hAnsi="Calibri" w:eastAsia="Comic Sans MS" w:cs="Calibri" w:asciiTheme="minorHAnsi" w:cstheme="minorHAnsi" w:hAnsiTheme="minorHAnsi"/>
                <w:color w:val="000000"/>
                <w:sz w:val="16"/>
                <w:szCs w:val="16"/>
              </w:rPr>
            </w:pPr>
            <w:r>
              <w:rPr>
                <w:rFonts w:eastAsia="Comic Sans MS" w:cs="Calibri" w:cstheme="minorHAnsi"/>
                <w:color w:val="000000"/>
                <w:kern w:val="0"/>
                <w:sz w:val="16"/>
                <w:szCs w:val="16"/>
                <w:lang w:val="fr-FR" w:eastAsia="en-US" w:bidi="ar-SA"/>
              </w:rPr>
            </w:r>
          </w:p>
          <w:p>
            <w:pPr>
              <w:pStyle w:val="Normal"/>
              <w:widowControl/>
              <w:tabs>
                <w:tab w:val="left" w:pos="708" w:leader="none"/>
                <w:tab w:val="left" w:pos="1416" w:leader="none"/>
              </w:tabs>
              <w:spacing w:lineRule="auto" w:line="240" w:before="0" w:after="0"/>
              <w:jc w:val="center"/>
              <w:rPr>
                <w:rFonts w:ascii="Calibri" w:hAnsi="Calibri" w:eastAsia="Comic Sans MS" w:cs="Calibri" w:asciiTheme="minorHAnsi" w:cstheme="minorHAnsi" w:hAnsiTheme="minorHAnsi"/>
                <w:color w:val="000000"/>
                <w:sz w:val="16"/>
                <w:szCs w:val="16"/>
              </w:rPr>
            </w:pPr>
            <w:r>
              <w:rPr>
                <w:rFonts w:eastAsia="Comic Sans MS" w:cs="Calibri" w:cstheme="minorHAnsi"/>
                <w:color w:val="000000"/>
                <w:kern w:val="0"/>
                <w:sz w:val="16"/>
                <w:szCs w:val="16"/>
                <w:lang w:val="fr-FR" w:eastAsia="en-US" w:bidi="ar-SA"/>
              </w:rPr>
            </w:r>
          </w:p>
          <w:p>
            <w:pPr>
              <w:pStyle w:val="Normal"/>
              <w:widowControl/>
              <w:tabs>
                <w:tab w:val="left" w:pos="708" w:leader="none"/>
                <w:tab w:val="left" w:pos="1416" w:leader="none"/>
              </w:tabs>
              <w:spacing w:lineRule="auto" w:line="240" w:before="0" w:after="0"/>
              <w:jc w:val="center"/>
              <w:rPr>
                <w:rFonts w:ascii="Calibri" w:hAnsi="Calibri" w:eastAsia="Comic Sans MS" w:cs="Calibri" w:asciiTheme="minorHAnsi" w:cstheme="minorHAnsi" w:hAnsiTheme="minorHAnsi"/>
                <w:color w:val="000000"/>
                <w:sz w:val="16"/>
                <w:szCs w:val="16"/>
              </w:rPr>
            </w:pPr>
            <w:r>
              <w:rPr>
                <w:rFonts w:eastAsia="Comic Sans MS" w:cs="Calibri" w:cstheme="minorHAnsi"/>
                <w:color w:val="000000"/>
                <w:kern w:val="0"/>
                <w:sz w:val="16"/>
                <w:szCs w:val="16"/>
                <w:lang w:val="fr-FR" w:eastAsia="en-US" w:bidi="ar-SA"/>
              </w:rPr>
              <w:t>0.5</w:t>
            </w:r>
          </w:p>
        </w:tc>
      </w:tr>
      <w:tr>
        <w:trPr>
          <w:trHeight w:val="881" w:hRule="atLeast"/>
        </w:trPr>
        <w:tc>
          <w:tcPr>
            <w:tcW w:w="1411" w:type="dxa"/>
            <w:tcBorders/>
          </w:tcPr>
          <w:p>
            <w:pPr>
              <w:pStyle w:val="Normal"/>
              <w:widowControl/>
              <w:tabs>
                <w:tab w:val="left" w:pos="708" w:leader="none"/>
                <w:tab w:val="left" w:pos="1416"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t>Phrase d’interprétation</w:t>
            </w:r>
          </w:p>
          <w:p>
            <w:pPr>
              <w:pStyle w:val="Normal"/>
              <w:widowControl/>
              <w:tabs>
                <w:tab w:val="left" w:pos="708" w:leader="none"/>
                <w:tab w:val="left" w:pos="1416"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r>
          </w:p>
        </w:tc>
        <w:tc>
          <w:tcPr>
            <w:tcW w:w="2834" w:type="dxa"/>
            <w:tcBorders/>
          </w:tcPr>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t>Interprétation correcte des émissions de CO</w:t>
            </w:r>
            <w:r>
              <w:rPr>
                <w:rFonts w:eastAsia="Calibri" w:cs="Calibri" w:cstheme="minorHAnsi"/>
                <w:kern w:val="0"/>
                <w:sz w:val="16"/>
                <w:szCs w:val="16"/>
                <w:vertAlign w:val="subscript"/>
                <w:lang w:val="fr-FR" w:eastAsia="en-US" w:bidi="ar-SA"/>
              </w:rPr>
              <w:t>2</w:t>
            </w:r>
            <w:r>
              <w:rPr>
                <w:rFonts w:eastAsia="Calibri" w:cs="Calibri" w:cstheme="minorHAnsi"/>
                <w:kern w:val="0"/>
                <w:sz w:val="16"/>
                <w:szCs w:val="16"/>
                <w:lang w:val="fr-FR" w:eastAsia="en-US" w:bidi="ar-SA"/>
              </w:rPr>
              <w:t>, en tonnes de CO</w:t>
            </w:r>
            <w:r>
              <w:rPr>
                <w:rFonts w:eastAsia="Calibri" w:cs="Calibri" w:cstheme="minorHAnsi"/>
                <w:kern w:val="0"/>
                <w:sz w:val="16"/>
                <w:szCs w:val="16"/>
                <w:vertAlign w:val="subscript"/>
                <w:lang w:val="fr-FR" w:eastAsia="en-US" w:bidi="ar-SA"/>
              </w:rPr>
              <w:t>2</w:t>
            </w:r>
            <w:r>
              <w:rPr>
                <w:rFonts w:eastAsia="Calibri" w:cs="Calibri" w:cstheme="minorHAnsi"/>
                <w:kern w:val="0"/>
                <w:sz w:val="16"/>
                <w:szCs w:val="16"/>
                <w:lang w:val="fr-FR" w:eastAsia="en-US" w:bidi="ar-SA"/>
              </w:rPr>
              <w:t xml:space="preserve"> par habitant</w:t>
            </w:r>
          </w:p>
        </w:tc>
        <w:tc>
          <w:tcPr>
            <w:tcW w:w="2410" w:type="dxa"/>
            <w:gridSpan w:val="2"/>
            <w:tcBorders/>
          </w:tcPr>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omic Sans MS" w:cs="Calibri" w:cstheme="minorHAnsi"/>
                <w:color w:val="000000"/>
                <w:kern w:val="0"/>
                <w:sz w:val="16"/>
                <w:szCs w:val="16"/>
                <w:lang w:val="fr-FR" w:eastAsia="en-US" w:bidi="ar-SA"/>
              </w:rPr>
              <w:t>Pas de phrase d’interprétation ou phrase complètement erronée</w:t>
            </w:r>
          </w:p>
        </w:tc>
        <w:tc>
          <w:tcPr>
            <w:tcW w:w="1561" w:type="dxa"/>
            <w:tcBorders/>
          </w:tcPr>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color w:val="000000"/>
                <w:sz w:val="16"/>
                <w:szCs w:val="16"/>
              </w:rPr>
            </w:pPr>
            <w:r>
              <w:rPr>
                <w:rFonts w:eastAsia="Comic Sans MS" w:cs="Calibri" w:cstheme="minorHAnsi"/>
                <w:color w:val="000000"/>
                <w:kern w:val="0"/>
                <w:sz w:val="16"/>
                <w:szCs w:val="16"/>
                <w:lang w:val="fr-FR" w:eastAsia="en-US" w:bidi="ar-SA"/>
              </w:rPr>
              <w:t>Phrase correcte mais maladroitement exprimée</w:t>
            </w:r>
          </w:p>
        </w:tc>
        <w:tc>
          <w:tcPr>
            <w:tcW w:w="1559" w:type="dxa"/>
            <w:tcBorders/>
          </w:tcPr>
          <w:p>
            <w:pPr>
              <w:pStyle w:val="Normal"/>
              <w:widowControl/>
              <w:tabs>
                <w:tab w:val="left" w:pos="708" w:leader="none"/>
                <w:tab w:val="left" w:pos="1416" w:leader="none"/>
              </w:tabs>
              <w:spacing w:lineRule="auto" w:line="240" w:before="0" w:after="0"/>
              <w:jc w:val="center"/>
              <w:rPr>
                <w:rFonts w:ascii="Calibri" w:hAnsi="Calibri" w:eastAsia="Comic Sans MS" w:cs="Calibri" w:asciiTheme="minorHAnsi" w:cstheme="minorHAnsi" w:hAnsiTheme="minorHAnsi"/>
                <w:color w:val="000000"/>
                <w:sz w:val="16"/>
                <w:szCs w:val="16"/>
              </w:rPr>
            </w:pPr>
            <w:r>
              <w:rPr>
                <w:rFonts w:eastAsia="Comic Sans MS" w:cs="Calibri" w:cstheme="minorHAnsi"/>
                <w:color w:val="000000"/>
                <w:kern w:val="0"/>
                <w:sz w:val="16"/>
                <w:szCs w:val="16"/>
                <w:lang w:val="fr-FR" w:eastAsia="en-US" w:bidi="ar-SA"/>
              </w:rPr>
              <w:t>Phrase correcte</w:t>
            </w:r>
          </w:p>
        </w:tc>
        <w:tc>
          <w:tcPr>
            <w:tcW w:w="851" w:type="dxa"/>
            <w:tcBorders/>
          </w:tcPr>
          <w:p>
            <w:pPr>
              <w:pStyle w:val="Normal"/>
              <w:widowControl/>
              <w:tabs>
                <w:tab w:val="left" w:pos="708" w:leader="none"/>
                <w:tab w:val="left" w:pos="1416" w:leader="none"/>
              </w:tabs>
              <w:spacing w:lineRule="auto" w:line="240" w:before="0" w:after="0"/>
              <w:jc w:val="center"/>
              <w:rPr>
                <w:rFonts w:ascii="Calibri" w:hAnsi="Calibri" w:eastAsia="Comic Sans MS" w:cs="Calibri" w:asciiTheme="minorHAnsi" w:cstheme="minorHAnsi" w:hAnsiTheme="minorHAnsi"/>
                <w:color w:val="000000"/>
                <w:sz w:val="16"/>
                <w:szCs w:val="16"/>
              </w:rPr>
            </w:pPr>
            <w:r>
              <w:rPr>
                <w:rFonts w:eastAsia="Comic Sans MS" w:cs="Calibri" w:cstheme="minorHAnsi"/>
                <w:color w:val="000000"/>
                <w:kern w:val="0"/>
                <w:sz w:val="16"/>
                <w:szCs w:val="16"/>
                <w:lang w:val="fr-FR" w:eastAsia="en-US" w:bidi="ar-SA"/>
              </w:rPr>
              <w:t>0.25</w:t>
            </w:r>
          </w:p>
        </w:tc>
      </w:tr>
      <w:tr>
        <w:trPr>
          <w:trHeight w:val="1131" w:hRule="atLeast"/>
        </w:trPr>
        <w:tc>
          <w:tcPr>
            <w:tcW w:w="1411" w:type="dxa"/>
            <w:tcBorders/>
          </w:tcPr>
          <w:p>
            <w:pPr>
              <w:pStyle w:val="Normal"/>
              <w:widowControl/>
              <w:tabs>
                <w:tab w:val="left" w:pos="708" w:leader="none"/>
                <w:tab w:val="left" w:pos="1416" w:leader="none"/>
              </w:tabs>
              <w:spacing w:lineRule="auto" w:line="240" w:before="0" w:after="0"/>
              <w:jc w:val="center"/>
              <w:rPr>
                <w:rFonts w:ascii="Calibri" w:hAnsi="Calibri" w:cs="Calibri" w:asciiTheme="minorHAnsi" w:cstheme="minorHAnsi" w:hAnsiTheme="minorHAnsi"/>
                <w:b/>
                <w:color w:val="000000"/>
                <w:sz w:val="16"/>
                <w:szCs w:val="16"/>
              </w:rPr>
            </w:pPr>
            <w:r>
              <w:rPr>
                <w:rFonts w:eastAsia="Calibri" w:cs="Calibri" w:cstheme="minorHAnsi"/>
                <w:b/>
                <w:color w:val="000000"/>
                <w:kern w:val="0"/>
                <w:sz w:val="16"/>
                <w:szCs w:val="16"/>
                <w:lang w:val="fr-FR" w:eastAsia="en-US" w:bidi="ar-SA"/>
              </w:rPr>
              <w:t>Choix des données</w:t>
            </w:r>
          </w:p>
        </w:tc>
        <w:tc>
          <w:tcPr>
            <w:tcW w:w="2834" w:type="dxa"/>
            <w:tcBorders/>
          </w:tcPr>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t>Comparaison rythme d’augmentation des émissions EU/UE</w:t>
            </w:r>
          </w:p>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r>
          </w:p>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t>Comparaison valeur des émissions /hab EU/UE</w:t>
            </w:r>
          </w:p>
        </w:tc>
        <w:tc>
          <w:tcPr>
            <w:tcW w:w="1276" w:type="dxa"/>
            <w:tcBorders/>
          </w:tcPr>
          <w:p>
            <w:pPr>
              <w:pStyle w:val="Normal"/>
              <w:widowControl/>
              <w:spacing w:lineRule="auto" w:line="240" w:before="0" w:after="0"/>
              <w:jc w:val="center"/>
              <w:rPr>
                <w:rFonts w:ascii="Calibri" w:hAnsi="Calibri" w:eastAsia="Comic Sans MS" w:cs="Calibri" w:asciiTheme="minorHAnsi" w:cstheme="minorHAnsi" w:hAnsiTheme="minorHAnsi"/>
                <w:color w:val="000000"/>
                <w:sz w:val="16"/>
                <w:szCs w:val="16"/>
              </w:rPr>
            </w:pPr>
            <w:r>
              <w:rPr>
                <w:rFonts w:eastAsia="Comic Sans MS" w:cs="Calibri" w:cstheme="minorHAnsi"/>
                <w:color w:val="000000"/>
                <w:kern w:val="0"/>
                <w:sz w:val="16"/>
                <w:szCs w:val="16"/>
                <w:lang w:val="fr-FR" w:eastAsia="en-US" w:bidi="ar-SA"/>
              </w:rPr>
              <w:t>Pas de phrase de comparaison</w:t>
            </w:r>
          </w:p>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omic Sans MS" w:cs="Calibri" w:cstheme="minorHAnsi"/>
                <w:color w:val="000000"/>
                <w:kern w:val="0"/>
                <w:sz w:val="16"/>
                <w:szCs w:val="16"/>
                <w:lang w:val="fr-FR" w:eastAsia="en-US" w:bidi="ar-SA"/>
              </w:rPr>
              <w:t>ou phrase complètement erronée</w:t>
            </w:r>
          </w:p>
        </w:tc>
        <w:tc>
          <w:tcPr>
            <w:tcW w:w="1134" w:type="dxa"/>
            <w:tcBorders/>
          </w:tcPr>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t>Une des deux comparaisons possibles</w:t>
            </w:r>
          </w:p>
        </w:tc>
        <w:tc>
          <w:tcPr>
            <w:tcW w:w="1561" w:type="dxa"/>
            <w:tcBorders/>
          </w:tcPr>
          <w:p>
            <w:pPr>
              <w:pStyle w:val="Normal"/>
              <w:widowControl/>
              <w:spacing w:lineRule="auto" w:line="240" w:before="0" w:after="0"/>
              <w:jc w:val="center"/>
              <w:rPr>
                <w:rFonts w:ascii="Calibri" w:hAnsi="Calibri" w:eastAsia="Comic Sans MS" w:cs="Calibri" w:asciiTheme="minorHAnsi" w:cstheme="minorHAnsi" w:hAnsiTheme="minorHAnsi"/>
                <w:color w:val="000000"/>
                <w:sz w:val="16"/>
                <w:szCs w:val="16"/>
              </w:rPr>
            </w:pPr>
            <w:r>
              <w:rPr>
                <w:rFonts w:eastAsia="Comic Sans MS" w:cs="Calibri" w:cstheme="minorHAnsi"/>
                <w:color w:val="000000"/>
                <w:kern w:val="0"/>
                <w:sz w:val="16"/>
                <w:szCs w:val="16"/>
                <w:lang w:val="fr-FR" w:eastAsia="en-US" w:bidi="ar-SA"/>
              </w:rPr>
              <w:t>Les deux comparaisons exprimées de manière maladroite</w:t>
            </w:r>
          </w:p>
        </w:tc>
        <w:tc>
          <w:tcPr>
            <w:tcW w:w="1559" w:type="dxa"/>
            <w:tcBorders/>
          </w:tcPr>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omic Sans MS" w:cs="Calibri" w:cstheme="minorHAnsi"/>
                <w:color w:val="000000"/>
                <w:kern w:val="0"/>
                <w:sz w:val="16"/>
                <w:szCs w:val="16"/>
                <w:lang w:val="fr-FR" w:eastAsia="en-US" w:bidi="ar-SA"/>
              </w:rPr>
              <w:t>Les deux comparaisons exprimées de manière correcte</w:t>
            </w:r>
          </w:p>
        </w:tc>
        <w:tc>
          <w:tcPr>
            <w:tcW w:w="851" w:type="dxa"/>
            <w:tcBorders/>
          </w:tcPr>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r>
          </w:p>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t>0.75</w:t>
            </w:r>
          </w:p>
        </w:tc>
      </w:tr>
    </w:tbl>
    <w:p>
      <w:pPr>
        <w:pStyle w:val="ListParagraph"/>
        <w:tabs>
          <w:tab w:val="clear" w:pos="708"/>
          <w:tab w:val="left" w:pos="284" w:leader="none"/>
        </w:tabs>
        <w:spacing w:lineRule="auto" w:line="259" w:before="0" w:after="160"/>
        <w:ind w:left="0"/>
        <w:contextualSpacing/>
        <w:rPr>
          <w:rFonts w:cs="Calibri" w:cstheme="minorHAnsi"/>
          <w:b/>
          <w:bCs/>
          <w:sz w:val="20"/>
          <w:szCs w:val="20"/>
        </w:rPr>
      </w:pPr>
      <w:r>
        <w:rPr>
          <w:rFonts w:cs="Calibri" w:cstheme="minorHAnsi"/>
          <w:b/>
          <w:bCs/>
          <w:sz w:val="20"/>
          <w:szCs w:val="20"/>
        </w:rPr>
      </w:r>
    </w:p>
    <w:p>
      <w:pPr>
        <w:pStyle w:val="ListParagraph"/>
        <w:numPr>
          <w:ilvl w:val="0"/>
          <w:numId w:val="4"/>
        </w:numPr>
        <w:tabs>
          <w:tab w:val="clear" w:pos="708"/>
          <w:tab w:val="left" w:pos="284" w:leader="none"/>
        </w:tabs>
        <w:spacing w:lineRule="auto" w:line="259" w:before="0" w:after="160"/>
        <w:ind w:hanging="0" w:left="0"/>
        <w:contextualSpacing/>
        <w:jc w:val="both"/>
        <w:rPr>
          <w:rFonts w:cs="Calibri" w:cstheme="minorHAnsi"/>
          <w:b/>
          <w:bCs/>
          <w:sz w:val="20"/>
          <w:szCs w:val="20"/>
        </w:rPr>
      </w:pPr>
      <w:r>
        <w:rPr>
          <w:rFonts w:cs="Calibri" w:cstheme="minorHAnsi"/>
          <w:b/>
          <w:bCs/>
          <w:sz w:val="20"/>
          <w:szCs w:val="20"/>
        </w:rPr>
        <w:t>A l’aide du document et de vos connaissances, expliquez en quoi les accords internationaux sur le climat sont contraints par les inégalités de développement.</w:t>
      </w:r>
    </w:p>
    <w:p>
      <w:pPr>
        <w:pStyle w:val="ListParagraph"/>
        <w:tabs>
          <w:tab w:val="clear" w:pos="708"/>
          <w:tab w:val="left" w:pos="284" w:leader="none"/>
        </w:tabs>
        <w:ind w:left="0"/>
        <w:rPr>
          <w:rFonts w:cs="Calibri" w:cstheme="minorHAnsi"/>
          <w:b/>
          <w:bCs/>
          <w:sz w:val="20"/>
          <w:szCs w:val="20"/>
        </w:rPr>
      </w:pPr>
      <w:r>
        <w:rPr>
          <w:rFonts w:cs="Calibri" w:cstheme="minorHAnsi"/>
          <w:b/>
          <w:bCs/>
          <w:sz w:val="20"/>
          <w:szCs w:val="20"/>
        </w:rPr>
      </w:r>
    </w:p>
    <w:p>
      <w:pPr>
        <w:pStyle w:val="ListParagraph"/>
        <w:ind w:left="0"/>
        <w:jc w:val="both"/>
        <w:rPr>
          <w:rFonts w:cs="Calibri" w:cstheme="minorHAnsi"/>
          <w:sz w:val="20"/>
          <w:szCs w:val="20"/>
        </w:rPr>
      </w:pPr>
      <w:r>
        <w:rPr>
          <w:rFonts w:cs="Calibri" w:cstheme="minorHAnsi"/>
          <w:sz w:val="20"/>
          <w:szCs w:val="20"/>
        </w:rPr>
        <w:t xml:space="preserve">Les inégalités de développement entre pays peuvent faire obstacle à la conclusion d’accords internationaux de préservation du climat car les pays développés et les PED se renvoient mutuellement la responsabilité concernant l’urgence climatique. </w:t>
      </w:r>
    </w:p>
    <w:p>
      <w:pPr>
        <w:pStyle w:val="ListParagraph"/>
        <w:ind w:left="0"/>
        <w:jc w:val="both"/>
        <w:rPr>
          <w:rFonts w:cs="Calibri" w:cstheme="minorHAnsi"/>
          <w:sz w:val="20"/>
          <w:szCs w:val="20"/>
        </w:rPr>
      </w:pPr>
      <w:r>
        <w:rPr>
          <w:rFonts w:cs="Calibri" w:cstheme="minorHAnsi"/>
          <w:sz w:val="20"/>
          <w:szCs w:val="20"/>
        </w:rPr>
        <w:t>D’un côté, les pays développés réclament un effort conséquent aux PED dont les émissions progressent rapidement avec leur développement économique. C’est le cas notamment de la Chine, premier émetteur mondial de gaz à effet de serre (GES), dont les émissions de CO</w:t>
      </w:r>
      <w:r>
        <w:rPr>
          <w:rFonts w:cs="Calibri" w:cstheme="minorHAnsi"/>
          <w:sz w:val="20"/>
          <w:szCs w:val="20"/>
          <w:vertAlign w:val="subscript"/>
        </w:rPr>
        <w:t xml:space="preserve">2  </w:t>
      </w:r>
      <w:r>
        <w:rPr>
          <w:rFonts w:cs="Calibri" w:cstheme="minorHAnsi"/>
          <w:sz w:val="20"/>
          <w:szCs w:val="20"/>
        </w:rPr>
        <w:t>par habitant ont presque quadruplé (CM=3,78) entre 1990 et 2017. C’est le cas également de l’Inde où l’on observe une multiplication par 2,61 des émissions.</w:t>
      </w:r>
    </w:p>
    <w:p>
      <w:pPr>
        <w:pStyle w:val="ListParagraph"/>
        <w:ind w:left="0"/>
        <w:jc w:val="both"/>
        <w:rPr>
          <w:rFonts w:cs="Calibri" w:cstheme="minorHAnsi"/>
          <w:sz w:val="20"/>
          <w:szCs w:val="20"/>
        </w:rPr>
      </w:pPr>
      <w:r>
        <w:rPr>
          <w:rFonts w:cs="Calibri" w:cstheme="minorHAnsi"/>
          <w:sz w:val="20"/>
          <w:szCs w:val="20"/>
        </w:rPr>
        <w:t>De l’autre, les PED dénoncent la responsabilité historique des pays développés dans la concentration des gaz à effet de serre car ils ont les premiers connu la révolution industrielle. Aujourd’hui encore, et même si la Chine et l’Inde font partie des pays les plus polluants, les émissions de GES par habitant sont bien plus élevées dans de nombreux pays développés que dans ceux en développement. Ainsi, en 2017, les émissions de CO</w:t>
      </w:r>
      <w:r>
        <w:rPr>
          <w:rFonts w:cs="Calibri" w:cstheme="minorHAnsi"/>
          <w:sz w:val="20"/>
          <w:szCs w:val="20"/>
          <w:vertAlign w:val="subscript"/>
        </w:rPr>
        <w:t>2</w:t>
      </w:r>
      <w:r>
        <w:rPr>
          <w:rFonts w:cs="Calibri" w:cstheme="minorHAnsi"/>
          <w:sz w:val="20"/>
          <w:szCs w:val="20"/>
        </w:rPr>
        <w:t xml:space="preserve"> par habitant en Chine sont plus de deux fois moins importantes que celles des Etats-Unis (chaque habitant a émis en moyenne 7,7 tonnes de CO</w:t>
      </w:r>
      <w:r>
        <w:rPr>
          <w:rFonts w:cs="Calibri" w:cstheme="minorHAnsi"/>
          <w:sz w:val="20"/>
          <w:szCs w:val="20"/>
          <w:vertAlign w:val="subscript"/>
        </w:rPr>
        <w:t>2</w:t>
      </w:r>
      <w:r>
        <w:rPr>
          <w:rFonts w:cs="Calibri" w:cstheme="minorHAnsi"/>
          <w:sz w:val="20"/>
          <w:szCs w:val="20"/>
        </w:rPr>
        <w:t xml:space="preserve"> en Chine contre 15,7 tonnes aux Etats-Unis). C’est d’ailleurs pour cela que le protocole de Kyoto de 1997, qui imposait à ses signataires une réduction de leurs émissions de gaz à effet de serre, ne s’appliquait qu’aux seuls pays industrialisés. L’accord de Paris de 2015, par lequel les signataires s’engagent (sans dispositif contraignant) à contenir entre 2 °C et 1,5 °C le réchauffement par rapport à l’ère préindustrielle, s’applique lui à tous les pays, mais prévoit pour les mêmes raisons des dispositions spécifiques pour les pays en développement, qui disposent de plus de temps pour réduire leurs émissions, et bénéficieront d’un fonds d’aide à la transition écologique de 100 milliards par an financé par les pays développés, au nom de la dette écologique de ces derniers.</w:t>
      </w:r>
    </w:p>
    <w:p>
      <w:pPr>
        <w:pStyle w:val="ListParagraph"/>
        <w:ind w:left="0"/>
        <w:jc w:val="both"/>
        <w:rPr>
          <w:rFonts w:cs="Calibri" w:cstheme="minorHAnsi"/>
          <w:sz w:val="20"/>
          <w:szCs w:val="20"/>
        </w:rPr>
      </w:pPr>
      <w:r>
        <w:rPr>
          <w:rFonts w:cs="Calibri" w:cstheme="minorHAnsi"/>
          <w:sz w:val="20"/>
          <w:szCs w:val="20"/>
        </w:rPr>
        <w:t>En outre, la faiblesse des rejets de CO</w:t>
      </w:r>
      <w:r>
        <w:rPr>
          <w:rFonts w:cs="Calibri" w:cstheme="minorHAnsi"/>
          <w:sz w:val="20"/>
          <w:szCs w:val="20"/>
          <w:vertAlign w:val="subscript"/>
        </w:rPr>
        <w:t>2</w:t>
      </w:r>
      <w:r>
        <w:rPr>
          <w:rFonts w:cs="Calibri" w:cstheme="minorHAnsi"/>
          <w:sz w:val="20"/>
          <w:szCs w:val="20"/>
        </w:rPr>
        <w:t xml:space="preserve"> de certains pays développés (et la forte augmentation des émissions de certains PED) s’explique par le fait qu’ils se désindustrialisent et importent maintenant leurs biens de consommation depuis les pays émergents. Ils ont en quelque sorte délocalisé la production polluante de leur modèle de consommation. En France, le 6 octobre 2020, le Haut Conseil pour le Climat a alerté sur l'augmentation significative des "émissions importées" du pays ces dernières années. Elles occuperaient 53 % de l'empreinte carbone totale de l'Hexagone. Ainsi, en incluant les émissions importées, il semble que nos émissions de GES aient continué à augmenter puisque notre pays s’est largement désindustrialisé sur cette période sous l’effet de la progression des importations de produits industriels.</w:t>
      </w:r>
    </w:p>
    <w:tbl>
      <w:tblPr>
        <w:tblStyle w:val="Grilledutableau"/>
        <w:tblW w:w="10627" w:type="dxa"/>
        <w:jc w:val="left"/>
        <w:tblInd w:w="113" w:type="dxa"/>
        <w:tblLayout w:type="fixed"/>
        <w:tblCellMar>
          <w:top w:w="0" w:type="dxa"/>
          <w:left w:w="108" w:type="dxa"/>
          <w:bottom w:w="0" w:type="dxa"/>
          <w:right w:w="108" w:type="dxa"/>
        </w:tblCellMar>
        <w:tblLook w:val="04a0"/>
      </w:tblPr>
      <w:tblGrid>
        <w:gridCol w:w="1411"/>
        <w:gridCol w:w="2834"/>
        <w:gridCol w:w="1276"/>
        <w:gridCol w:w="1134"/>
        <w:gridCol w:w="1561"/>
        <w:gridCol w:w="1559"/>
        <w:gridCol w:w="851"/>
      </w:tblGrid>
      <w:tr>
        <w:trPr>
          <w:trHeight w:val="244" w:hRule="atLeast"/>
        </w:trPr>
        <w:tc>
          <w:tcPr>
            <w:tcW w:w="9775" w:type="dxa"/>
            <w:gridSpan w:val="6"/>
            <w:tcBorders/>
          </w:tcPr>
          <w:p>
            <w:pPr>
              <w:pStyle w:val="Default"/>
              <w:widowControl/>
              <w:spacing w:before="0" w:after="0"/>
              <w:jc w:val="center"/>
              <w:rPr>
                <w:rFonts w:ascii="Calibri" w:hAnsi="Calibri" w:cs="Calibri" w:asciiTheme="minorHAnsi" w:cstheme="minorHAnsi" w:hAnsiTheme="minorHAnsi"/>
                <w:b/>
                <w:bCs/>
                <w:sz w:val="16"/>
                <w:szCs w:val="16"/>
              </w:rPr>
            </w:pPr>
            <w:r>
              <w:rPr>
                <w:rFonts w:eastAsia="Comic Sans MS" w:cs="Calibri" w:ascii="Calibri" w:hAnsi="Calibri" w:asciiTheme="minorHAnsi" w:cstheme="minorHAnsi" w:hAnsiTheme="minorHAnsi"/>
                <w:b/>
                <w:kern w:val="0"/>
                <w:sz w:val="18"/>
                <w:szCs w:val="18"/>
                <w:lang w:val="fr-FR" w:eastAsia="en-US" w:bidi="ar-SA"/>
              </w:rPr>
              <w:t>EC2.2 </w:t>
            </w:r>
          </w:p>
        </w:tc>
        <w:tc>
          <w:tcPr>
            <w:tcW w:w="851" w:type="dxa"/>
            <w:tcBorders/>
          </w:tcPr>
          <w:p>
            <w:pPr>
              <w:pStyle w:val="Normal"/>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s>
              <w:spacing w:lineRule="auto" w:line="240" w:before="0" w:after="0"/>
              <w:jc w:val="center"/>
              <w:rPr>
                <w:rFonts w:ascii="Calibri" w:hAnsi="Calibri" w:eastAsia="Comic Sans MS" w:cs="Calibri" w:asciiTheme="minorHAnsi" w:cstheme="minorHAnsi" w:hAnsiTheme="minorHAnsi"/>
                <w:b/>
                <w:color w:val="000000"/>
                <w:sz w:val="20"/>
                <w:szCs w:val="20"/>
              </w:rPr>
            </w:pPr>
            <w:r>
              <w:rPr>
                <w:rFonts w:eastAsia="Comic Sans MS" w:cs="Calibri" w:cstheme="minorHAnsi"/>
                <w:b/>
                <w:color w:val="000000"/>
                <w:kern w:val="0"/>
                <w:sz w:val="20"/>
                <w:szCs w:val="20"/>
                <w:lang w:val="fr-FR" w:eastAsia="en-US" w:bidi="ar-SA"/>
              </w:rPr>
              <w:t>/4</w:t>
            </w:r>
          </w:p>
        </w:tc>
      </w:tr>
      <w:tr>
        <w:trPr>
          <w:trHeight w:val="244" w:hRule="atLeast"/>
        </w:trPr>
        <w:tc>
          <w:tcPr>
            <w:tcW w:w="1411" w:type="dxa"/>
            <w:vMerge w:val="restart"/>
            <w:tcBorders/>
          </w:tcPr>
          <w:p>
            <w:pPr>
              <w:pStyle w:val="Normal"/>
              <w:widowControl/>
              <w:tabs>
                <w:tab w:val="left" w:pos="708" w:leader="none"/>
                <w:tab w:val="left" w:pos="1416"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r>
          </w:p>
          <w:p>
            <w:pPr>
              <w:pStyle w:val="Normal"/>
              <w:widowControl/>
              <w:tabs>
                <w:tab w:val="left" w:pos="708" w:leader="none"/>
                <w:tab w:val="left" w:pos="1416"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t>Compétence</w:t>
            </w:r>
          </w:p>
        </w:tc>
        <w:tc>
          <w:tcPr>
            <w:tcW w:w="2834" w:type="dxa"/>
            <w:vMerge w:val="restart"/>
            <w:tcBorders/>
          </w:tcPr>
          <w:p>
            <w:pPr>
              <w:pStyle w:val="Normal"/>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r>
          </w:p>
          <w:p>
            <w:pPr>
              <w:pStyle w:val="Normal"/>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t>Indicateurs</w:t>
            </w:r>
          </w:p>
        </w:tc>
        <w:tc>
          <w:tcPr>
            <w:tcW w:w="5530" w:type="dxa"/>
            <w:gridSpan w:val="4"/>
            <w:tcBorders/>
          </w:tcPr>
          <w:p>
            <w:pPr>
              <w:pStyle w:val="Normal"/>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t>NIVEAU D’EXIGENCE</w:t>
            </w:r>
          </w:p>
        </w:tc>
        <w:tc>
          <w:tcPr>
            <w:tcW w:w="851" w:type="dxa"/>
            <w:tcBorders/>
          </w:tcPr>
          <w:p>
            <w:pPr>
              <w:pStyle w:val="Normal"/>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r>
          </w:p>
        </w:tc>
      </w:tr>
      <w:tr>
        <w:trPr>
          <w:trHeight w:val="244" w:hRule="atLeast"/>
        </w:trPr>
        <w:tc>
          <w:tcPr>
            <w:tcW w:w="1411" w:type="dxa"/>
            <w:vMerge w:val="continue"/>
            <w:tcBorders/>
          </w:tcPr>
          <w:p>
            <w:pPr>
              <w:pStyle w:val="Normal"/>
              <w:widowControl/>
              <w:tabs>
                <w:tab w:val="clear" w:pos="708"/>
                <w:tab w:val="left" w:pos="1416" w:leader="none"/>
                <w:tab w:val="left" w:pos="2124" w:leader="none"/>
              </w:tabs>
              <w:spacing w:lineRule="auto" w:line="240" w:before="0" w:after="0"/>
              <w:jc w:val="center"/>
              <w:rPr>
                <w:rFonts w:ascii="Calibri" w:hAnsi="Calibri" w:eastAsia="ヒラギノ角ゴ Pro W3" w:cs="Calibri" w:asciiTheme="minorHAnsi" w:cstheme="minorHAnsi" w:hAnsiTheme="minorHAnsi"/>
                <w:b/>
                <w:color w:val="000000"/>
                <w:sz w:val="16"/>
                <w:szCs w:val="16"/>
              </w:rPr>
            </w:pPr>
            <w:r>
              <w:rPr>
                <w:rFonts w:eastAsia="ヒラギノ角ゴ Pro W3" w:cs="Calibri" w:cstheme="minorHAnsi"/>
                <w:b/>
                <w:color w:val="000000"/>
                <w:kern w:val="0"/>
                <w:sz w:val="16"/>
                <w:szCs w:val="16"/>
                <w:lang w:val="fr-FR" w:eastAsia="en-US" w:bidi="ar-SA"/>
              </w:rPr>
            </w:r>
          </w:p>
        </w:tc>
        <w:tc>
          <w:tcPr>
            <w:tcW w:w="2834" w:type="dxa"/>
            <w:vMerge w:val="continue"/>
            <w:tcBorders/>
          </w:tcPr>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bCs/>
                <w:color w:val="000000"/>
                <w:sz w:val="16"/>
                <w:szCs w:val="16"/>
              </w:rPr>
            </w:pPr>
            <w:r>
              <w:rPr>
                <w:rFonts w:eastAsia="Comic Sans MS" w:cs="Calibri" w:cstheme="minorHAnsi"/>
                <w:bCs/>
                <w:color w:val="000000"/>
                <w:kern w:val="0"/>
                <w:sz w:val="16"/>
                <w:szCs w:val="16"/>
                <w:lang w:val="fr-FR" w:eastAsia="en-US" w:bidi="ar-SA"/>
              </w:rPr>
            </w:r>
          </w:p>
        </w:tc>
        <w:tc>
          <w:tcPr>
            <w:tcW w:w="1276" w:type="dxa"/>
            <w:tcBorders/>
          </w:tcPr>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t>Non</w:t>
            </w:r>
          </w:p>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t>(pas de point)</w:t>
            </w:r>
          </w:p>
        </w:tc>
        <w:tc>
          <w:tcPr>
            <w:tcW w:w="1134" w:type="dxa"/>
            <w:tcBorders/>
          </w:tcPr>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t>Pas assez</w:t>
            </w:r>
          </w:p>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t>(1/3 des points)</w:t>
            </w:r>
          </w:p>
        </w:tc>
        <w:tc>
          <w:tcPr>
            <w:tcW w:w="1561" w:type="dxa"/>
            <w:tcBorders/>
          </w:tcPr>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t>Plutôt oui</w:t>
            </w:r>
          </w:p>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t>(la moitié des points)</w:t>
            </w:r>
          </w:p>
        </w:tc>
        <w:tc>
          <w:tcPr>
            <w:tcW w:w="1559" w:type="dxa"/>
            <w:tcBorders/>
          </w:tcPr>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t>Oui (la totalité des points)</w:t>
            </w:r>
          </w:p>
        </w:tc>
        <w:tc>
          <w:tcPr>
            <w:tcW w:w="851" w:type="dxa"/>
            <w:tcBorders/>
          </w:tcPr>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r>
          </w:p>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t>Barème</w:t>
            </w:r>
          </w:p>
        </w:tc>
      </w:tr>
      <w:tr>
        <w:trPr>
          <w:trHeight w:val="881" w:hRule="atLeast"/>
        </w:trPr>
        <w:tc>
          <w:tcPr>
            <w:tcW w:w="1411" w:type="dxa"/>
            <w:tcBorders/>
          </w:tcPr>
          <w:p>
            <w:pPr>
              <w:pStyle w:val="Normal"/>
              <w:widowControl/>
              <w:tabs>
                <w:tab w:val="left" w:pos="708" w:leader="none"/>
                <w:tab w:val="left" w:pos="1416"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r>
          </w:p>
          <w:p>
            <w:pPr>
              <w:pStyle w:val="Normal"/>
              <w:widowControl/>
              <w:tabs>
                <w:tab w:val="left" w:pos="708" w:leader="none"/>
                <w:tab w:val="left" w:pos="1416"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t>Phrase d’interprétation</w:t>
            </w:r>
          </w:p>
          <w:p>
            <w:pPr>
              <w:pStyle w:val="Normal"/>
              <w:widowControl/>
              <w:tabs>
                <w:tab w:val="left" w:pos="708" w:leader="none"/>
                <w:tab w:val="left" w:pos="1416" w:leader="none"/>
              </w:tabs>
              <w:spacing w:lineRule="auto" w:line="240" w:before="0" w:after="0"/>
              <w:jc w:val="center"/>
              <w:rPr>
                <w:rFonts w:ascii="Calibri" w:hAnsi="Calibri" w:eastAsia="ヒラギノ角ゴ Pro W3" w:cs="Calibri" w:asciiTheme="minorHAnsi" w:cstheme="minorHAnsi" w:hAnsiTheme="minorHAnsi"/>
                <w:bCs/>
                <w:i/>
                <w:i/>
                <w:color w:val="000000"/>
                <w:sz w:val="16"/>
                <w:szCs w:val="16"/>
              </w:rPr>
            </w:pPr>
            <w:r>
              <w:rPr>
                <w:rFonts w:eastAsia="ヒラギノ角ゴ Pro W3" w:cs="Calibri" w:cstheme="minorHAnsi"/>
                <w:bCs/>
                <w:i/>
                <w:color w:val="000000"/>
                <w:kern w:val="0"/>
                <w:sz w:val="16"/>
                <w:szCs w:val="16"/>
                <w:lang w:val="fr-FR" w:eastAsia="en-US" w:bidi="ar-SA"/>
              </w:rPr>
            </w:r>
          </w:p>
        </w:tc>
        <w:tc>
          <w:tcPr>
            <w:tcW w:w="2834" w:type="dxa"/>
            <w:tcBorders/>
          </w:tcPr>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r>
          </w:p>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t>Interprétation et lecture correcte d’un indice sous forme d’un taux de variation ou d’un coefficient multiplicateur</w:t>
            </w:r>
          </w:p>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r>
          </w:p>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r>
          </w:p>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r>
          </w:p>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r>
          </w:p>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r>
          </w:p>
        </w:tc>
        <w:tc>
          <w:tcPr>
            <w:tcW w:w="1276" w:type="dxa"/>
            <w:tcBorders/>
          </w:tcPr>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color w:val="000000"/>
                <w:sz w:val="16"/>
                <w:szCs w:val="16"/>
              </w:rPr>
            </w:pPr>
            <w:r>
              <w:rPr>
                <w:rFonts w:eastAsia="Comic Sans MS" w:cs="Calibri" w:cstheme="minorHAnsi"/>
                <w:color w:val="000000"/>
                <w:kern w:val="0"/>
                <w:sz w:val="16"/>
                <w:szCs w:val="16"/>
                <w:lang w:val="fr-FR" w:eastAsia="en-US" w:bidi="ar-SA"/>
              </w:rPr>
            </w:r>
          </w:p>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color w:val="000000"/>
                <w:sz w:val="16"/>
                <w:szCs w:val="16"/>
              </w:rPr>
            </w:pPr>
            <w:r>
              <w:rPr>
                <w:rFonts w:eastAsia="Comic Sans MS" w:cs="Calibri" w:cstheme="minorHAnsi"/>
                <w:color w:val="000000"/>
                <w:kern w:val="0"/>
                <w:sz w:val="16"/>
                <w:szCs w:val="16"/>
                <w:lang w:val="fr-FR" w:eastAsia="en-US" w:bidi="ar-SA"/>
              </w:rPr>
              <w:t>Pas de phrase d’interprétation ou phrase complétement erronée</w:t>
            </w:r>
          </w:p>
        </w:tc>
        <w:tc>
          <w:tcPr>
            <w:tcW w:w="1134" w:type="dxa"/>
            <w:tcBorders/>
          </w:tcPr>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r>
          </w:p>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t>Paraphrase « l’indice …. en 2017, base 100 en 1990  … »</w:t>
            </w:r>
          </w:p>
        </w:tc>
        <w:tc>
          <w:tcPr>
            <w:tcW w:w="1561" w:type="dxa"/>
            <w:tcBorders/>
          </w:tcPr>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color w:val="000000"/>
                <w:sz w:val="16"/>
                <w:szCs w:val="16"/>
              </w:rPr>
            </w:pPr>
            <w:r>
              <w:rPr>
                <w:rFonts w:eastAsia="Comic Sans MS" w:cs="Calibri" w:cstheme="minorHAnsi"/>
                <w:color w:val="000000"/>
                <w:kern w:val="0"/>
                <w:sz w:val="16"/>
                <w:szCs w:val="16"/>
                <w:lang w:val="fr-FR" w:eastAsia="en-US" w:bidi="ar-SA"/>
              </w:rPr>
            </w:r>
          </w:p>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color w:val="000000"/>
                <w:sz w:val="16"/>
                <w:szCs w:val="16"/>
              </w:rPr>
            </w:pPr>
            <w:r>
              <w:rPr>
                <w:rFonts w:eastAsia="Comic Sans MS" w:cs="Calibri" w:cstheme="minorHAnsi"/>
                <w:color w:val="000000"/>
                <w:kern w:val="0"/>
                <w:sz w:val="16"/>
                <w:szCs w:val="16"/>
                <w:lang w:val="fr-FR" w:eastAsia="en-US" w:bidi="ar-SA"/>
              </w:rPr>
              <w:t>Phrase correcte mais maladroitement exprimée</w:t>
            </w:r>
          </w:p>
        </w:tc>
        <w:tc>
          <w:tcPr>
            <w:tcW w:w="1559" w:type="dxa"/>
            <w:tcBorders/>
          </w:tcPr>
          <w:p>
            <w:pPr>
              <w:pStyle w:val="Normal"/>
              <w:widowControl/>
              <w:tabs>
                <w:tab w:val="left" w:pos="708" w:leader="none"/>
                <w:tab w:val="left" w:pos="1416" w:leader="none"/>
              </w:tabs>
              <w:spacing w:lineRule="auto" w:line="240" w:before="0" w:after="0"/>
              <w:jc w:val="center"/>
              <w:rPr>
                <w:rFonts w:ascii="Calibri" w:hAnsi="Calibri" w:eastAsia="Comic Sans MS" w:cs="Calibri" w:asciiTheme="minorHAnsi" w:cstheme="minorHAnsi" w:hAnsiTheme="minorHAnsi"/>
                <w:color w:val="000000"/>
                <w:sz w:val="16"/>
                <w:szCs w:val="16"/>
              </w:rPr>
            </w:pPr>
            <w:r>
              <w:rPr>
                <w:rFonts w:eastAsia="Comic Sans MS" w:cs="Calibri" w:cstheme="minorHAnsi"/>
                <w:color w:val="000000"/>
                <w:kern w:val="0"/>
                <w:sz w:val="16"/>
                <w:szCs w:val="16"/>
                <w:lang w:val="fr-FR" w:eastAsia="en-US" w:bidi="ar-SA"/>
              </w:rPr>
            </w:r>
          </w:p>
          <w:p>
            <w:pPr>
              <w:pStyle w:val="Normal"/>
              <w:widowControl/>
              <w:tabs>
                <w:tab w:val="left" w:pos="708" w:leader="none"/>
                <w:tab w:val="left" w:pos="1416" w:leader="none"/>
              </w:tabs>
              <w:spacing w:lineRule="auto" w:line="240" w:before="0" w:after="0"/>
              <w:jc w:val="center"/>
              <w:rPr>
                <w:rFonts w:ascii="Calibri" w:hAnsi="Calibri" w:eastAsia="Comic Sans MS" w:cs="Calibri" w:asciiTheme="minorHAnsi" w:cstheme="minorHAnsi" w:hAnsiTheme="minorHAnsi"/>
                <w:color w:val="000000"/>
                <w:sz w:val="16"/>
                <w:szCs w:val="16"/>
              </w:rPr>
            </w:pPr>
            <w:r>
              <w:rPr>
                <w:rFonts w:eastAsia="Comic Sans MS" w:cs="Calibri" w:cstheme="minorHAnsi"/>
                <w:color w:val="000000"/>
                <w:kern w:val="0"/>
                <w:sz w:val="16"/>
                <w:szCs w:val="16"/>
                <w:lang w:val="fr-FR" w:eastAsia="en-US" w:bidi="ar-SA"/>
              </w:rPr>
              <w:t>Phrase correcte « les émissions de CO</w:t>
            </w:r>
            <w:r>
              <w:rPr>
                <w:rFonts w:eastAsia="Comic Sans MS" w:cs="Calibri" w:cstheme="minorHAnsi"/>
                <w:color w:val="000000"/>
                <w:kern w:val="0"/>
                <w:sz w:val="16"/>
                <w:szCs w:val="16"/>
                <w:vertAlign w:val="subscript"/>
                <w:lang w:val="fr-FR" w:eastAsia="en-US" w:bidi="ar-SA"/>
              </w:rPr>
              <w:t>2</w:t>
            </w:r>
            <w:r>
              <w:rPr>
                <w:rFonts w:eastAsia="Comic Sans MS" w:cs="Calibri" w:cstheme="minorHAnsi"/>
                <w:color w:val="000000"/>
                <w:kern w:val="0"/>
                <w:sz w:val="16"/>
                <w:szCs w:val="16"/>
                <w:lang w:val="fr-FR" w:eastAsia="en-US" w:bidi="ar-SA"/>
              </w:rPr>
              <w:t> ont baissé/augmenté de …. %…. /ont été multipliées par…. entre 1990 et 2017»</w:t>
            </w:r>
          </w:p>
          <w:p>
            <w:pPr>
              <w:pStyle w:val="Normal"/>
              <w:widowControl/>
              <w:tabs>
                <w:tab w:val="left" w:pos="708" w:leader="none"/>
                <w:tab w:val="left" w:pos="1416" w:leader="none"/>
              </w:tabs>
              <w:spacing w:lineRule="auto" w:line="240" w:before="0" w:after="0"/>
              <w:jc w:val="center"/>
              <w:rPr>
                <w:rFonts w:ascii="Calibri" w:hAnsi="Calibri" w:eastAsia="Comic Sans MS" w:cs="Calibri" w:asciiTheme="minorHAnsi" w:cstheme="minorHAnsi" w:hAnsiTheme="minorHAnsi"/>
                <w:color w:val="000000"/>
                <w:sz w:val="16"/>
                <w:szCs w:val="16"/>
              </w:rPr>
            </w:pPr>
            <w:r>
              <w:rPr>
                <w:rFonts w:eastAsia="Comic Sans MS" w:cs="Calibri" w:cstheme="minorHAnsi"/>
                <w:color w:val="000000"/>
                <w:kern w:val="0"/>
                <w:sz w:val="16"/>
                <w:szCs w:val="16"/>
                <w:lang w:val="fr-FR" w:eastAsia="en-US" w:bidi="ar-SA"/>
              </w:rPr>
            </w:r>
          </w:p>
          <w:p>
            <w:pPr>
              <w:pStyle w:val="Normal"/>
              <w:widowControl/>
              <w:tabs>
                <w:tab w:val="left" w:pos="708" w:leader="none"/>
                <w:tab w:val="left" w:pos="1416" w:leader="none"/>
              </w:tabs>
              <w:spacing w:lineRule="auto" w:line="240" w:before="0" w:after="0"/>
              <w:jc w:val="center"/>
              <w:rPr>
                <w:rFonts w:ascii="Calibri" w:hAnsi="Calibri" w:eastAsia="Comic Sans MS" w:cs="Calibri" w:asciiTheme="minorHAnsi" w:cstheme="minorHAnsi" w:hAnsiTheme="minorHAnsi"/>
                <w:color w:val="000000"/>
                <w:sz w:val="16"/>
                <w:szCs w:val="16"/>
              </w:rPr>
            </w:pPr>
            <w:r>
              <w:rPr>
                <w:rFonts w:eastAsia="Comic Sans MS" w:cs="Calibri" w:cstheme="minorHAnsi"/>
                <w:color w:val="000000"/>
                <w:kern w:val="0"/>
                <w:sz w:val="16"/>
                <w:szCs w:val="16"/>
                <w:lang w:val="fr-FR" w:eastAsia="en-US" w:bidi="ar-SA"/>
              </w:rPr>
            </w:r>
          </w:p>
          <w:p>
            <w:pPr>
              <w:pStyle w:val="Normal"/>
              <w:widowControl/>
              <w:spacing w:lineRule="auto" w:line="240" w:before="0" w:after="0"/>
              <w:jc w:val="center"/>
              <w:rPr>
                <w:rFonts w:ascii="Calibri" w:hAnsi="Calibri" w:cs="Calibri" w:asciiTheme="minorHAnsi" w:cstheme="minorHAnsi" w:hAnsiTheme="minorHAnsi"/>
                <w:b/>
                <w:bCs/>
                <w:sz w:val="16"/>
                <w:szCs w:val="16"/>
              </w:rPr>
            </w:pPr>
            <w:r>
              <w:rPr>
                <w:rFonts w:eastAsia="Calibri" w:cs="Calibri" w:cstheme="minorHAnsi"/>
                <w:b/>
                <w:bCs/>
                <w:kern w:val="0"/>
                <w:sz w:val="16"/>
                <w:szCs w:val="16"/>
                <w:lang w:val="fr-FR" w:eastAsia="en-US" w:bidi="ar-SA"/>
              </w:rPr>
            </w:r>
          </w:p>
        </w:tc>
        <w:tc>
          <w:tcPr>
            <w:tcW w:w="851" w:type="dxa"/>
            <w:tcBorders/>
          </w:tcPr>
          <w:p>
            <w:pPr>
              <w:pStyle w:val="Normal"/>
              <w:widowControl/>
              <w:tabs>
                <w:tab w:val="left" w:pos="708" w:leader="none"/>
                <w:tab w:val="left" w:pos="1416" w:leader="none"/>
              </w:tabs>
              <w:spacing w:lineRule="auto" w:line="240" w:before="0" w:after="0"/>
              <w:jc w:val="center"/>
              <w:rPr>
                <w:rFonts w:ascii="Calibri" w:hAnsi="Calibri" w:eastAsia="Comic Sans MS" w:cs="Calibri" w:asciiTheme="minorHAnsi" w:cstheme="minorHAnsi" w:hAnsiTheme="minorHAnsi"/>
                <w:color w:val="000000"/>
                <w:sz w:val="16"/>
                <w:szCs w:val="16"/>
              </w:rPr>
            </w:pPr>
            <w:r>
              <w:rPr>
                <w:rFonts w:eastAsia="Comic Sans MS" w:cs="Calibri" w:cstheme="minorHAnsi"/>
                <w:color w:val="000000"/>
                <w:kern w:val="0"/>
                <w:sz w:val="16"/>
                <w:szCs w:val="16"/>
                <w:lang w:val="fr-FR" w:eastAsia="en-US" w:bidi="ar-SA"/>
              </w:rPr>
            </w:r>
          </w:p>
          <w:p>
            <w:pPr>
              <w:pStyle w:val="Normal"/>
              <w:widowControl/>
              <w:tabs>
                <w:tab w:val="left" w:pos="708" w:leader="none"/>
                <w:tab w:val="left" w:pos="1416" w:leader="none"/>
              </w:tabs>
              <w:spacing w:lineRule="auto" w:line="240" w:before="0" w:after="0"/>
              <w:jc w:val="center"/>
              <w:rPr>
                <w:rFonts w:ascii="Calibri" w:hAnsi="Calibri" w:eastAsia="Comic Sans MS" w:cs="Calibri" w:asciiTheme="minorHAnsi" w:cstheme="minorHAnsi" w:hAnsiTheme="minorHAnsi"/>
                <w:color w:val="000000"/>
                <w:sz w:val="16"/>
                <w:szCs w:val="16"/>
              </w:rPr>
            </w:pPr>
            <w:r>
              <w:rPr>
                <w:rFonts w:eastAsia="Comic Sans MS" w:cs="Calibri" w:cstheme="minorHAnsi"/>
                <w:color w:val="000000"/>
                <w:kern w:val="0"/>
                <w:sz w:val="16"/>
                <w:szCs w:val="16"/>
                <w:lang w:val="fr-FR" w:eastAsia="en-US" w:bidi="ar-SA"/>
              </w:rPr>
            </w:r>
          </w:p>
          <w:p>
            <w:pPr>
              <w:pStyle w:val="Normal"/>
              <w:widowControl/>
              <w:tabs>
                <w:tab w:val="left" w:pos="708" w:leader="none"/>
                <w:tab w:val="left" w:pos="1416" w:leader="none"/>
              </w:tabs>
              <w:spacing w:lineRule="auto" w:line="240" w:before="0" w:after="0"/>
              <w:jc w:val="center"/>
              <w:rPr>
                <w:rFonts w:ascii="Calibri" w:hAnsi="Calibri" w:eastAsia="Comic Sans MS" w:cs="Calibri" w:asciiTheme="minorHAnsi" w:cstheme="minorHAnsi" w:hAnsiTheme="minorHAnsi"/>
                <w:color w:val="000000"/>
                <w:sz w:val="16"/>
                <w:szCs w:val="16"/>
              </w:rPr>
            </w:pPr>
            <w:r>
              <w:rPr>
                <w:rFonts w:eastAsia="Comic Sans MS" w:cs="Calibri" w:cstheme="minorHAnsi"/>
                <w:color w:val="000000"/>
                <w:kern w:val="0"/>
                <w:sz w:val="16"/>
                <w:szCs w:val="16"/>
                <w:lang w:val="fr-FR" w:eastAsia="en-US" w:bidi="ar-SA"/>
              </w:rPr>
              <w:t>0.25</w:t>
            </w:r>
          </w:p>
        </w:tc>
      </w:tr>
      <w:tr>
        <w:trPr>
          <w:trHeight w:val="881" w:hRule="atLeast"/>
        </w:trPr>
        <w:tc>
          <w:tcPr>
            <w:tcW w:w="1411" w:type="dxa"/>
            <w:tcBorders/>
          </w:tcPr>
          <w:p>
            <w:pPr>
              <w:pStyle w:val="Normal"/>
              <w:widowControl/>
              <w:tabs>
                <w:tab w:val="left" w:pos="708" w:leader="none"/>
                <w:tab w:val="left" w:pos="1416"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t>Phrase d’interprétation</w:t>
            </w:r>
          </w:p>
          <w:p>
            <w:pPr>
              <w:pStyle w:val="Normal"/>
              <w:widowControl/>
              <w:tabs>
                <w:tab w:val="left" w:pos="708" w:leader="none"/>
                <w:tab w:val="left" w:pos="1416"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omic Sans MS" w:cs="Calibri" w:cstheme="minorHAnsi"/>
                <w:b/>
                <w:color w:val="000000"/>
                <w:kern w:val="0"/>
                <w:sz w:val="16"/>
                <w:szCs w:val="16"/>
                <w:lang w:val="fr-FR" w:eastAsia="en-US" w:bidi="ar-SA"/>
              </w:rPr>
            </w:r>
          </w:p>
        </w:tc>
        <w:tc>
          <w:tcPr>
            <w:tcW w:w="2834" w:type="dxa"/>
            <w:tcBorders/>
          </w:tcPr>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t>Interprétation correcte des émissions de CO</w:t>
            </w:r>
            <w:r>
              <w:rPr>
                <w:rFonts w:eastAsia="Calibri" w:cs="Calibri" w:cstheme="minorHAnsi"/>
                <w:kern w:val="0"/>
                <w:sz w:val="16"/>
                <w:szCs w:val="16"/>
                <w:vertAlign w:val="subscript"/>
                <w:lang w:val="fr-FR" w:eastAsia="en-US" w:bidi="ar-SA"/>
              </w:rPr>
              <w:t>2</w:t>
            </w:r>
            <w:r>
              <w:rPr>
                <w:rFonts w:eastAsia="Calibri" w:cs="Calibri" w:cstheme="minorHAnsi"/>
                <w:kern w:val="0"/>
                <w:sz w:val="16"/>
                <w:szCs w:val="16"/>
                <w:lang w:val="fr-FR" w:eastAsia="en-US" w:bidi="ar-SA"/>
              </w:rPr>
              <w:t>, en tonnes de CO</w:t>
            </w:r>
            <w:r>
              <w:rPr>
                <w:rFonts w:eastAsia="Calibri" w:cs="Calibri" w:cstheme="minorHAnsi"/>
                <w:kern w:val="0"/>
                <w:sz w:val="16"/>
                <w:szCs w:val="16"/>
                <w:vertAlign w:val="subscript"/>
                <w:lang w:val="fr-FR" w:eastAsia="en-US" w:bidi="ar-SA"/>
              </w:rPr>
              <w:t>2</w:t>
            </w:r>
          </w:p>
        </w:tc>
        <w:tc>
          <w:tcPr>
            <w:tcW w:w="2410" w:type="dxa"/>
            <w:gridSpan w:val="2"/>
            <w:tcBorders/>
          </w:tcPr>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omic Sans MS" w:cs="Calibri" w:cstheme="minorHAnsi"/>
                <w:color w:val="000000"/>
                <w:kern w:val="0"/>
                <w:sz w:val="16"/>
                <w:szCs w:val="16"/>
                <w:lang w:val="fr-FR" w:eastAsia="en-US" w:bidi="ar-SA"/>
              </w:rPr>
              <w:t>Pas de phrase d’interprétation ou phrase complètement erronée</w:t>
            </w:r>
          </w:p>
        </w:tc>
        <w:tc>
          <w:tcPr>
            <w:tcW w:w="1561" w:type="dxa"/>
            <w:tcBorders/>
          </w:tcPr>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color w:val="000000"/>
                <w:sz w:val="16"/>
                <w:szCs w:val="16"/>
              </w:rPr>
            </w:pPr>
            <w:r>
              <w:rPr>
                <w:rFonts w:eastAsia="Comic Sans MS" w:cs="Calibri" w:cstheme="minorHAnsi"/>
                <w:color w:val="000000"/>
                <w:kern w:val="0"/>
                <w:sz w:val="16"/>
                <w:szCs w:val="16"/>
                <w:lang w:val="fr-FR" w:eastAsia="en-US" w:bidi="ar-SA"/>
              </w:rPr>
              <w:t>Phrase correcte mais maladroitement exprimée</w:t>
            </w:r>
          </w:p>
        </w:tc>
        <w:tc>
          <w:tcPr>
            <w:tcW w:w="1559" w:type="dxa"/>
            <w:tcBorders/>
          </w:tcPr>
          <w:p>
            <w:pPr>
              <w:pStyle w:val="Normal"/>
              <w:widowControl/>
              <w:spacing w:lineRule="auto" w:line="240" w:before="0" w:after="0"/>
              <w:jc w:val="center"/>
              <w:rPr>
                <w:rFonts w:ascii="Calibri" w:hAnsi="Calibri" w:eastAsia="Comic Sans MS" w:cs="Calibri" w:asciiTheme="minorHAnsi" w:cstheme="minorHAnsi" w:hAnsiTheme="minorHAnsi"/>
                <w:color w:val="000000"/>
                <w:sz w:val="16"/>
                <w:szCs w:val="16"/>
              </w:rPr>
            </w:pPr>
            <w:r>
              <w:rPr>
                <w:rFonts w:eastAsia="Comic Sans MS" w:cs="Calibri" w:cstheme="minorHAnsi"/>
                <w:color w:val="000000"/>
                <w:kern w:val="0"/>
                <w:sz w:val="16"/>
                <w:szCs w:val="16"/>
                <w:lang w:val="fr-FR" w:eastAsia="en-US" w:bidi="ar-SA"/>
              </w:rPr>
              <w:t>Phrase correcte</w:t>
            </w:r>
          </w:p>
        </w:tc>
        <w:tc>
          <w:tcPr>
            <w:tcW w:w="851" w:type="dxa"/>
            <w:tcBorders/>
          </w:tcPr>
          <w:p>
            <w:pPr>
              <w:pStyle w:val="Normal"/>
              <w:widowControl/>
              <w:tabs>
                <w:tab w:val="left" w:pos="708" w:leader="none"/>
                <w:tab w:val="left" w:pos="1416" w:leader="none"/>
              </w:tabs>
              <w:spacing w:lineRule="auto" w:line="240" w:before="0" w:after="0"/>
              <w:jc w:val="center"/>
              <w:rPr>
                <w:rFonts w:ascii="Calibri" w:hAnsi="Calibri" w:eastAsia="Comic Sans MS" w:cs="Calibri" w:asciiTheme="minorHAnsi" w:cstheme="minorHAnsi" w:hAnsiTheme="minorHAnsi"/>
                <w:color w:val="000000"/>
                <w:sz w:val="16"/>
                <w:szCs w:val="16"/>
              </w:rPr>
            </w:pPr>
            <w:r>
              <w:rPr>
                <w:rFonts w:eastAsia="Comic Sans MS" w:cs="Calibri" w:cstheme="minorHAnsi"/>
                <w:color w:val="000000"/>
                <w:kern w:val="0"/>
                <w:sz w:val="16"/>
                <w:szCs w:val="16"/>
                <w:lang w:val="fr-FR" w:eastAsia="en-US" w:bidi="ar-SA"/>
              </w:rPr>
              <w:t>0.25</w:t>
            </w:r>
          </w:p>
        </w:tc>
      </w:tr>
      <w:tr>
        <w:trPr>
          <w:trHeight w:val="881" w:hRule="atLeast"/>
        </w:trPr>
        <w:tc>
          <w:tcPr>
            <w:tcW w:w="1411" w:type="dxa"/>
            <w:tcBorders/>
          </w:tcPr>
          <w:p>
            <w:pPr>
              <w:pStyle w:val="Normal"/>
              <w:widowControl/>
              <w:tabs>
                <w:tab w:val="left" w:pos="708" w:leader="none"/>
                <w:tab w:val="left" w:pos="1416" w:leader="none"/>
              </w:tabs>
              <w:spacing w:lineRule="auto" w:line="240" w:before="0" w:after="0"/>
              <w:jc w:val="center"/>
              <w:rPr>
                <w:rFonts w:ascii="Calibri" w:hAnsi="Calibri" w:eastAsia="Comic Sans MS" w:cs="Calibri" w:asciiTheme="minorHAnsi" w:cstheme="minorHAnsi" w:hAnsiTheme="minorHAnsi"/>
                <w:b/>
                <w:color w:val="000000"/>
                <w:sz w:val="16"/>
                <w:szCs w:val="16"/>
              </w:rPr>
            </w:pPr>
            <w:r>
              <w:rPr>
                <w:rFonts w:eastAsia="Calibri" w:cs="Calibri" w:cstheme="minorHAnsi"/>
                <w:b/>
                <w:color w:val="000000"/>
                <w:kern w:val="0"/>
                <w:sz w:val="16"/>
                <w:szCs w:val="16"/>
                <w:lang w:val="fr-FR" w:eastAsia="en-US" w:bidi="ar-SA"/>
              </w:rPr>
              <w:t>Calculs significatifs</w:t>
            </w:r>
          </w:p>
        </w:tc>
        <w:tc>
          <w:tcPr>
            <w:tcW w:w="2834" w:type="dxa"/>
            <w:tcBorders/>
          </w:tcPr>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t xml:space="preserve">Calcul de coefficient multiplicateur </w:t>
            </w:r>
          </w:p>
        </w:tc>
        <w:tc>
          <w:tcPr>
            <w:tcW w:w="2410" w:type="dxa"/>
            <w:gridSpan w:val="2"/>
            <w:tcBorders/>
          </w:tcPr>
          <w:p>
            <w:pPr>
              <w:pStyle w:val="Normal"/>
              <w:widowControl/>
              <w:spacing w:lineRule="auto" w:line="240" w:before="0" w:after="0"/>
              <w:jc w:val="center"/>
              <w:rPr>
                <w:rFonts w:ascii="Calibri" w:hAnsi="Calibri" w:eastAsia="Comic Sans MS" w:cs="Calibri" w:asciiTheme="minorHAnsi" w:cstheme="minorHAnsi" w:hAnsiTheme="minorHAnsi"/>
                <w:color w:val="000000"/>
                <w:sz w:val="16"/>
                <w:szCs w:val="16"/>
              </w:rPr>
            </w:pPr>
            <w:r>
              <w:rPr>
                <w:rFonts w:eastAsia="Comic Sans MS" w:cs="Calibri" w:cstheme="minorHAnsi"/>
                <w:color w:val="000000"/>
                <w:kern w:val="0"/>
                <w:sz w:val="16"/>
                <w:szCs w:val="16"/>
                <w:lang w:val="fr-FR" w:eastAsia="en-US" w:bidi="ar-SA"/>
              </w:rPr>
              <w:t>Pas de phrase d’interprétation ou phrase complètement erronée</w:t>
            </w:r>
          </w:p>
        </w:tc>
        <w:tc>
          <w:tcPr>
            <w:tcW w:w="1561" w:type="dxa"/>
            <w:tcBorders/>
          </w:tcPr>
          <w:p>
            <w:pPr>
              <w:pStyle w:val="Normal"/>
              <w:widowControl/>
              <w:tabs>
                <w:tab w:val="left" w:pos="708" w:leader="none"/>
                <w:tab w:val="left" w:pos="1416" w:leader="none"/>
                <w:tab w:val="left" w:pos="2124" w:leader="none"/>
              </w:tabs>
              <w:spacing w:lineRule="auto" w:line="240" w:before="0" w:after="0"/>
              <w:jc w:val="center"/>
              <w:rPr>
                <w:rFonts w:ascii="Calibri" w:hAnsi="Calibri" w:eastAsia="Comic Sans MS" w:cs="Calibri" w:asciiTheme="minorHAnsi" w:cstheme="minorHAnsi" w:hAnsiTheme="minorHAnsi"/>
                <w:color w:val="000000"/>
                <w:sz w:val="16"/>
                <w:szCs w:val="16"/>
              </w:rPr>
            </w:pPr>
            <w:r>
              <w:rPr>
                <w:rFonts w:eastAsia="Comic Sans MS" w:cs="Calibri" w:cstheme="minorHAnsi"/>
                <w:color w:val="000000"/>
                <w:kern w:val="0"/>
                <w:sz w:val="16"/>
                <w:szCs w:val="16"/>
                <w:lang w:val="fr-FR" w:eastAsia="en-US" w:bidi="ar-SA"/>
              </w:rPr>
              <w:t>Phrase correcte mais maladroitement exprimée</w:t>
            </w:r>
            <w:r>
              <w:rPr>
                <w:rFonts w:eastAsia="Calibri" w:cs="Calibri" w:cstheme="minorHAnsi"/>
                <w:kern w:val="0"/>
                <w:sz w:val="16"/>
                <w:szCs w:val="16"/>
                <w:highlight w:val="yellow"/>
                <w:lang w:val="fr-FR" w:eastAsia="en-US" w:bidi="ar-SA"/>
              </w:rPr>
              <w:t xml:space="preserve"> </w:t>
            </w:r>
          </w:p>
        </w:tc>
        <w:tc>
          <w:tcPr>
            <w:tcW w:w="1559" w:type="dxa"/>
            <w:tcBorders/>
          </w:tcPr>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t xml:space="preserve">Une phrase correcte </w:t>
            </w:r>
          </w:p>
          <w:p>
            <w:pPr>
              <w:pStyle w:val="Normal"/>
              <w:widowControl/>
              <w:spacing w:lineRule="auto" w:line="240" w:before="0" w:after="0"/>
              <w:jc w:val="center"/>
              <w:rPr>
                <w:rFonts w:ascii="Calibri" w:hAnsi="Calibri" w:eastAsia="Comic Sans MS" w:cs="Calibri" w:asciiTheme="minorHAnsi" w:cstheme="minorHAnsi" w:hAnsiTheme="minorHAnsi"/>
                <w:color w:val="000000"/>
                <w:sz w:val="16"/>
                <w:szCs w:val="16"/>
              </w:rPr>
            </w:pPr>
            <w:r>
              <w:rPr>
                <w:rFonts w:eastAsia="Comic Sans MS" w:cs="Calibri" w:cstheme="minorHAnsi"/>
                <w:color w:val="000000"/>
                <w:kern w:val="0"/>
                <w:sz w:val="16"/>
                <w:szCs w:val="16"/>
                <w:lang w:val="fr-FR" w:eastAsia="en-US" w:bidi="ar-SA"/>
              </w:rPr>
            </w:r>
          </w:p>
        </w:tc>
        <w:tc>
          <w:tcPr>
            <w:tcW w:w="851" w:type="dxa"/>
            <w:tcBorders/>
          </w:tcPr>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r>
          </w:p>
          <w:p>
            <w:pPr>
              <w:pStyle w:val="Normal"/>
              <w:widowControl/>
              <w:tabs>
                <w:tab w:val="left" w:pos="708" w:leader="none"/>
                <w:tab w:val="left" w:pos="1416" w:leader="none"/>
              </w:tabs>
              <w:spacing w:lineRule="auto" w:line="240" w:before="0" w:after="0"/>
              <w:jc w:val="center"/>
              <w:rPr>
                <w:rFonts w:ascii="Calibri" w:hAnsi="Calibri" w:eastAsia="Comic Sans MS" w:cs="Calibri" w:asciiTheme="minorHAnsi" w:cstheme="minorHAnsi" w:hAnsiTheme="minorHAnsi"/>
                <w:color w:val="000000"/>
                <w:sz w:val="16"/>
                <w:szCs w:val="16"/>
              </w:rPr>
            </w:pPr>
            <w:r>
              <w:rPr>
                <w:rFonts w:eastAsia="Calibri" w:cs="Calibri" w:cstheme="minorHAnsi"/>
                <w:kern w:val="0"/>
                <w:sz w:val="16"/>
                <w:szCs w:val="16"/>
                <w:lang w:val="fr-FR" w:eastAsia="en-US" w:bidi="ar-SA"/>
              </w:rPr>
              <w:t>0.25</w:t>
            </w:r>
          </w:p>
        </w:tc>
      </w:tr>
      <w:tr>
        <w:trPr>
          <w:trHeight w:val="960" w:hRule="atLeast"/>
        </w:trPr>
        <w:tc>
          <w:tcPr>
            <w:tcW w:w="1411" w:type="dxa"/>
            <w:tcBorders/>
          </w:tcPr>
          <w:p>
            <w:pPr>
              <w:pStyle w:val="Normal"/>
              <w:widowControl/>
              <w:tabs>
                <w:tab w:val="left" w:pos="708" w:leader="none"/>
                <w:tab w:val="left" w:pos="1416" w:leader="none"/>
              </w:tabs>
              <w:spacing w:lineRule="auto" w:line="240" w:before="0" w:after="0"/>
              <w:jc w:val="center"/>
              <w:rPr>
                <w:rFonts w:ascii="Calibri" w:hAnsi="Calibri" w:eastAsia="Comic Sans MS" w:cs="Calibri" w:asciiTheme="minorHAnsi" w:cstheme="minorHAnsi" w:hAnsiTheme="minorHAnsi"/>
                <w:bCs/>
                <w:color w:val="000000"/>
                <w:sz w:val="16"/>
                <w:szCs w:val="16"/>
                <w:highlight w:val="yellow"/>
              </w:rPr>
            </w:pPr>
            <w:r>
              <w:rPr>
                <w:rFonts w:eastAsia="Calibri" w:cs="Calibri" w:cstheme="minorHAnsi"/>
                <w:b/>
                <w:color w:val="000000"/>
                <w:kern w:val="0"/>
                <w:sz w:val="16"/>
                <w:szCs w:val="16"/>
                <w:lang w:val="fr-FR" w:eastAsia="en-US" w:bidi="ar-SA"/>
              </w:rPr>
              <w:t>Choix des données</w:t>
            </w:r>
          </w:p>
        </w:tc>
        <w:tc>
          <w:tcPr>
            <w:tcW w:w="2834" w:type="dxa"/>
            <w:tcBorders/>
          </w:tcPr>
          <w:p>
            <w:pPr>
              <w:pStyle w:val="Normal"/>
              <w:widowControl/>
              <w:spacing w:lineRule="auto" w:line="240" w:before="0" w:after="0"/>
              <w:jc w:val="both"/>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t>Présence de données portant sur l’évolution des émissions de GES dans les PED et les pays développés.</w:t>
            </w:r>
          </w:p>
          <w:p>
            <w:pPr>
              <w:pStyle w:val="Normal"/>
              <w:widowControl/>
              <w:spacing w:lineRule="auto" w:line="240" w:before="0" w:after="0"/>
              <w:jc w:val="both"/>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t>Présence de données portant sur le volume des émissions de GES/hab dans les PED et les pays développés.</w:t>
            </w:r>
          </w:p>
        </w:tc>
        <w:tc>
          <w:tcPr>
            <w:tcW w:w="1276" w:type="dxa"/>
            <w:tcBorders/>
          </w:tcPr>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r>
          </w:p>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t>Pas de données</w:t>
            </w:r>
          </w:p>
        </w:tc>
        <w:tc>
          <w:tcPr>
            <w:tcW w:w="1134" w:type="dxa"/>
            <w:tcBorders/>
          </w:tcPr>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r>
          </w:p>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t>Présence de données sans lien avec le sujet</w:t>
            </w:r>
          </w:p>
        </w:tc>
        <w:tc>
          <w:tcPr>
            <w:tcW w:w="1561" w:type="dxa"/>
            <w:tcBorders/>
          </w:tcPr>
          <w:p>
            <w:pPr>
              <w:pStyle w:val="Normal"/>
              <w:widowControl/>
              <w:tabs>
                <w:tab w:val="left" w:pos="708" w:leader="none"/>
                <w:tab w:val="left" w:pos="1416" w:leader="none"/>
                <w:tab w:val="left" w:pos="2124" w:leader="none"/>
              </w:tabs>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r>
          </w:p>
          <w:p>
            <w:pPr>
              <w:pStyle w:val="Normal"/>
              <w:widowControl/>
              <w:tabs>
                <w:tab w:val="left" w:pos="708" w:leader="none"/>
                <w:tab w:val="left" w:pos="1416" w:leader="none"/>
                <w:tab w:val="left" w:pos="2124" w:leader="none"/>
              </w:tabs>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t>Présence de données qui illustrent le sujet, mais en nombre insuffisant</w:t>
            </w:r>
          </w:p>
        </w:tc>
        <w:tc>
          <w:tcPr>
            <w:tcW w:w="1559" w:type="dxa"/>
            <w:tcBorders/>
          </w:tcPr>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r>
          </w:p>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t>Présence de données qui illustrent le sujet, en nombre insuffisant</w:t>
            </w:r>
          </w:p>
        </w:tc>
        <w:tc>
          <w:tcPr>
            <w:tcW w:w="851" w:type="dxa"/>
            <w:tcBorders/>
          </w:tcPr>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r>
          </w:p>
          <w:p>
            <w:pPr>
              <w:pStyle w:val="Normal"/>
              <w:widowControl/>
              <w:spacing w:lineRule="auto" w:line="240" w:before="0" w:after="0"/>
              <w:jc w:val="center"/>
              <w:rPr>
                <w:rFonts w:ascii="Calibri" w:hAnsi="Calibri" w:cs="Calibri" w:asciiTheme="minorHAnsi" w:cstheme="minorHAnsi" w:hAnsiTheme="minorHAnsi"/>
                <w:sz w:val="16"/>
                <w:szCs w:val="16"/>
                <w:highlight w:val="yellow"/>
              </w:rPr>
            </w:pPr>
            <w:r>
              <w:rPr>
                <w:rFonts w:eastAsia="Calibri" w:cs="Calibri" w:cstheme="minorHAnsi"/>
                <w:kern w:val="0"/>
                <w:sz w:val="16"/>
                <w:szCs w:val="16"/>
                <w:lang w:val="fr-FR" w:eastAsia="en-US" w:bidi="ar-SA"/>
              </w:rPr>
              <w:t>0.75</w:t>
            </w:r>
          </w:p>
        </w:tc>
      </w:tr>
      <w:tr>
        <w:trPr>
          <w:trHeight w:val="642" w:hRule="atLeast"/>
        </w:trPr>
        <w:tc>
          <w:tcPr>
            <w:tcW w:w="1411" w:type="dxa"/>
            <w:tcBorders/>
          </w:tcPr>
          <w:p>
            <w:pPr>
              <w:pStyle w:val="Normal"/>
              <w:widowControl/>
              <w:tabs>
                <w:tab w:val="left" w:pos="708" w:leader="none"/>
                <w:tab w:val="left" w:pos="1416" w:leader="none"/>
              </w:tabs>
              <w:spacing w:lineRule="auto" w:line="240" w:before="0" w:after="0"/>
              <w:jc w:val="center"/>
              <w:rPr>
                <w:rFonts w:ascii="Calibri" w:hAnsi="Calibri" w:cs="Calibri" w:asciiTheme="minorHAnsi" w:cstheme="minorHAnsi" w:hAnsiTheme="minorHAnsi"/>
                <w:b/>
                <w:color w:val="000000"/>
                <w:sz w:val="16"/>
                <w:szCs w:val="16"/>
              </w:rPr>
            </w:pPr>
            <w:r>
              <w:rPr>
                <w:rFonts w:eastAsia="Calibri" w:cs="Calibri" w:cstheme="minorHAnsi"/>
                <w:b/>
                <w:color w:val="000000"/>
                <w:kern w:val="0"/>
                <w:sz w:val="16"/>
                <w:szCs w:val="16"/>
                <w:lang w:val="fr-FR" w:eastAsia="en-US" w:bidi="ar-SA"/>
              </w:rPr>
              <w:t>Mobilisation des connaissances</w:t>
            </w:r>
          </w:p>
          <w:p>
            <w:pPr>
              <w:pStyle w:val="Normal"/>
              <w:widowControl/>
              <w:tabs>
                <w:tab w:val="left" w:pos="708" w:leader="none"/>
                <w:tab w:val="left" w:pos="1416" w:leader="none"/>
              </w:tabs>
              <w:spacing w:lineRule="auto" w:line="240" w:before="0" w:after="0"/>
              <w:jc w:val="center"/>
              <w:rPr>
                <w:rFonts w:ascii="Calibri" w:hAnsi="Calibri" w:cs="Calibri" w:asciiTheme="minorHAnsi" w:cstheme="minorHAnsi" w:hAnsiTheme="minorHAnsi"/>
                <w:bCs/>
                <w:color w:val="000000"/>
                <w:sz w:val="16"/>
                <w:szCs w:val="16"/>
              </w:rPr>
            </w:pPr>
            <w:r>
              <w:rPr>
                <w:rFonts w:eastAsia="Calibri" w:cs="Calibri" w:cstheme="minorHAnsi"/>
                <w:bCs/>
                <w:color w:val="000000"/>
                <w:kern w:val="0"/>
                <w:sz w:val="16"/>
                <w:szCs w:val="16"/>
                <w:lang w:val="fr-FR" w:eastAsia="en-US" w:bidi="ar-SA"/>
              </w:rPr>
            </w:r>
          </w:p>
        </w:tc>
        <w:tc>
          <w:tcPr>
            <w:tcW w:w="2834" w:type="dxa"/>
            <w:tcBorders/>
          </w:tcPr>
          <w:p>
            <w:pPr>
              <w:pStyle w:val="ListParagraph"/>
              <w:widowControl/>
              <w:tabs>
                <w:tab w:val="clear" w:pos="708"/>
                <w:tab w:val="left" w:pos="284" w:leader="none"/>
              </w:tabs>
              <w:spacing w:lineRule="auto" w:line="240" w:before="0" w:after="0"/>
              <w:ind w:left="0"/>
              <w:contextualSpacing/>
              <w:jc w:val="both"/>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t>Les accords internationaux sur le climat sont contraints par les inégalités de développement car :</w:t>
            </w:r>
          </w:p>
          <w:p>
            <w:pPr>
              <w:pStyle w:val="Normal"/>
              <w:widowControl/>
              <w:spacing w:lineRule="auto" w:line="240" w:before="0" w:after="0"/>
              <w:jc w:val="both"/>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t>- d’un côté, les pays développés réclament un effort conséquent aux PED dont les émissions progressent rapidement avec leur développement économique.</w:t>
            </w:r>
          </w:p>
          <w:p>
            <w:pPr>
              <w:pStyle w:val="Normal"/>
              <w:widowControl/>
              <w:spacing w:lineRule="auto" w:line="240" w:before="0" w:after="0"/>
              <w:jc w:val="both"/>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t>- de l’autre, les PED dénoncent la responsabilité historique des pays développés dans la concentration des gaz à effet de serre car ils ont les premiers connu la révolution industrielle.</w:t>
            </w:r>
          </w:p>
          <w:p>
            <w:pPr>
              <w:pStyle w:val="Normal"/>
              <w:widowControl/>
              <w:spacing w:lineRule="auto" w:line="240" w:before="0" w:after="0"/>
              <w:jc w:val="both"/>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t>- En outre, la faiblesse des rejets de CO</w:t>
            </w:r>
            <w:r>
              <w:rPr>
                <w:rFonts w:eastAsia="Calibri" w:cs="Calibri" w:cstheme="minorHAnsi"/>
                <w:kern w:val="0"/>
                <w:sz w:val="16"/>
                <w:szCs w:val="16"/>
                <w:vertAlign w:val="subscript"/>
                <w:lang w:val="fr-FR" w:eastAsia="en-US" w:bidi="ar-SA"/>
              </w:rPr>
              <w:t>2</w:t>
            </w:r>
            <w:r>
              <w:rPr>
                <w:rFonts w:eastAsia="Calibri" w:cs="Calibri" w:cstheme="minorHAnsi"/>
                <w:kern w:val="0"/>
                <w:sz w:val="16"/>
                <w:szCs w:val="16"/>
                <w:lang w:val="fr-FR" w:eastAsia="en-US" w:bidi="ar-SA"/>
              </w:rPr>
              <w:t xml:space="preserve"> de certains pays développés (et la forte augmentation des émissions de certains PED) s’explique par le fait qu’ils se désindustrialisent et importent maintenant leurs biens de consommation depuis les pays émergents.</w:t>
            </w:r>
          </w:p>
        </w:tc>
        <w:tc>
          <w:tcPr>
            <w:tcW w:w="1276" w:type="dxa"/>
            <w:tcBorders/>
          </w:tcPr>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r>
          </w:p>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t>Aucune référence</w:t>
            </w:r>
          </w:p>
        </w:tc>
        <w:tc>
          <w:tcPr>
            <w:tcW w:w="1134" w:type="dxa"/>
            <w:tcBorders/>
          </w:tcPr>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r>
          </w:p>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t>Référence maladroite à l’un des deux modèles sans mécanismes explicités</w:t>
            </w:r>
          </w:p>
        </w:tc>
        <w:tc>
          <w:tcPr>
            <w:tcW w:w="1561" w:type="dxa"/>
            <w:tcBorders/>
          </w:tcPr>
          <w:p>
            <w:pPr>
              <w:pStyle w:val="Normal"/>
              <w:widowControl/>
              <w:spacing w:lineRule="auto" w:line="240" w:before="0" w:after="0"/>
              <w:jc w:val="center"/>
              <w:rPr>
                <w:rFonts w:ascii="Calibri" w:hAnsi="Calibri" w:eastAsia="Comic Sans MS" w:cs="Calibri" w:asciiTheme="minorHAnsi" w:cstheme="minorHAnsi" w:hAnsiTheme="minorHAnsi"/>
                <w:color w:val="000000"/>
                <w:sz w:val="16"/>
                <w:szCs w:val="16"/>
              </w:rPr>
            </w:pPr>
            <w:r>
              <w:rPr>
                <w:rFonts w:eastAsia="Comic Sans MS" w:cs="Calibri" w:cstheme="minorHAnsi"/>
                <w:color w:val="000000"/>
                <w:kern w:val="0"/>
                <w:sz w:val="16"/>
                <w:szCs w:val="16"/>
                <w:lang w:val="fr-FR" w:eastAsia="en-US" w:bidi="ar-SA"/>
              </w:rPr>
            </w:r>
          </w:p>
          <w:p>
            <w:pPr>
              <w:pStyle w:val="Normal"/>
              <w:widowControl/>
              <w:spacing w:lineRule="auto" w:line="240" w:before="0" w:after="0"/>
              <w:jc w:val="center"/>
              <w:rPr>
                <w:rFonts w:ascii="Calibri" w:hAnsi="Calibri" w:eastAsia="Comic Sans MS" w:cs="Calibri" w:asciiTheme="minorHAnsi" w:cstheme="minorHAnsi" w:hAnsiTheme="minorHAnsi"/>
                <w:color w:val="000000"/>
                <w:sz w:val="16"/>
                <w:szCs w:val="16"/>
              </w:rPr>
            </w:pPr>
            <w:r>
              <w:rPr>
                <w:rFonts w:eastAsia="Calibri" w:cs="Calibri" w:cstheme="minorHAnsi"/>
                <w:kern w:val="0"/>
                <w:sz w:val="16"/>
                <w:szCs w:val="16"/>
                <w:lang w:val="fr-FR" w:eastAsia="en-US" w:bidi="ar-SA"/>
              </w:rPr>
              <w:t>Référence maladroite à l’un des deux modèles avec mécanismes explicités</w:t>
            </w:r>
          </w:p>
        </w:tc>
        <w:tc>
          <w:tcPr>
            <w:tcW w:w="1559" w:type="dxa"/>
            <w:tcBorders/>
          </w:tcPr>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r>
          </w:p>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t>Référence maladroite aux deux modèles avec mécanismes explicités</w:t>
            </w:r>
          </w:p>
        </w:tc>
        <w:tc>
          <w:tcPr>
            <w:tcW w:w="851" w:type="dxa"/>
            <w:tcBorders/>
          </w:tcPr>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r>
          </w:p>
          <w:p>
            <w:pPr>
              <w:pStyle w:val="Normal"/>
              <w:widowControl/>
              <w:spacing w:lineRule="auto" w:line="240" w:before="0" w:after="0"/>
              <w:jc w:val="center"/>
              <w:rPr>
                <w:rFonts w:ascii="Calibri" w:hAnsi="Calibri" w:cs="Calibri" w:asciiTheme="minorHAnsi" w:cstheme="minorHAnsi" w:hAnsiTheme="minorHAnsi"/>
                <w:sz w:val="16"/>
                <w:szCs w:val="16"/>
              </w:rPr>
            </w:pPr>
            <w:r>
              <w:rPr>
                <w:rFonts w:eastAsia="Calibri" w:cs="Calibri" w:cstheme="minorHAnsi"/>
                <w:kern w:val="0"/>
                <w:sz w:val="16"/>
                <w:szCs w:val="16"/>
                <w:lang w:val="fr-FR" w:eastAsia="en-US" w:bidi="ar-SA"/>
              </w:rPr>
              <w:t>2.5</w:t>
            </w:r>
          </w:p>
        </w:tc>
      </w:tr>
    </w:tbl>
    <w:p>
      <w:pPr>
        <w:pStyle w:val="Normal"/>
        <w:tabs>
          <w:tab w:val="clear" w:pos="708"/>
          <w:tab w:val="left" w:pos="142" w:leader="none"/>
        </w:tabs>
        <w:spacing w:before="0" w:after="200"/>
        <w:rPr>
          <w:rFonts w:cs="Calibri" w:cstheme="minorHAnsi"/>
          <w:sz w:val="20"/>
          <w:szCs w:val="20"/>
        </w:rPr>
      </w:pPr>
      <w:r>
        <w:rPr>
          <w:rFonts w:cs="Calibri" w:cstheme="minorHAnsi"/>
          <w:sz w:val="20"/>
          <w:szCs w:val="20"/>
        </w:rPr>
      </w:r>
    </w:p>
    <w:sectPr>
      <w:type w:val="nextPage"/>
      <w:pgSz w:w="11906" w:h="16838"/>
      <w:pgMar w:left="567" w:right="567" w:gutter="0" w:header="0" w:top="567" w:footer="0" w:bottom="567"/>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swiss"/>
    <w:pitch w:val="variable"/>
  </w:font>
  <w:font w:name="Times">
    <w:altName w:val="Times New Roman"/>
    <w:charset w:val="00"/>
    <w:family w:val="roman"/>
    <w:pitch w:val="variable"/>
  </w:font>
  <w:font w:name="Liberation Sans">
    <w:altName w:val="Arial"/>
    <w:charset w:val="00"/>
    <w:family w:val="swiss"/>
    <w:pitch w:val="variable"/>
  </w:font>
  <w:font w:name="Comic Sans MS">
    <w:charset w:val="00"/>
    <w:family w:val="roman"/>
    <w:pitch w:val="variable"/>
  </w:font>
  <w:font w:name="Calibri">
    <w:charset w:val="00"/>
    <w:family w:val="swiss"/>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140"/>
  <w:defaultTabStop w:val="708"/>
  <w:autoHyphenation w:val="true"/>
  <w:hyphenationZone w:val="0"/>
  <w:compat>
    <w:compatSetting w:name="compatibilityMode" w:uri="http://schemas.microsoft.com/office/word" w:val="12"/>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fr-FR"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Body Text 2" w:uiPriority="0"/>
    <w:lsdException w:name="Strong" w:uiPriority="22" w:semiHidden="0" w:unhideWhenUsed="0" w:qFormat="1"/>
    <w:lsdException w:name="Emphasis" w:uiPriority="20" w:semiHidden="0" w:unhideWhenUsed="0" w:qFormat="1"/>
    <w:lsdException w:name="Balloon Text" w:uiPriority="0"/>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0d1b51"/>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fr-FR" w:eastAsia="en-US" w:bidi="ar-SA"/>
    </w:rPr>
  </w:style>
  <w:style w:type="paragraph" w:styleId="Heading1">
    <w:name w:val="heading 1"/>
    <w:basedOn w:val="Normal"/>
    <w:next w:val="Normal"/>
    <w:link w:val="Titre1Car"/>
    <w:uiPriority w:val="9"/>
    <w:qFormat/>
    <w:rsid w:val="00550e4b"/>
    <w:pPr>
      <w:keepNext w:val="true"/>
      <w:keepLines/>
      <w:spacing w:before="480" w:after="0"/>
      <w:outlineLvl w:val="0"/>
    </w:pPr>
    <w:rPr>
      <w:rFonts w:ascii="Cambria" w:hAnsi="Cambria" w:eastAsia="" w:cs="" w:asciiTheme="majorHAnsi" w:cstheme="majorBidi" w:eastAsiaTheme="majorEastAsia" w:hAnsiTheme="majorHAnsi"/>
      <w:b/>
      <w:bCs/>
      <w:color w:themeColor="accent1" w:themeShade="bf" w:val="365F91"/>
      <w:sz w:val="28"/>
      <w:szCs w:val="28"/>
    </w:rPr>
  </w:style>
  <w:style w:type="paragraph" w:styleId="Heading3">
    <w:name w:val="heading 3"/>
    <w:basedOn w:val="Normal"/>
    <w:next w:val="Normal"/>
    <w:link w:val="Titre3Car"/>
    <w:uiPriority w:val="99"/>
    <w:qFormat/>
    <w:rsid w:val="00cb66c7"/>
    <w:pPr>
      <w:keepNext w:val="true"/>
      <w:spacing w:lineRule="auto" w:line="240" w:before="0" w:after="0"/>
      <w:jc w:val="both"/>
      <w:outlineLvl w:val="2"/>
    </w:pPr>
    <w:rPr>
      <w:rFonts w:ascii="Times New Roman" w:hAnsi="Times New Roman" w:eastAsia="Times New Roman" w:cs="Times New Roman"/>
      <w:b/>
      <w:bCs/>
      <w:sz w:val="20"/>
      <w:szCs w:val="20"/>
      <w:lang w:eastAsia="fr-FR"/>
    </w:rPr>
  </w:style>
  <w:style w:type="character" w:styleId="DefaultParagraphFont" w:default="1">
    <w:name w:val="Default Paragraph Font"/>
    <w:uiPriority w:val="1"/>
    <w:semiHidden/>
    <w:unhideWhenUsed/>
    <w:qFormat/>
    <w:rPr/>
  </w:style>
  <w:style w:type="character" w:styleId="Titre3Car" w:customStyle="1">
    <w:name w:val="Titre 3 Car"/>
    <w:basedOn w:val="DefaultParagraphFont"/>
    <w:uiPriority w:val="99"/>
    <w:qFormat/>
    <w:rsid w:val="00cb66c7"/>
    <w:rPr>
      <w:rFonts w:ascii="Times New Roman" w:hAnsi="Times New Roman" w:eastAsia="Times New Roman" w:cs="Times New Roman"/>
      <w:b/>
      <w:bCs/>
      <w:sz w:val="20"/>
      <w:szCs w:val="20"/>
      <w:lang w:eastAsia="fr-FR"/>
    </w:rPr>
  </w:style>
  <w:style w:type="character" w:styleId="hgkelc" w:customStyle="1">
    <w:name w:val="hgkelc"/>
    <w:basedOn w:val="DefaultParagraphFont"/>
    <w:qFormat/>
    <w:rsid w:val="00cb66c7"/>
    <w:rPr/>
  </w:style>
  <w:style w:type="character" w:styleId="TextedebullesCar" w:customStyle="1">
    <w:name w:val="Texte de bulles Car"/>
    <w:basedOn w:val="DefaultParagraphFont"/>
    <w:link w:val="BalloonText"/>
    <w:qFormat/>
    <w:rsid w:val="00cb66c7"/>
    <w:rPr>
      <w:rFonts w:ascii="Tahoma" w:hAnsi="Tahoma" w:cs="Tahoma"/>
      <w:sz w:val="16"/>
      <w:szCs w:val="16"/>
    </w:rPr>
  </w:style>
  <w:style w:type="character" w:styleId="Titre1Car" w:customStyle="1">
    <w:name w:val="Titre 1 Car"/>
    <w:basedOn w:val="DefaultParagraphFont"/>
    <w:uiPriority w:val="9"/>
    <w:qFormat/>
    <w:rsid w:val="00550e4b"/>
    <w:rPr>
      <w:rFonts w:ascii="Cambria" w:hAnsi="Cambria" w:eastAsia="" w:cs="" w:asciiTheme="majorHAnsi" w:cstheme="majorBidi" w:eastAsiaTheme="majorEastAsia" w:hAnsiTheme="majorHAnsi"/>
      <w:b/>
      <w:bCs/>
      <w:color w:themeColor="accent1" w:themeShade="bf" w:val="365F91"/>
      <w:sz w:val="28"/>
      <w:szCs w:val="28"/>
    </w:rPr>
  </w:style>
  <w:style w:type="character" w:styleId="Corpsdetexte2Car" w:customStyle="1">
    <w:name w:val="Corps de texte 2 Car"/>
    <w:basedOn w:val="DefaultParagraphFont"/>
    <w:link w:val="BodyText2"/>
    <w:semiHidden/>
    <w:qFormat/>
    <w:rsid w:val="00550e4b"/>
    <w:rPr>
      <w:rFonts w:ascii="Times" w:hAnsi="Times" w:eastAsia="Times" w:cs="Times New Roman"/>
      <w:sz w:val="24"/>
      <w:szCs w:val="20"/>
      <w:lang w:eastAsia="fr-FR"/>
    </w:rPr>
  </w:style>
  <w:style w:type="character" w:styleId="CorpsdetexteCar" w:customStyle="1">
    <w:name w:val="Corps de texte Car"/>
    <w:basedOn w:val="DefaultParagraphFont"/>
    <w:uiPriority w:val="99"/>
    <w:semiHidden/>
    <w:qFormat/>
    <w:rsid w:val="00550e4b"/>
    <w:rPr>
      <w:color w:val="00000A"/>
    </w:rPr>
  </w:style>
  <w:style w:type="character" w:styleId="Corpsdetexte3Car" w:customStyle="1">
    <w:name w:val="Corps de texte 3 Car"/>
    <w:basedOn w:val="DefaultParagraphFont"/>
    <w:link w:val="BodyText3"/>
    <w:uiPriority w:val="99"/>
    <w:semiHidden/>
    <w:qFormat/>
    <w:rsid w:val="00550e4b"/>
    <w:rPr>
      <w:color w:val="00000A"/>
      <w:sz w:val="16"/>
      <w:szCs w:val="16"/>
    </w:rPr>
  </w:style>
  <w:style w:type="character" w:styleId="En-tteCar" w:customStyle="1">
    <w:name w:val="En-tête Car"/>
    <w:basedOn w:val="DefaultParagraphFont"/>
    <w:uiPriority w:val="99"/>
    <w:semiHidden/>
    <w:qFormat/>
    <w:rsid w:val="001657c3"/>
    <w:rPr/>
  </w:style>
  <w:style w:type="character" w:styleId="PieddepageCar" w:customStyle="1">
    <w:name w:val="Pied de page Car"/>
    <w:basedOn w:val="DefaultParagraphFont"/>
    <w:uiPriority w:val="99"/>
    <w:semiHidden/>
    <w:qFormat/>
    <w:rsid w:val="001657c3"/>
    <w:rPr/>
  </w:style>
  <w:style w:type="paragraph" w:styleId="Titre">
    <w:name w:val="Titre"/>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link w:val="CorpsdetexteCar"/>
    <w:uiPriority w:val="99"/>
    <w:semiHidden/>
    <w:unhideWhenUsed/>
    <w:rsid w:val="00550e4b"/>
    <w:pPr>
      <w:spacing w:before="0" w:after="120"/>
    </w:pPr>
    <w:rPr>
      <w:color w:val="00000A"/>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ListParagraph">
    <w:name w:val="List Paragraph"/>
    <w:basedOn w:val="Normal"/>
    <w:uiPriority w:val="34"/>
    <w:qFormat/>
    <w:rsid w:val="008c14c4"/>
    <w:pPr>
      <w:spacing w:before="0" w:after="200"/>
      <w:ind w:left="720"/>
      <w:contextualSpacing/>
    </w:pPr>
    <w:rPr/>
  </w:style>
  <w:style w:type="paragraph" w:styleId="Paragraphedeliste1" w:customStyle="1">
    <w:name w:val="Paragraphe de liste1"/>
    <w:basedOn w:val="Normal"/>
    <w:qFormat/>
    <w:rsid w:val="00cb66c7"/>
    <w:pPr>
      <w:spacing w:lineRule="auto" w:line="240" w:before="0" w:after="0"/>
      <w:ind w:left="720"/>
      <w:contextualSpacing/>
      <w:jc w:val="both"/>
    </w:pPr>
    <w:rPr>
      <w:rFonts w:ascii="Comic Sans MS" w:hAnsi="Comic Sans MS" w:eastAsia="Times New Roman" w:cs="Times New Roman"/>
      <w:sz w:val="20"/>
      <w:szCs w:val="20"/>
    </w:rPr>
  </w:style>
  <w:style w:type="paragraph" w:styleId="BalloonText">
    <w:name w:val="Balloon Text"/>
    <w:basedOn w:val="Normal"/>
    <w:link w:val="TextedebullesCar"/>
    <w:unhideWhenUsed/>
    <w:qFormat/>
    <w:rsid w:val="00cb66c7"/>
    <w:pPr>
      <w:spacing w:lineRule="auto" w:line="240" w:before="0" w:after="0"/>
    </w:pPr>
    <w:rPr>
      <w:rFonts w:ascii="Tahoma" w:hAnsi="Tahoma" w:cs="Tahoma"/>
      <w:sz w:val="16"/>
      <w:szCs w:val="16"/>
    </w:rPr>
  </w:style>
  <w:style w:type="paragraph" w:styleId="NoSpacing">
    <w:name w:val="No Spacing"/>
    <w:uiPriority w:val="1"/>
    <w:qFormat/>
    <w:rsid w:val="001d13e3"/>
    <w:pPr>
      <w:widowControl/>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fr-FR" w:eastAsia="en-US" w:bidi="ar-SA"/>
    </w:rPr>
  </w:style>
  <w:style w:type="paragraph" w:styleId="Default" w:customStyle="1">
    <w:name w:val="Default"/>
    <w:qFormat/>
    <w:rsid w:val="00ce4947"/>
    <w:pPr>
      <w:widowControl/>
      <w:bidi w:val="0"/>
      <w:spacing w:lineRule="auto" w:line="240" w:before="0" w:after="0"/>
      <w:jc w:val="left"/>
    </w:pPr>
    <w:rPr>
      <w:rFonts w:ascii="Arial" w:hAnsi="Arial" w:cs="Arial" w:eastAsia="Calibri"/>
      <w:color w:val="000000"/>
      <w:kern w:val="0"/>
      <w:sz w:val="24"/>
      <w:szCs w:val="24"/>
      <w:lang w:val="fr-FR" w:eastAsia="en-US" w:bidi="ar-SA"/>
    </w:rPr>
  </w:style>
  <w:style w:type="paragraph" w:styleId="BodyText2">
    <w:name w:val="Body Text 2"/>
    <w:basedOn w:val="Normal"/>
    <w:link w:val="Corpsdetexte2Car"/>
    <w:semiHidden/>
    <w:qFormat/>
    <w:rsid w:val="00550e4b"/>
    <w:pPr>
      <w:spacing w:lineRule="auto" w:line="240" w:before="0" w:after="0"/>
      <w:jc w:val="both"/>
    </w:pPr>
    <w:rPr>
      <w:rFonts w:ascii="Times" w:hAnsi="Times" w:eastAsia="Times" w:cs="Times New Roman"/>
      <w:sz w:val="24"/>
      <w:szCs w:val="20"/>
      <w:lang w:eastAsia="fr-FR"/>
    </w:rPr>
  </w:style>
  <w:style w:type="paragraph" w:styleId="BodyText3">
    <w:name w:val="Body Text 3"/>
    <w:basedOn w:val="Normal"/>
    <w:link w:val="Corpsdetexte3Car"/>
    <w:uiPriority w:val="99"/>
    <w:semiHidden/>
    <w:unhideWhenUsed/>
    <w:qFormat/>
    <w:rsid w:val="00550e4b"/>
    <w:pPr>
      <w:spacing w:before="0" w:after="120"/>
    </w:pPr>
    <w:rPr>
      <w:color w:val="00000A"/>
      <w:sz w:val="16"/>
      <w:szCs w:val="16"/>
    </w:rPr>
  </w:style>
  <w:style w:type="paragraph" w:styleId="CorpsA" w:customStyle="1">
    <w:name w:val="Corps A"/>
    <w:qFormat/>
    <w:rsid w:val="00550e4b"/>
    <w:pPr>
      <w:widowControl/>
      <w:pBdr/>
      <w:bidi w:val="0"/>
      <w:spacing w:lineRule="auto" w:line="276" w:before="0" w:after="200"/>
      <w:jc w:val="left"/>
    </w:pPr>
    <w:rPr>
      <w:rFonts w:ascii="Calibri" w:hAnsi="Calibri" w:eastAsia="Calibri" w:cs="Calibri"/>
      <w:color w:val="000000"/>
      <w:kern w:val="0"/>
      <w:sz w:val="22"/>
      <w:szCs w:val="22"/>
      <w:u w:val="none" w:color="000000"/>
      <w:lang w:eastAsia="fr-FR" w:val="fr-FR" w:bidi="ar-SA"/>
    </w:rPr>
  </w:style>
  <w:style w:type="paragraph" w:styleId="NormalWeb">
    <w:name w:val="Normal (Web)"/>
    <w:basedOn w:val="Normal"/>
    <w:uiPriority w:val="99"/>
    <w:unhideWhenUsed/>
    <w:qFormat/>
    <w:rsid w:val="00d7145f"/>
    <w:pPr>
      <w:spacing w:lineRule="auto" w:line="240" w:beforeAutospacing="1" w:afterAutospacing="1"/>
    </w:pPr>
    <w:rPr>
      <w:rFonts w:ascii="Times New Roman" w:hAnsi="Times New Roman" w:eastAsia="Times New Roman" w:cs="Times New Roman"/>
      <w:sz w:val="24"/>
      <w:szCs w:val="24"/>
      <w:lang w:eastAsia="fr-FR"/>
    </w:rPr>
  </w:style>
  <w:style w:type="paragraph" w:styleId="En-tteetpieddepage">
    <w:name w:val="En-tête et pied de page"/>
    <w:basedOn w:val="Normal"/>
    <w:qFormat/>
    <w:pPr/>
    <w:rPr/>
  </w:style>
  <w:style w:type="paragraph" w:styleId="Header">
    <w:name w:val="header"/>
    <w:basedOn w:val="Normal"/>
    <w:link w:val="En-tteCar"/>
    <w:uiPriority w:val="99"/>
    <w:semiHidden/>
    <w:unhideWhenUsed/>
    <w:rsid w:val="001657c3"/>
    <w:pPr>
      <w:tabs>
        <w:tab w:val="clear" w:pos="708"/>
        <w:tab w:val="center" w:pos="4536" w:leader="none"/>
        <w:tab w:val="right" w:pos="9072" w:leader="none"/>
      </w:tabs>
      <w:spacing w:lineRule="auto" w:line="240" w:before="0" w:after="0"/>
    </w:pPr>
    <w:rPr/>
  </w:style>
  <w:style w:type="paragraph" w:styleId="Footer">
    <w:name w:val="footer"/>
    <w:basedOn w:val="Normal"/>
    <w:link w:val="PieddepageCar"/>
    <w:uiPriority w:val="99"/>
    <w:semiHidden/>
    <w:unhideWhenUsed/>
    <w:rsid w:val="001657c3"/>
    <w:pPr>
      <w:tabs>
        <w:tab w:val="clear" w:pos="708"/>
        <w:tab w:val="center" w:pos="4536" w:leader="none"/>
        <w:tab w:val="right" w:pos="9072" w:leader="none"/>
      </w:tabs>
      <w:spacing w:lineRule="auto" w:line="240" w:before="0" w:after="0"/>
    </w:pPr>
    <w:rPr/>
  </w:style>
  <w:style w:type="paragraph" w:styleId="Standard" w:customStyle="1">
    <w:name w:val="Standard"/>
    <w:qFormat/>
    <w:rsid w:val="00851541"/>
    <w:pPr>
      <w:widowControl w:val="false"/>
      <w:suppressAutoHyphens w:val="true"/>
      <w:bidi w:val="0"/>
      <w:spacing w:lineRule="auto" w:line="240" w:before="0" w:after="0"/>
      <w:jc w:val="left"/>
      <w:textAlignment w:val="baseline"/>
    </w:pPr>
    <w:rPr>
      <w:rFonts w:ascii="Times New Roman" w:hAnsi="Times New Roman" w:eastAsia="SimSun" w:cs="Arial"/>
      <w:color w:val="auto"/>
      <w:kern w:val="2"/>
      <w:sz w:val="24"/>
      <w:szCs w:val="24"/>
      <w:lang w:eastAsia="zh-CN" w:bidi="hi-IN" w:val="fr-FR"/>
    </w:rPr>
  </w:style>
  <w:style w:type="numbering" w:styleId="Pasdeliste" w:default="1">
    <w:name w:val="Pas de liste"/>
    <w:uiPriority w:val="99"/>
    <w:semiHidden/>
    <w:unhideWhenUsed/>
    <w:qFormat/>
  </w:style>
  <w:style w:type="table" w:default="1" w:styleId="TableauNormal">
    <w:name w:val="Normal Table"/>
    <w:uiPriority w:val="99"/>
    <w:semiHidden/>
    <w:unhideWhenUsed/>
    <w:qFormat/>
    <w:tblPr>
      <w:tblCellMar>
        <w:top w:w="0" w:type="dxa"/>
        <w:left w:w="108" w:type="dxa"/>
        <w:bottom w:w="0" w:type="dxa"/>
        <w:right w:w="108" w:type="dxa"/>
      </w:tblCellMar>
    </w:tblPr>
  </w:style>
  <w:style w:type="table" w:styleId="Grilledutableau">
    <w:name w:val="Table Grid"/>
    <w:basedOn w:val="TableauNormal"/>
    <w:uiPriority w:val="59"/>
    <w:rsid w:val="00cb66c7"/>
    <w:pPr>
      <w:spacing w:after="0" w:line="240" w:lineRule="auto"/>
      <w:jc w:val="center"/>
    </w:pPr>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TableNormal">
    <w:name w:val="Table Normal"/>
    <w:rsid w:val="00550e4b"/>
    <w:pPr>
      <w:spacing w:after="0" w:line="240" w:lineRule="auto"/>
    </w:pPr>
    <w:rPr>
      <w:lang w:eastAsia="fr-FR"/>
      <w:sz w:val="20"/>
      <w:szCs w:val="20"/>
    </w:rPr>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wmf"/><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Thème Offic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81CD8E-511E-4EDB-8B90-35B4A618C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Application>LibreOffice/24.8.6.2$Windows_X86_64 LibreOffice_project/6d98ba145e9a8a39fc57bcc76981d1fb1316c60c</Application>
  <AppVersion>15.0000</AppVersion>
  <Pages>13</Pages>
  <Words>6692</Words>
  <Characters>37926</Characters>
  <CharactersWithSpaces>44089</CharactersWithSpaces>
  <Paragraphs>587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2021-01-05T10:12:00Z</dcterms:created>
  <dc:creator>nicolas kemoun</dc:creator>
  <dc:description/>
  <dc:language>fr-FR</dc:language>
  <cp:lastModifiedBy>Stephanie</cp:lastModifiedBy>
  <dcterms:modified xsi:type="dcterms:W3CDTF">2021-01-05T22:54:00Z</dcterms:modified>
  <cp:revision>16</cp:revision>
  <dc:subject/>
  <dc:title/>
</cp:coreProperties>
</file>

<file path=docProps/custom.xml><?xml version="1.0" encoding="utf-8"?>
<Properties xmlns="http://schemas.openxmlformats.org/officeDocument/2006/custom-properties" xmlns:vt="http://schemas.openxmlformats.org/officeDocument/2006/docPropsVTypes"/>
</file>