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7"/>
        <w:gridCol w:w="3093"/>
        <w:gridCol w:w="2976"/>
        <w:gridCol w:w="3119"/>
        <w:gridCol w:w="2979"/>
      </w:tblGrid>
      <w:tr w:rsidR="00740FE3" w:rsidTr="00740FE3">
        <w:tc>
          <w:tcPr>
            <w:tcW w:w="1977" w:type="dxa"/>
          </w:tcPr>
          <w:p w:rsidR="00740FE3" w:rsidRDefault="00740FE3"/>
        </w:tc>
        <w:tc>
          <w:tcPr>
            <w:tcW w:w="3093" w:type="dxa"/>
          </w:tcPr>
          <w:p w:rsidR="00740FE3" w:rsidRPr="00740FE3" w:rsidRDefault="00740FE3" w:rsidP="00740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FE3">
              <w:rPr>
                <w:rFonts w:ascii="Times New Roman" w:hAnsi="Times New Roman" w:cs="Times New Roman"/>
                <w:b/>
              </w:rPr>
              <w:t>PCS et niveau de diplôme</w:t>
            </w:r>
          </w:p>
        </w:tc>
        <w:tc>
          <w:tcPr>
            <w:tcW w:w="2976" w:type="dxa"/>
          </w:tcPr>
          <w:p w:rsidR="00740FE3" w:rsidRPr="00740FE3" w:rsidRDefault="00740FE3" w:rsidP="00740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E3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3119" w:type="dxa"/>
          </w:tcPr>
          <w:p w:rsidR="00740FE3" w:rsidRPr="00740FE3" w:rsidRDefault="00740FE3" w:rsidP="00740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E3">
              <w:rPr>
                <w:rFonts w:ascii="Times New Roman" w:hAnsi="Times New Roman" w:cs="Times New Roman"/>
                <w:b/>
                <w:sz w:val="24"/>
                <w:szCs w:val="24"/>
              </w:rPr>
              <w:t>Génération</w:t>
            </w:r>
          </w:p>
        </w:tc>
        <w:tc>
          <w:tcPr>
            <w:tcW w:w="2979" w:type="dxa"/>
          </w:tcPr>
          <w:p w:rsidR="00740FE3" w:rsidRPr="00740FE3" w:rsidRDefault="00740FE3" w:rsidP="00740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E3">
              <w:rPr>
                <w:rFonts w:ascii="Times New Roman" w:hAnsi="Times New Roman" w:cs="Times New Roman"/>
                <w:b/>
                <w:sz w:val="24"/>
                <w:szCs w:val="24"/>
              </w:rPr>
              <w:t>Genre</w:t>
            </w:r>
          </w:p>
        </w:tc>
      </w:tr>
      <w:tr w:rsidR="00740FE3" w:rsidTr="00740FE3">
        <w:trPr>
          <w:trHeight w:val="1691"/>
        </w:trPr>
        <w:tc>
          <w:tcPr>
            <w:tcW w:w="1977" w:type="dxa"/>
          </w:tcPr>
          <w:p w:rsidR="00740FE3" w:rsidRDefault="00740FE3"/>
          <w:p w:rsidR="00740FE3" w:rsidRDefault="00740FE3"/>
          <w:p w:rsidR="00740FE3" w:rsidRPr="00740FE3" w:rsidRDefault="00740FE3" w:rsidP="00BE27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40FE3">
              <w:rPr>
                <w:rFonts w:ascii="Times New Roman" w:hAnsi="Times New Roman" w:cs="Times New Roman"/>
                <w:b/>
                <w:sz w:val="36"/>
                <w:szCs w:val="36"/>
              </w:rPr>
              <w:t>Constat</w:t>
            </w:r>
          </w:p>
        </w:tc>
        <w:tc>
          <w:tcPr>
            <w:tcW w:w="3093" w:type="dxa"/>
          </w:tcPr>
          <w:p w:rsidR="00740FE3" w:rsidRPr="0070231F" w:rsidRDefault="00304CAF" w:rsidP="00740F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740FE3"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a participation politique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>engagement partisan, syndical ou associatif,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vote,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participation à des manifestations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40FE3"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est d’autant plus</w:t>
            </w:r>
            <w:r w:rsidR="00A95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….</w:t>
            </w:r>
            <w:r w:rsidR="00740FE3"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que la position sociale et le niveau de diplôme sont </w:t>
            </w:r>
            <w:r w:rsidR="00A956D6" w:rsidRPr="004B2169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:rsidR="00740FE3" w:rsidRPr="00740FE3" w:rsidRDefault="00A956D6" w:rsidP="00A95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="000918AF">
              <w:rPr>
                <w:rFonts w:ascii="Times New Roman" w:hAnsi="Times New Roman" w:cs="Times New Roman"/>
                <w:sz w:val="18"/>
                <w:szCs w:val="18"/>
              </w:rPr>
              <w:t xml:space="preserve"> 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…………. ……….……</w:t>
            </w:r>
            <w:proofErr w:type="gramEnd"/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votent plus </w:t>
            </w:r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>que l</w:t>
            </w:r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es catégories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, sont </w:t>
            </w:r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plus </w:t>
            </w:r>
            <w:r w:rsidR="000918AF">
              <w:rPr>
                <w:rFonts w:ascii="Times New Roman" w:hAnsi="Times New Roman" w:cs="Times New Roman"/>
                <w:sz w:val="18"/>
                <w:szCs w:val="18"/>
              </w:rPr>
              <w:t>syndiqués,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engagés dans des ……………</w:t>
            </w:r>
            <w:r w:rsidR="00740FE3" w:rsidRPr="0070231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976" w:type="dxa"/>
          </w:tcPr>
          <w:p w:rsidR="00740FE3" w:rsidRPr="0070231F" w:rsidRDefault="00740FE3" w:rsidP="004B21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Les jeunes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se déclarent moins intéressés par la vie politique,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s’engagent moins dans les formes </w:t>
            </w:r>
            <w:r w:rsidR="004B2169" w:rsidRPr="004B2169"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participation politique et de militantisme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que le reste de la popul</w:t>
            </w:r>
            <w:r w:rsidR="004B2169">
              <w:rPr>
                <w:rFonts w:ascii="Times New Roman" w:hAnsi="Times New Roman" w:cs="Times New Roman"/>
                <w:sz w:val="18"/>
                <w:szCs w:val="18"/>
              </w:rPr>
              <w:t>ation adulte : ils ……………….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davantage, ont un vote plus intermittent</w:t>
            </w:r>
            <w:r w:rsidR="004B2169">
              <w:rPr>
                <w:rFonts w:ascii="Times New Roman" w:hAnsi="Times New Roman" w:cs="Times New Roman"/>
                <w:sz w:val="18"/>
                <w:szCs w:val="18"/>
              </w:rPr>
              <w:t>, adhèrent moins à un ………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2169">
              <w:rPr>
                <w:rFonts w:ascii="Times New Roman" w:hAnsi="Times New Roman" w:cs="Times New Roman"/>
                <w:sz w:val="18"/>
                <w:szCs w:val="18"/>
              </w:rPr>
              <w:t>et sont très peu …………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(voir chiffres Doc 1 p318)</w:t>
            </w:r>
          </w:p>
        </w:tc>
        <w:tc>
          <w:tcPr>
            <w:tcW w:w="3119" w:type="dxa"/>
          </w:tcPr>
          <w:p w:rsidR="00740FE3" w:rsidRPr="0070231F" w:rsidRDefault="00740FE3" w:rsidP="001F0CBB">
            <w:pPr>
              <w:jc w:val="both"/>
              <w:rPr>
                <w:sz w:val="18"/>
                <w:szCs w:val="18"/>
              </w:rPr>
            </w:pP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 plus de l’âge il faut prendre en compte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un effet génération 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>ontrairement aux jeunes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générations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les personnes nées avant 1940 sont plus </w:t>
            </w:r>
            <w:r w:rsidR="001F0CBB" w:rsidRPr="001F0CBB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vis-à-vis des formes non conventionnelles d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protestation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et considèrent par contre le vote comme un </w:t>
            </w:r>
            <w:r w:rsidR="001F0CBB" w:rsidRPr="001F0CBB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> (</w:t>
            </w:r>
            <w:r w:rsidR="001F0CBB">
              <w:rPr>
                <w:rFonts w:ascii="Times New Roman" w:hAnsi="Times New Roman" w:cs="Times New Roman"/>
                <w:sz w:val="18"/>
                <w:szCs w:val="18"/>
              </w:rPr>
              <w:t xml:space="preserve">alors que </w:t>
            </w:r>
            <w:r w:rsidR="00304CAF">
              <w:rPr>
                <w:rFonts w:ascii="Times New Roman" w:hAnsi="Times New Roman" w:cs="Times New Roman"/>
                <w:sz w:val="18"/>
                <w:szCs w:val="18"/>
              </w:rPr>
              <w:t xml:space="preserve">c’est juste un </w:t>
            </w:r>
            <w:r w:rsidR="001F0CBB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="00304CAF">
              <w:rPr>
                <w:rFonts w:ascii="Times New Roman" w:hAnsi="Times New Roman" w:cs="Times New Roman"/>
                <w:sz w:val="18"/>
                <w:szCs w:val="18"/>
              </w:rPr>
              <w:t xml:space="preserve"> pour les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jeunes génératio</w:t>
            </w:r>
            <w:r w:rsidR="00304CAF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9" w:type="dxa"/>
          </w:tcPr>
          <w:p w:rsidR="00740FE3" w:rsidRPr="0070231F" w:rsidRDefault="00740FE3" w:rsidP="001F0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oindre engagement des femmes en politique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 :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moindre </w:t>
            </w:r>
            <w:r w:rsidR="001F0CBB">
              <w:rPr>
                <w:rFonts w:ascii="Times New Roman" w:hAnsi="Times New Roman" w:cs="Times New Roman"/>
                <w:b/>
                <w:sz w:val="18"/>
                <w:szCs w:val="18"/>
              </w:rPr>
              <w:t>…………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partisan,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moindre présence dans la sphère politique,</w:t>
            </w:r>
            <w:r w:rsidR="001F0C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moindre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taux de </w:t>
            </w:r>
            <w:r w:rsidR="001F0CBB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……………..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Participation électorale 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proche de celle des hommes, 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mais 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leur </w:t>
            </w:r>
            <w:r w:rsidRPr="0070231F">
              <w:rPr>
                <w:rFonts w:ascii="Times New Roman" w:hAnsi="Times New Roman" w:cs="Times New Roman"/>
                <w:b/>
                <w:sz w:val="18"/>
                <w:szCs w:val="18"/>
              </w:rPr>
              <w:t>intérêt pour la politique reste moindre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et se déclarent plus souvent peu </w:t>
            </w:r>
            <w:r w:rsidR="001F0CBB">
              <w:rPr>
                <w:rFonts w:ascii="Times New Roman" w:hAnsi="Times New Roman" w:cs="Times New Roman"/>
                <w:sz w:val="18"/>
                <w:szCs w:val="18"/>
              </w:rPr>
              <w:t>…………………..</w:t>
            </w:r>
            <w:r w:rsidRPr="0070231F">
              <w:rPr>
                <w:rFonts w:ascii="Times New Roman" w:hAnsi="Times New Roman" w:cs="Times New Roman"/>
                <w:sz w:val="18"/>
                <w:szCs w:val="18"/>
              </w:rPr>
              <w:t xml:space="preserve"> sur ces questions.</w:t>
            </w:r>
          </w:p>
        </w:tc>
      </w:tr>
      <w:tr w:rsidR="00740FE3" w:rsidTr="0070231F">
        <w:trPr>
          <w:trHeight w:val="5811"/>
        </w:trPr>
        <w:tc>
          <w:tcPr>
            <w:tcW w:w="1977" w:type="dxa"/>
          </w:tcPr>
          <w:p w:rsidR="00740FE3" w:rsidRDefault="00740FE3"/>
          <w:p w:rsidR="00740FE3" w:rsidRDefault="00740FE3"/>
          <w:p w:rsidR="00740FE3" w:rsidRDefault="00740FE3"/>
          <w:p w:rsidR="00740FE3" w:rsidRDefault="00740FE3"/>
          <w:p w:rsidR="00740FE3" w:rsidRDefault="00740FE3"/>
          <w:p w:rsidR="00740FE3" w:rsidRDefault="00740FE3"/>
          <w:p w:rsidR="00740FE3" w:rsidRDefault="00740FE3"/>
          <w:p w:rsidR="00740FE3" w:rsidRDefault="00740FE3"/>
          <w:p w:rsidR="00BE27FA" w:rsidRDefault="00BE27FA" w:rsidP="007023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40FE3" w:rsidRPr="00740FE3" w:rsidRDefault="00740FE3" w:rsidP="007023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40FE3">
              <w:rPr>
                <w:rFonts w:ascii="Times New Roman" w:hAnsi="Times New Roman" w:cs="Times New Roman"/>
                <w:b/>
                <w:sz w:val="36"/>
                <w:szCs w:val="36"/>
              </w:rPr>
              <w:t>Explication</w:t>
            </w:r>
          </w:p>
        </w:tc>
        <w:tc>
          <w:tcPr>
            <w:tcW w:w="3093" w:type="dxa"/>
          </w:tcPr>
          <w:p w:rsidR="00F44EF4" w:rsidRDefault="00F44EF4" w:rsidP="0070231F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F44EF4" w:rsidRDefault="00F44EF4" w:rsidP="0070231F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0231F" w:rsidRPr="0070231F" w:rsidRDefault="0070231F" w:rsidP="00702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r w:rsidR="001F0CBB">
              <w:rPr>
                <w:rFonts w:ascii="Times New Roman" w:hAnsi="Times New Roman" w:cs="Times New Roman"/>
                <w:b/>
                <w:sz w:val="20"/>
                <w:szCs w:val="20"/>
              </w:rPr>
              <w:t>………… ………….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 décisif pour l’engagement politique :</w:t>
            </w:r>
          </w:p>
          <w:p w:rsidR="0070231F" w:rsidRPr="0070231F" w:rsidRDefault="0070231F" w:rsidP="00702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- maîtrise de savoirs 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savoir-faire spécifiques, 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capacité à </w:t>
            </w:r>
            <w:r w:rsidR="001F0CBB">
              <w:rPr>
                <w:rFonts w:ascii="Times New Roman" w:hAnsi="Times New Roman" w:cs="Times New Roman"/>
                <w:sz w:val="20"/>
                <w:szCs w:val="20"/>
              </w:rPr>
              <w:t>………….. l’univers ……………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compétences objectives 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moins présentes dans les couches </w:t>
            </w:r>
            <w:r w:rsidR="001F0CBB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 qui rencontreront des difficultés pour maîtriser le champ politique d’où un 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possible pour la politique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6B21" w:rsidRDefault="0070231F" w:rsidP="00702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>- « sentiment d’avoir le droit à la parole », d’être compétent en la matière (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compétence 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76B21" w:rsidRDefault="00B76B21" w:rsidP="00702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1F" w:rsidRPr="0070231F" w:rsidRDefault="0070231F" w:rsidP="00702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Cette assurance culturelle est liée à la position sociale et au niveau de diplôme : 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les plus 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 capital culturel développent un 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="001F0C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d’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politique, d’illégitimité et s’auto-excluent de la vie politique 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parce que 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>subjectivement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CBB">
              <w:rPr>
                <w:rFonts w:ascii="Times New Roman" w:hAnsi="Times New Roman" w:cs="Times New Roman"/>
                <w:b/>
                <w:sz w:val="20"/>
                <w:szCs w:val="20"/>
              </w:rPr>
              <w:t>il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>s ne se sentent pas</w:t>
            </w:r>
            <w:r w:rsidRPr="001F0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CBB" w:rsidRPr="001F0CBB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702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du fait de leurs </w:t>
            </w:r>
            <w:r w:rsidR="001F0CBB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 ressources culturelles pour exprimer des choix politiques </w:t>
            </w:r>
            <w:r w:rsidR="001F0CBB">
              <w:rPr>
                <w:rFonts w:ascii="Times New Roman" w:hAnsi="Times New Roman" w:cs="Times New Roman"/>
                <w:sz w:val="20"/>
                <w:szCs w:val="20"/>
              </w:rPr>
              <w:t xml:space="preserve">(« la politique, ce </w:t>
            </w:r>
            <w:r w:rsidRPr="0070231F">
              <w:rPr>
                <w:rFonts w:ascii="Times New Roman" w:hAnsi="Times New Roman" w:cs="Times New Roman"/>
                <w:sz w:val="20"/>
                <w:szCs w:val="20"/>
              </w:rPr>
              <w:t xml:space="preserve">n’est pas pour moi »). </w:t>
            </w:r>
          </w:p>
          <w:p w:rsidR="00740FE3" w:rsidRDefault="00740FE3"/>
        </w:tc>
        <w:tc>
          <w:tcPr>
            <w:tcW w:w="2976" w:type="dxa"/>
          </w:tcPr>
          <w:p w:rsidR="00F44EF4" w:rsidRPr="00F44EF4" w:rsidRDefault="00F44EF4" w:rsidP="00091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918AF" w:rsidRDefault="000918AF" w:rsidP="00091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>sentiment de non-</w:t>
            </w:r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>(fossé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 entre les jeunes et une partie de la classe politique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18AF" w:rsidRPr="000918AF" w:rsidRDefault="000918AF" w:rsidP="00091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="00932F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à l’égard des organisations de lutte collective traditionnelles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>(partis, syndicats)</w:t>
            </w:r>
          </w:p>
          <w:p w:rsidR="000918AF" w:rsidRDefault="000918AF" w:rsidP="00091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>montée de l’</w:t>
            </w:r>
            <w:proofErr w:type="gramStart"/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réticence à suivre et se fondre dans une autorité </w:t>
            </w:r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 (rejet de « l’embrigadement»</w:t>
            </w:r>
            <w:r w:rsidR="00F44E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8AF" w:rsidRPr="000918AF" w:rsidRDefault="000918AF" w:rsidP="000918AF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→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volonté d’expression </w:t>
            </w:r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0918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la protestation sans la médiation des institutions </w:t>
            </w:r>
            <w:r w:rsidR="00932F36" w:rsidRPr="00932F36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  <w:r w:rsidRPr="00932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18AF" w:rsidRDefault="000918AF" w:rsidP="00091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8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Cela ne signifie pas que 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es jeunes sont dépolitisés,</w:t>
            </w:r>
            <w:r w:rsidRPr="000918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ils s’engagent autrement</w:t>
            </w:r>
            <w:r w:rsidRPr="000918AF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  <w:p w:rsidR="000918AF" w:rsidRPr="007A17A1" w:rsidRDefault="00B76B21" w:rsidP="00B76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mouvements avec peu d’organisation formelle, pas ou peu </w:t>
            </w:r>
            <w:r w:rsidR="00932F36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 (collectifs, groupements citoyens)</w:t>
            </w:r>
          </w:p>
          <w:p w:rsidR="000918AF" w:rsidRPr="007A17A1" w:rsidRDefault="00B76B21" w:rsidP="00B76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formes de protestations non </w:t>
            </w:r>
            <w:r w:rsidR="00932F36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>occupations de li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>eux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, happenings, boycott…) </w:t>
            </w:r>
          </w:p>
          <w:p w:rsidR="00740FE3" w:rsidRDefault="00B76B21" w:rsidP="00932F36">
            <w:pPr>
              <w:jc w:val="both"/>
            </w:pP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recours fréquent 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à </w:t>
            </w:r>
            <w:r w:rsidR="00932F36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0918AF"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aux </w:t>
            </w:r>
            <w:r w:rsidR="00932F36">
              <w:rPr>
                <w:rFonts w:ascii="Times New Roman" w:hAnsi="Times New Roman" w:cs="Times New Roman"/>
                <w:sz w:val="20"/>
                <w:szCs w:val="20"/>
              </w:rPr>
              <w:t>……… ………….</w:t>
            </w:r>
            <w:r w:rsidR="007A17A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19" w:type="dxa"/>
          </w:tcPr>
          <w:p w:rsidR="00F44EF4" w:rsidRDefault="00F44EF4" w:rsidP="007A17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0FE3" w:rsidRDefault="007A17A1" w:rsidP="007A17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>L’âge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 détermine pas un type d’engagement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fixe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ce dernier dépend aussi du </w:t>
            </w:r>
            <w:r w:rsidR="00BF467B" w:rsidRPr="00BF467B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économique, politique, social vécu </w:t>
            </w:r>
            <w:r w:rsidR="00BF467B" w:rsidRPr="00BF467B">
              <w:rPr>
                <w:rFonts w:ascii="Times New Roman" w:hAnsi="Times New Roman" w:cs="Times New Roman"/>
                <w:b/>
                <w:sz w:val="20"/>
                <w:szCs w:val="20"/>
              </w:rPr>
              <w:t>collectivement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les individus et dans lequel ils ont été </w:t>
            </w:r>
            <w:r w:rsidR="00BF467B" w:rsidRPr="00BF467B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politiquement</w:t>
            </w:r>
          </w:p>
          <w:p w:rsidR="007A17A1" w:rsidRPr="007A17A1" w:rsidRDefault="007A17A1" w:rsidP="007A17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7A1">
              <w:rPr>
                <w:rFonts w:ascii="Times New Roman" w:hAnsi="Times New Roman" w:cs="Times New Roman"/>
                <w:sz w:val="20"/>
                <w:szCs w:val="20"/>
              </w:rPr>
              <w:t>J.Ion</w:t>
            </w:r>
            <w:proofErr w:type="spellEnd"/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 a ainsi dégagé </w:t>
            </w:r>
            <w:r w:rsidRPr="007A17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deux modèles d’engagement selon les générations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marquées par des contextes </w:t>
            </w:r>
            <w:r w:rsidR="00BF467B" w:rsidRPr="00BF467B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Pr="007A1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différents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> : montée de l’individualisation, baisse du poids des idéologies (lutte des classes, exploitation ouvrière, guerre froide…), crise de la représentation politique…</w:t>
            </w:r>
          </w:p>
          <w:p w:rsidR="007A17A1" w:rsidRP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→ 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modèle du </w:t>
            </w:r>
            <w:r w:rsidR="00BF467B">
              <w:rPr>
                <w:rFonts w:ascii="Times New Roman" w:hAnsi="Times New Roman" w:cs="Times New Roman"/>
                <w:sz w:val="20"/>
                <w:szCs w:val="20"/>
              </w:rPr>
              <w:t>……………….. …………………</w:t>
            </w:r>
          </w:p>
          <w:p w:rsidR="007A17A1" w:rsidRP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→ </w:t>
            </w:r>
            <w:r w:rsidRPr="007A17A1">
              <w:rPr>
                <w:rFonts w:ascii="Times New Roman" w:hAnsi="Times New Roman" w:cs="Times New Roman"/>
                <w:sz w:val="20"/>
                <w:szCs w:val="20"/>
              </w:rPr>
              <w:t xml:space="preserve">modèle de </w:t>
            </w:r>
            <w:r w:rsidR="00BF467B">
              <w:rPr>
                <w:rFonts w:ascii="Times New Roman" w:hAnsi="Times New Roman" w:cs="Times New Roman"/>
                <w:sz w:val="20"/>
                <w:szCs w:val="20"/>
              </w:rPr>
              <w:t>……………….. ………………………..</w:t>
            </w:r>
          </w:p>
          <w:p w:rsid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7A1" w:rsidRDefault="007A17A1" w:rsidP="007A17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caractéristiques de ces modèles 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voir cours en ligne et Doc 3 p319)</w:t>
            </w:r>
          </w:p>
          <w:p w:rsidR="007A17A1" w:rsidRPr="007A17A1" w:rsidRDefault="007A17A1" w:rsidP="007A17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9" w:type="dxa"/>
          </w:tcPr>
          <w:p w:rsidR="0070231F" w:rsidRPr="00BE27FA" w:rsidRDefault="0070231F" w:rsidP="00702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F467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F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acteurs historiques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BE27FA">
              <w:rPr>
                <w:rFonts w:ascii="Times New Roman" w:hAnsi="Times New Roman" w:cs="Times New Roman"/>
                <w:sz w:val="19"/>
                <w:szCs w:val="19"/>
              </w:rPr>
              <w:t xml:space="preserve">décalage d’un siècle entre 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universel masculin et </w:t>
            </w:r>
            <w:r w:rsidR="00BE27FA">
              <w:rPr>
                <w:rFonts w:ascii="Times New Roman" w:hAnsi="Times New Roman" w:cs="Times New Roman"/>
                <w:sz w:val="19"/>
                <w:szCs w:val="19"/>
              </w:rPr>
              <w:t>féminin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, arrivée plus tardive des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 xml:space="preserve"> femmes sur le ……… … …………..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(mères au foyer avec peu d’éducation peu impliquées dans la vie politique)</w:t>
            </w:r>
          </w:p>
          <w:p w:rsidR="0070231F" w:rsidRPr="00BE27FA" w:rsidRDefault="0070231F" w:rsidP="00702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F467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F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acteurs sociologiques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</w:p>
          <w:p w:rsidR="0070231F" w:rsidRPr="00BE27FA" w:rsidRDefault="0070231F" w:rsidP="00702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•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poids des </w:t>
            </w:r>
            <w:proofErr w:type="gramStart"/>
            <w:r w:rsidR="00BF467B" w:rsidRPr="00BF467B">
              <w:rPr>
                <w:rFonts w:ascii="Times New Roman" w:hAnsi="Times New Roman" w:cs="Times New Roman"/>
                <w:sz w:val="19"/>
                <w:szCs w:val="19"/>
              </w:rPr>
              <w:t>……………….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champ politique perçu comme un univers « viril » davantage destiné aux hommes, les femmes seraient «par nature» dépourvues des qualités nécessaires pour réussir en politique (autorité, combativité, maîtrise technique…), espace 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……….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pour les hommes, espac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e ………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pour les femmes, destinées aux rôles 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……………….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(ménagère et mère) </w:t>
            </w:r>
          </w:p>
          <w:p w:rsidR="0070231F" w:rsidRPr="00BE27FA" w:rsidRDefault="0070231F" w:rsidP="00702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•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socialisation </w:t>
            </w:r>
            <w:r w:rsidR="00BF467B" w:rsidRPr="00BF467B">
              <w:rPr>
                <w:rFonts w:ascii="Times New Roman" w:hAnsi="Times New Roman" w:cs="Times New Roman"/>
                <w:sz w:val="19"/>
                <w:szCs w:val="19"/>
              </w:rPr>
              <w:t>…………………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femmes 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moins portées sur</w:t>
            </w:r>
            <w:r w:rsidR="00BE27FA">
              <w:rPr>
                <w:rFonts w:ascii="Times New Roman" w:hAnsi="Times New Roman" w:cs="Times New Roman"/>
                <w:sz w:val="19"/>
                <w:szCs w:val="19"/>
              </w:rPr>
              <w:t xml:space="preserve"> la contestation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, moins disponibles pour l’engagement public,  répartition 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……………....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des tâche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s …………………..</w:t>
            </w:r>
            <w:r w:rsidR="00BE27FA">
              <w:rPr>
                <w:rFonts w:ascii="Times New Roman" w:hAnsi="Times New Roman" w:cs="Times New Roman"/>
                <w:sz w:val="19"/>
                <w:szCs w:val="19"/>
              </w:rPr>
              <w:t xml:space="preserve"> est un 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frein à leur engagement</w:t>
            </w:r>
          </w:p>
          <w:p w:rsidR="0070231F" w:rsidRPr="00BE27FA" w:rsidRDefault="0070231F" w:rsidP="00702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F467B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F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acteurs politiques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 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76B21" w:rsidRPr="00BE27FA">
              <w:rPr>
                <w:rFonts w:ascii="Times New Roman" w:hAnsi="Times New Roman" w:cs="Times New Roman"/>
                <w:sz w:val="19"/>
                <w:szCs w:val="19"/>
              </w:rPr>
              <w:t>partis et  syndicats</w:t>
            </w:r>
            <w:r w:rsidR="00BE27FA">
              <w:rPr>
                <w:rFonts w:ascii="Times New Roman" w:hAnsi="Times New Roman" w:cs="Times New Roman"/>
                <w:sz w:val="19"/>
                <w:szCs w:val="19"/>
              </w:rPr>
              <w:t xml:space="preserve"> confient moins l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es </w:t>
            </w:r>
            <w:r w:rsidR="00BF467B">
              <w:rPr>
                <w:rFonts w:ascii="Times New Roman" w:hAnsi="Times New Roman" w:cs="Times New Roman"/>
                <w:sz w:val="19"/>
                <w:szCs w:val="19"/>
              </w:rPr>
              <w:t>…………….</w:t>
            </w:r>
            <w:bookmarkStart w:id="0" w:name="_GoBack"/>
            <w:bookmarkEnd w:id="0"/>
            <w:r w:rsidR="00BF467B">
              <w:rPr>
                <w:rFonts w:ascii="Times New Roman" w:hAnsi="Times New Roman" w:cs="Times New Roman"/>
                <w:sz w:val="19"/>
                <w:szCs w:val="19"/>
              </w:rPr>
              <w:t xml:space="preserve"> de …………..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 xml:space="preserve"> aux femmes (« </w:t>
            </w:r>
            <w:r w:rsidRPr="00BE27FA">
              <w:rPr>
                <w:rFonts w:ascii="Times New Roman" w:hAnsi="Times New Roman" w:cs="Times New Roman"/>
                <w:b/>
                <w:sz w:val="19"/>
                <w:szCs w:val="19"/>
              </w:rPr>
              <w:t>plafond de verre</w:t>
            </w:r>
            <w:r w:rsidRPr="00BE27FA">
              <w:rPr>
                <w:rFonts w:ascii="Times New Roman" w:hAnsi="Times New Roman" w:cs="Times New Roman"/>
                <w:sz w:val="19"/>
                <w:szCs w:val="19"/>
              </w:rPr>
              <w:t> »)</w:t>
            </w:r>
          </w:p>
          <w:p w:rsidR="00740FE3" w:rsidRPr="00BE27FA" w:rsidRDefault="00740FE3">
            <w:pPr>
              <w:rPr>
                <w:sz w:val="19"/>
                <w:szCs w:val="19"/>
              </w:rPr>
            </w:pPr>
          </w:p>
        </w:tc>
      </w:tr>
    </w:tbl>
    <w:p w:rsidR="000947E5" w:rsidRDefault="000947E5"/>
    <w:sectPr w:rsidR="000947E5" w:rsidSect="00740FE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83" w:rsidRDefault="00ED6E83" w:rsidP="0070231F">
      <w:pPr>
        <w:spacing w:after="0" w:line="240" w:lineRule="auto"/>
      </w:pPr>
      <w:r>
        <w:separator/>
      </w:r>
    </w:p>
  </w:endnote>
  <w:endnote w:type="continuationSeparator" w:id="0">
    <w:p w:rsidR="00ED6E83" w:rsidRDefault="00ED6E83" w:rsidP="0070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83" w:rsidRDefault="00ED6E83" w:rsidP="0070231F">
      <w:pPr>
        <w:spacing w:after="0" w:line="240" w:lineRule="auto"/>
      </w:pPr>
      <w:r>
        <w:separator/>
      </w:r>
    </w:p>
  </w:footnote>
  <w:footnote w:type="continuationSeparator" w:id="0">
    <w:p w:rsidR="00ED6E83" w:rsidRDefault="00ED6E83" w:rsidP="0070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1F" w:rsidRPr="0070231F" w:rsidRDefault="0070231F" w:rsidP="0070231F">
    <w:pPr>
      <w:pStyle w:val="En-tte"/>
      <w:jc w:val="center"/>
      <w:rPr>
        <w:rFonts w:ascii="Times New Roman" w:hAnsi="Times New Roman" w:cs="Times New Roman"/>
        <w:b/>
        <w:sz w:val="40"/>
        <w:szCs w:val="40"/>
      </w:rPr>
    </w:pPr>
    <w:r w:rsidRPr="0070231F">
      <w:rPr>
        <w:rFonts w:ascii="Times New Roman" w:hAnsi="Times New Roman" w:cs="Times New Roman"/>
        <w:b/>
        <w:sz w:val="40"/>
        <w:szCs w:val="40"/>
      </w:rPr>
      <w:t xml:space="preserve">L’impact des variables </w:t>
    </w:r>
    <w:proofErr w:type="spellStart"/>
    <w:r w:rsidRPr="0070231F">
      <w:rPr>
        <w:rFonts w:ascii="Times New Roman" w:hAnsi="Times New Roman" w:cs="Times New Roman"/>
        <w:b/>
        <w:sz w:val="40"/>
        <w:szCs w:val="40"/>
      </w:rPr>
      <w:t>socio-démographiques</w:t>
    </w:r>
    <w:proofErr w:type="spellEnd"/>
    <w:r w:rsidRPr="0070231F">
      <w:rPr>
        <w:rFonts w:ascii="Times New Roman" w:hAnsi="Times New Roman" w:cs="Times New Roman"/>
        <w:b/>
        <w:sz w:val="40"/>
        <w:szCs w:val="40"/>
      </w:rPr>
      <w:t xml:space="preserve"> sur l’engagement politique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E3"/>
    <w:rsid w:val="000918AF"/>
    <w:rsid w:val="00092A0B"/>
    <w:rsid w:val="000947E5"/>
    <w:rsid w:val="00111486"/>
    <w:rsid w:val="001F0CBB"/>
    <w:rsid w:val="00291E3E"/>
    <w:rsid w:val="002E637C"/>
    <w:rsid w:val="00304CAF"/>
    <w:rsid w:val="003A1D1A"/>
    <w:rsid w:val="00444FE6"/>
    <w:rsid w:val="004B2169"/>
    <w:rsid w:val="00557C6E"/>
    <w:rsid w:val="00593363"/>
    <w:rsid w:val="005B28BA"/>
    <w:rsid w:val="005E5093"/>
    <w:rsid w:val="00610CCC"/>
    <w:rsid w:val="00611CDE"/>
    <w:rsid w:val="006628FA"/>
    <w:rsid w:val="00670F9C"/>
    <w:rsid w:val="0070231F"/>
    <w:rsid w:val="00740FE3"/>
    <w:rsid w:val="00770ED5"/>
    <w:rsid w:val="007A17A1"/>
    <w:rsid w:val="007C650B"/>
    <w:rsid w:val="008541E5"/>
    <w:rsid w:val="00886396"/>
    <w:rsid w:val="008D5D91"/>
    <w:rsid w:val="008F5941"/>
    <w:rsid w:val="00932F36"/>
    <w:rsid w:val="00957537"/>
    <w:rsid w:val="00A13124"/>
    <w:rsid w:val="00A956D6"/>
    <w:rsid w:val="00A95E0F"/>
    <w:rsid w:val="00AC3F4D"/>
    <w:rsid w:val="00B0003A"/>
    <w:rsid w:val="00B314C9"/>
    <w:rsid w:val="00B63ADD"/>
    <w:rsid w:val="00B76B21"/>
    <w:rsid w:val="00B8123F"/>
    <w:rsid w:val="00BB6C30"/>
    <w:rsid w:val="00BE27FA"/>
    <w:rsid w:val="00BF467B"/>
    <w:rsid w:val="00D20AC3"/>
    <w:rsid w:val="00D230D0"/>
    <w:rsid w:val="00D240A5"/>
    <w:rsid w:val="00D45E27"/>
    <w:rsid w:val="00E3348D"/>
    <w:rsid w:val="00ED6E83"/>
    <w:rsid w:val="00EE2F19"/>
    <w:rsid w:val="00EF5EE4"/>
    <w:rsid w:val="00F44EF4"/>
    <w:rsid w:val="00F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31F"/>
  </w:style>
  <w:style w:type="paragraph" w:styleId="Pieddepage">
    <w:name w:val="footer"/>
    <w:basedOn w:val="Normal"/>
    <w:link w:val="PieddepageCar"/>
    <w:uiPriority w:val="99"/>
    <w:unhideWhenUsed/>
    <w:rsid w:val="0070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31F"/>
  </w:style>
  <w:style w:type="paragraph" w:styleId="Pieddepage">
    <w:name w:val="footer"/>
    <w:basedOn w:val="Normal"/>
    <w:link w:val="PieddepageCar"/>
    <w:uiPriority w:val="99"/>
    <w:unhideWhenUsed/>
    <w:rsid w:val="0070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dcterms:created xsi:type="dcterms:W3CDTF">2020-10-29T09:45:00Z</dcterms:created>
  <dcterms:modified xsi:type="dcterms:W3CDTF">2020-10-29T09:45:00Z</dcterms:modified>
</cp:coreProperties>
</file>