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center"/>
        <w:rPr>
          <w:color w:val="3465A4"/>
          <w:sz w:val="32"/>
          <w:szCs w:val="32"/>
        </w:rPr>
      </w:pPr>
      <w:r>
        <w:rPr>
          <w:color w:val="1C1C1C"/>
          <w:sz w:val="40"/>
          <w:szCs w:val="40"/>
          <w:shd w:fill="C9211E" w:val="clear"/>
        </w:rPr>
        <w:t>ANALYSE TRANSVERSALE SUR LE LIEN SOCIAL</w:t>
      </w:r>
    </w:p>
    <w:p>
      <w:pPr>
        <w:pStyle w:val="Normal"/>
        <w:bidi w:val="0"/>
        <w:jc w:val="left"/>
        <w:rPr>
          <w:color w:val="3465A4"/>
          <w:sz w:val="32"/>
          <w:szCs w:val="32"/>
        </w:rPr>
      </w:pPr>
      <w:r>
        <w:rPr>
          <w:color w:val="3465A4"/>
          <w:sz w:val="32"/>
          <w:szCs w:val="32"/>
        </w:rPr>
      </w:r>
    </w:p>
    <w:p>
      <w:pPr>
        <w:pStyle w:val="Normal"/>
        <w:bidi w:val="0"/>
        <w:jc w:val="left"/>
        <w:rPr>
          <w:color w:val="3465A4"/>
          <w:sz w:val="32"/>
          <w:szCs w:val="32"/>
        </w:rPr>
      </w:pPr>
      <w:r>
        <w:rPr>
          <w:color w:val="3465A4"/>
          <w:sz w:val="32"/>
          <w:szCs w:val="32"/>
        </w:rPr>
        <w:drawing>
          <wp:anchor behindDoc="0" distT="0" distB="0" distL="0" distR="0" simplePos="0" locked="0" layoutInCell="0" allowOverlap="1" relativeHeight="2">
            <wp:simplePos x="0" y="0"/>
            <wp:positionH relativeFrom="column">
              <wp:posOffset>3998595</wp:posOffset>
            </wp:positionH>
            <wp:positionV relativeFrom="paragraph">
              <wp:posOffset>93345</wp:posOffset>
            </wp:positionV>
            <wp:extent cx="2347595" cy="275209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2" t="-13" r="-22" b="-13"/>
                    <a:stretch>
                      <a:fillRect/>
                    </a:stretch>
                  </pic:blipFill>
                  <pic:spPr bwMode="auto">
                    <a:xfrm>
                      <a:off x="0" y="0"/>
                      <a:ext cx="2347595" cy="2752090"/>
                    </a:xfrm>
                    <a:prstGeom prst="rect">
                      <a:avLst/>
                    </a:prstGeom>
                    <a:solidFill>
                      <a:srgbClr val="ffffff"/>
                    </a:solidFill>
                  </pic:spPr>
                </pic:pic>
              </a:graphicData>
            </a:graphic>
          </wp:anchor>
        </w:drawing>
      </w:r>
    </w:p>
    <w:p>
      <w:pPr>
        <w:pStyle w:val="Normal"/>
        <w:bidi w:val="0"/>
        <w:jc w:val="left"/>
        <w:rPr>
          <w:color w:val="808080"/>
          <w:sz w:val="40"/>
          <w:szCs w:val="40"/>
        </w:rPr>
      </w:pPr>
      <w:r>
        <w:rPr>
          <w:color w:val="808080"/>
          <w:sz w:val="40"/>
          <w:szCs w:val="40"/>
        </w:rPr>
      </w:r>
    </w:p>
    <w:p>
      <w:pPr>
        <w:pStyle w:val="Normal"/>
        <w:bidi w:val="0"/>
        <w:jc w:val="left"/>
        <w:rPr>
          <w:color w:val="808080"/>
          <w:sz w:val="40"/>
          <w:szCs w:val="40"/>
        </w:rPr>
      </w:pPr>
      <w:r>
        <w:rPr>
          <w:color w:val="808080"/>
          <w:sz w:val="40"/>
          <w:szCs w:val="40"/>
        </w:rPr>
        <w:t>HANNAH ARENDT</w:t>
      </w:r>
    </w:p>
    <w:p>
      <w:pPr>
        <w:pStyle w:val="Normal"/>
        <w:bidi w:val="0"/>
        <w:jc w:val="left"/>
        <w:rPr>
          <w:color w:val="808080"/>
          <w:sz w:val="40"/>
          <w:szCs w:val="40"/>
        </w:rPr>
      </w:pPr>
      <w:r>
        <w:rPr>
          <w:color w:val="808080"/>
          <w:sz w:val="40"/>
          <w:szCs w:val="40"/>
        </w:rPr>
      </w:r>
    </w:p>
    <w:p>
      <w:pPr>
        <w:pStyle w:val="Normal"/>
        <w:bidi w:val="0"/>
        <w:jc w:val="left"/>
        <w:rPr>
          <w:color w:val="3465A4"/>
          <w:sz w:val="32"/>
          <w:szCs w:val="32"/>
        </w:rPr>
      </w:pPr>
      <w:r>
        <w:rPr>
          <w:color w:val="3465A4"/>
          <w:sz w:val="32"/>
          <w:szCs w:val="32"/>
        </w:rPr>
        <w:t>Œuvre philosophique sur la MODERNITE, LA PAIX ET LA COHESION SOCIALE</w:t>
      </w:r>
    </w:p>
    <w:p>
      <w:pPr>
        <w:pStyle w:val="Normal"/>
        <w:bidi w:val="0"/>
        <w:jc w:val="left"/>
        <w:rPr>
          <w:color w:val="3465A4"/>
          <w:sz w:val="32"/>
          <w:szCs w:val="32"/>
        </w:rPr>
      </w:pPr>
      <w:r>
        <w:rPr>
          <w:color w:val="3465A4"/>
          <w:sz w:val="32"/>
          <w:szCs w:val="32"/>
        </w:rPr>
      </w:r>
    </w:p>
    <w:p>
      <w:pPr>
        <w:pStyle w:val="Normal"/>
        <w:bidi w:val="0"/>
        <w:jc w:val="left"/>
        <w:rPr>
          <w:rFonts w:ascii="Jost" w:hAnsi="Jost" w:cs="Jost"/>
          <w:b w:val="false"/>
          <w:i w:val="false"/>
          <w:i w:val="false"/>
          <w:caps w:val="false"/>
          <w:smallCaps w:val="false"/>
          <w:color w:val="525252"/>
          <w:spacing w:val="0"/>
          <w:sz w:val="27"/>
          <w:szCs w:val="40"/>
        </w:rPr>
      </w:pPr>
      <w:r>
        <w:rPr>
          <w:color w:val="808080"/>
          <w:sz w:val="40"/>
          <w:szCs w:val="40"/>
        </w:rPr>
        <w:t>Contexte :</w:t>
      </w:r>
    </w:p>
    <w:p>
      <w:pPr>
        <w:pStyle w:val="Normal"/>
        <w:bidi w:val="0"/>
        <w:jc w:val="left"/>
        <w:rPr>
          <w:color w:val="808080"/>
          <w:sz w:val="40"/>
          <w:szCs w:val="40"/>
        </w:rPr>
      </w:pPr>
      <w:r>
        <w:rPr>
          <w:rFonts w:cs="Jost" w:ascii="Jost" w:hAnsi="Jost"/>
          <w:b w:val="false"/>
          <w:i w:val="false"/>
          <w:caps w:val="false"/>
          <w:smallCaps w:val="false"/>
          <w:color w:val="525252"/>
          <w:spacing w:val="0"/>
          <w:sz w:val="27"/>
          <w:szCs w:val="40"/>
        </w:rPr>
        <w:t>Hannah Arendt a consacré une grande partie de son œuvre à examiner les conséquences de la modernité sur la condition humaine. Pour elle, la modernité ne se limite pas à un simple changement historique ; elle représente un tournant dans la manière dont les individus se rapportent au monde et aux autres. Arendt a observé que la modernité a engendré une rupture avec les traditions et les valeurs qui ont longtemps structuré les sociétés humaines.</w:t>
      </w:r>
      <w:r>
        <w:rPr>
          <w:color w:val="808080"/>
          <w:sz w:val="40"/>
          <w:szCs w:val="40"/>
        </w:rPr>
        <w:t xml:space="preserve"> </w:t>
      </w:r>
    </w:p>
    <w:p>
      <w:pPr>
        <w:pStyle w:val="Normal"/>
        <w:bidi w:val="0"/>
        <w:jc w:val="left"/>
        <w:rPr>
          <w:color w:val="808080"/>
          <w:sz w:val="40"/>
          <w:szCs w:val="40"/>
        </w:rPr>
      </w:pPr>
      <w:r>
        <w:rPr>
          <w:color w:val="808080"/>
          <w:sz w:val="40"/>
          <w:szCs w:val="40"/>
        </w:rPr>
      </w:r>
    </w:p>
    <w:p>
      <w:pPr>
        <w:pStyle w:val="BodyText"/>
        <w:bidi w:val="0"/>
        <w:jc w:val="left"/>
        <w:rPr>
          <w:rFonts w:ascii="Jost" w:hAnsi="Jost" w:cs="Jost"/>
          <w:b/>
          <w:bCs/>
          <w:i w:val="false"/>
          <w:i w:val="false"/>
          <w:caps w:val="false"/>
          <w:smallCaps w:val="false"/>
          <w:color w:val="FF0000"/>
          <w:spacing w:val="0"/>
        </w:rPr>
      </w:pPr>
      <w:r>
        <w:rPr>
          <w:rFonts w:cs="Jost" w:ascii="Jost" w:hAnsi="Jost"/>
          <w:b w:val="false"/>
          <w:i w:val="false"/>
          <w:caps w:val="false"/>
          <w:smallCaps w:val="false"/>
          <w:color w:val="525252"/>
          <w:spacing w:val="0"/>
          <w:sz w:val="32"/>
          <w:szCs w:val="32"/>
        </w:rPr>
        <w:t>Anna Arendt souligne que cette perte du monde commun est liée à l’émergence d’une pensée utilitariste et technocratique qui privilégie l’efficacité sur l’engagement humain. Elle critique cette tendance à réduire les relations humaines à des transactions économiques ou à des calculs rationnels, ce qui nuit à la capacité des individus à se rassembler autour de valeurs partagées.</w:t>
      </w:r>
    </w:p>
    <w:p>
      <w:pPr>
        <w:pStyle w:val="BodyText"/>
        <w:widowControl/>
        <w:pBdr/>
        <w:bidi w:val="0"/>
        <w:spacing w:before="0" w:after="0"/>
        <w:ind w:right="0"/>
        <w:jc w:val="left"/>
        <w:rPr>
          <w:b/>
          <w:bCs/>
          <w:color w:val="FF0000"/>
          <w:sz w:val="40"/>
          <w:szCs w:val="40"/>
        </w:rPr>
      </w:pPr>
      <w:r>
        <w:rPr>
          <w:rFonts w:cs="Jost" w:ascii="Jost" w:hAnsi="Jost"/>
          <w:b/>
          <w:bCs/>
          <w:i w:val="false"/>
          <w:caps w:val="false"/>
          <w:smallCaps w:val="false"/>
          <w:color w:val="FF0000"/>
          <w:spacing w:val="0"/>
        </w:rPr>
        <w:t>Pour Arendt, le monde commun est essentiel non seulement pour la vie politique, mais aussi pour la construction d’une identité collective. La modernité, en fragmentant cette identité, pose un défi majeur à la démocratie et à la coexistence pacifique.</w:t>
      </w:r>
    </w:p>
    <w:p>
      <w:pPr>
        <w:pStyle w:val="Normal"/>
        <w:bidi w:val="0"/>
        <w:jc w:val="left"/>
        <w:rPr>
          <w:b/>
          <w:bCs/>
          <w:color w:val="FF0000"/>
          <w:sz w:val="40"/>
          <w:szCs w:val="40"/>
        </w:rPr>
      </w:pPr>
      <w:r>
        <w:rPr>
          <w:b/>
          <w:bCs/>
          <w:color w:val="FF0000"/>
          <w:sz w:val="40"/>
          <w:szCs w:val="40"/>
        </w:rPr>
      </w:r>
    </w:p>
    <w:p>
      <w:pPr>
        <w:pStyle w:val="Normal"/>
        <w:bidi w:val="0"/>
        <w:jc w:val="left"/>
        <w:rPr>
          <w:b/>
          <w:bCs/>
          <w:color w:val="FF0000"/>
          <w:sz w:val="40"/>
          <w:szCs w:val="40"/>
        </w:rPr>
      </w:pPr>
      <w:r>
        <w:rPr>
          <w:b/>
          <w:bCs/>
          <w:color w:val="FF0000"/>
          <w:sz w:val="40"/>
          <w:szCs w:val="40"/>
        </w:rPr>
      </w:r>
    </w:p>
    <w:p>
      <w:pPr>
        <w:pStyle w:val="Normal"/>
        <w:bidi w:val="0"/>
        <w:jc w:val="left"/>
        <w:rPr>
          <w:b/>
          <w:bCs/>
          <w:color w:val="FF0000"/>
          <w:sz w:val="40"/>
          <w:szCs w:val="40"/>
        </w:rPr>
      </w:pPr>
      <w:r>
        <w:rPr>
          <w:b/>
          <w:bCs/>
          <w:color w:val="FF0000"/>
          <w:sz w:val="40"/>
          <w:szCs w:val="40"/>
        </w:rPr>
      </w:r>
    </w:p>
    <w:p>
      <w:pPr>
        <w:pStyle w:val="Normal"/>
        <w:bidi w:val="0"/>
        <w:jc w:val="left"/>
        <w:rPr>
          <w:b/>
          <w:bCs/>
          <w:color w:val="FF0000"/>
          <w:sz w:val="40"/>
          <w:szCs w:val="40"/>
        </w:rPr>
      </w:pPr>
      <w:r>
        <w:rPr>
          <w:b/>
          <w:bCs/>
          <w:color w:val="FF0000"/>
          <w:sz w:val="40"/>
          <w:szCs w:val="40"/>
        </w:rPr>
      </w:r>
    </w:p>
    <w:p>
      <w:pPr>
        <w:pStyle w:val="Normal"/>
        <w:bidi w:val="0"/>
        <w:jc w:val="left"/>
        <w:rPr>
          <w:b/>
          <w:bCs/>
          <w:color w:val="FF0000"/>
          <w:sz w:val="40"/>
          <w:szCs w:val="40"/>
        </w:rPr>
      </w:pPr>
      <w:r>
        <w:rPr>
          <w:b/>
          <w:bCs/>
          <w:color w:val="FF0000"/>
          <w:sz w:val="40"/>
          <w:szCs w:val="40"/>
        </w:rPr>
      </w:r>
    </w:p>
    <w:p>
      <w:pPr>
        <w:pStyle w:val="Normal"/>
        <w:bidi w:val="0"/>
        <w:jc w:val="left"/>
        <w:rPr>
          <w:b/>
          <w:bCs/>
          <w:color w:val="FF0000"/>
          <w:sz w:val="40"/>
          <w:szCs w:val="40"/>
        </w:rPr>
      </w:pPr>
      <w:r>
        <w:rPr>
          <w:b/>
          <w:bCs/>
          <w:color w:val="FF0000"/>
          <w:sz w:val="40"/>
          <w:szCs w:val="40"/>
        </w:rPr>
      </w:r>
    </w:p>
    <w:p>
      <w:pPr>
        <w:pStyle w:val="Normal"/>
        <w:bidi w:val="0"/>
        <w:jc w:val="left"/>
        <w:rPr>
          <w:b/>
          <w:bCs/>
          <w:color w:val="808080"/>
          <w:sz w:val="40"/>
          <w:szCs w:val="40"/>
        </w:rPr>
      </w:pPr>
      <w:r>
        <w:rPr>
          <w:b/>
          <w:bCs/>
          <w:color w:val="808080"/>
          <w:sz w:val="40"/>
          <w:szCs w:val="4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BodyText"/>
              <w:bidi w:val="0"/>
              <w:spacing w:before="0" w:after="140"/>
              <w:jc w:val="left"/>
              <w:rPr>
                <w:rFonts w:ascii="Jost" w:hAnsi="Jost" w:cs="Jost"/>
                <w:b w:val="false"/>
                <w:i w:val="false"/>
                <w:i w:val="false"/>
                <w:caps w:val="false"/>
                <w:smallCaps w:val="false"/>
                <w:color w:val="525252"/>
                <w:spacing w:val="0"/>
              </w:rPr>
            </w:pPr>
            <w:r>
              <w:rPr>
                <w:rFonts w:cs="Jost" w:ascii="Jost" w:hAnsi="Jost"/>
                <w:b w:val="false"/>
                <w:i w:val="false"/>
                <w:caps w:val="false"/>
                <w:smallCaps w:val="false"/>
                <w:color w:val="525252"/>
                <w:spacing w:val="0"/>
              </w:rPr>
              <w:t>Un monde commun ne peut exister que si nous acceptons et célébrons nos différences tout en cherchant des points d’accord. Arendt insiste également sur le rôle crucial de l’éducation dans ce processus. Elle considère que l’éducation doit aller au-delà de la simple transmission de connaissances techniques ; elle doit encourager les individus à penser de manière critique et à s’engager activement dans le débat public.</w:t>
            </w:r>
          </w:p>
        </w:tc>
      </w:tr>
      <w:tr>
        <w:trPr/>
        <w:tc>
          <w:tcPr>
            <w:tcW w:w="9638" w:type="dxa"/>
            <w:tcBorders>
              <w:left w:val="single" w:sz="4" w:space="0" w:color="000000"/>
              <w:bottom w:val="single" w:sz="4" w:space="0" w:color="000000"/>
              <w:right w:val="single" w:sz="4" w:space="0" w:color="000000"/>
            </w:tcBorders>
          </w:tcPr>
          <w:p>
            <w:pPr>
              <w:pStyle w:val="BodyText"/>
              <w:widowControl/>
              <w:pBdr/>
              <w:bidi w:val="0"/>
              <w:spacing w:before="0" w:after="0"/>
              <w:ind w:right="0"/>
              <w:jc w:val="left"/>
              <w:rPr>
                <w:rFonts w:ascii="Jost" w:hAnsi="Jost" w:cs="Jost"/>
                <w:b w:val="false"/>
                <w:i w:val="false"/>
                <w:i w:val="false"/>
                <w:caps w:val="false"/>
                <w:smallCaps w:val="false"/>
                <w:color w:val="525252"/>
                <w:spacing w:val="0"/>
              </w:rPr>
            </w:pPr>
            <w:r>
              <w:rPr>
                <w:rFonts w:cs="Jost" w:ascii="Jost" w:hAnsi="Jost"/>
                <w:b w:val="false"/>
                <w:i w:val="false"/>
                <w:caps w:val="false"/>
                <w:smallCaps w:val="false"/>
                <w:color w:val="525252"/>
                <w:spacing w:val="0"/>
              </w:rPr>
              <w:t>En cultivant une conscience civique chez les jeunes générations, nous pouvons espérer restaurer un sens d’appartenance et d’engagement envers le monde commun.</w:t>
            </w:r>
          </w:p>
        </w:tc>
      </w:tr>
      <w:tr>
        <w:trPr/>
        <w:tc>
          <w:tcPr>
            <w:tcW w:w="9638" w:type="dxa"/>
            <w:tcBorders>
              <w:left w:val="single" w:sz="4" w:space="0" w:color="000000"/>
              <w:bottom w:val="single" w:sz="4" w:space="0" w:color="000000"/>
              <w:right w:val="single" w:sz="4" w:space="0" w:color="000000"/>
            </w:tcBorders>
          </w:tcPr>
          <w:p>
            <w:pPr>
              <w:pStyle w:val="BodyText"/>
              <w:widowControl/>
              <w:pBdr/>
              <w:bidi w:val="0"/>
              <w:snapToGrid w:val="false"/>
              <w:spacing w:before="0" w:after="0"/>
              <w:ind w:right="0"/>
              <w:jc w:val="left"/>
              <w:rPr>
                <w:rFonts w:ascii="Jost" w:hAnsi="Jost" w:cs="Jost"/>
                <w:b w:val="false"/>
                <w:i w:val="false"/>
                <w:i w:val="false"/>
                <w:caps w:val="false"/>
                <w:smallCaps w:val="false"/>
                <w:color w:val="525252"/>
                <w:spacing w:val="0"/>
              </w:rPr>
            </w:pPr>
            <w:r>
              <w:rPr>
                <w:rFonts w:cs="Jost" w:ascii="Jost" w:hAnsi="Jost"/>
                <w:b w:val="false"/>
                <w:i w:val="false"/>
                <w:caps w:val="false"/>
                <w:smallCaps w:val="false"/>
                <w:color w:val="525252"/>
                <w:spacing w:val="0"/>
              </w:rPr>
            </w:r>
          </w:p>
        </w:tc>
      </w:tr>
      <w:tr>
        <w:trPr/>
        <w:tc>
          <w:tcPr>
            <w:tcW w:w="9638" w:type="dxa"/>
            <w:tcBorders>
              <w:left w:val="single" w:sz="4" w:space="0" w:color="000000"/>
              <w:bottom w:val="single" w:sz="4" w:space="0" w:color="000000"/>
              <w:right w:val="single" w:sz="4" w:space="0" w:color="000000"/>
            </w:tcBorders>
          </w:tcPr>
          <w:p>
            <w:pPr>
              <w:pStyle w:val="BodyText"/>
              <w:widowControl/>
              <w:pBdr/>
              <w:bidi w:val="0"/>
              <w:spacing w:before="0" w:after="0"/>
              <w:ind w:right="0"/>
              <w:jc w:val="left"/>
              <w:rPr>
                <w:rFonts w:ascii="Jost" w:hAnsi="Jost" w:cs="Jost"/>
                <w:b w:val="false"/>
                <w:i w:val="false"/>
                <w:i w:val="false"/>
                <w:caps w:val="false"/>
                <w:smallCaps w:val="false"/>
                <w:color w:val="F10D0C"/>
                <w:spacing w:val="0"/>
                <w:sz w:val="42"/>
                <w:szCs w:val="42"/>
              </w:rPr>
            </w:pPr>
            <w:r>
              <w:rPr>
                <w:rFonts w:cs="Jost" w:ascii="Jost" w:hAnsi="Jost"/>
                <w:b w:val="false"/>
                <w:i w:val="false"/>
                <w:caps w:val="false"/>
                <w:smallCaps w:val="false"/>
                <w:color w:val="F10D0C"/>
                <w:spacing w:val="0"/>
                <w:sz w:val="42"/>
                <w:szCs w:val="42"/>
              </w:rPr>
              <w:t>Pourquoi ?</w:t>
            </w:r>
          </w:p>
          <w:p>
            <w:pPr>
              <w:pStyle w:val="BodyText"/>
              <w:widowControl/>
              <w:pBdr/>
              <w:bidi w:val="0"/>
              <w:spacing w:before="0" w:after="0"/>
              <w:ind w:right="0"/>
              <w:jc w:val="left"/>
              <w:rPr>
                <w:rFonts w:ascii="Jost" w:hAnsi="Jost" w:cs="Jost"/>
                <w:b w:val="false"/>
                <w:i w:val="false"/>
                <w:i w:val="false"/>
                <w:caps w:val="false"/>
                <w:smallCaps w:val="false"/>
                <w:color w:val="F10D0C"/>
                <w:spacing w:val="0"/>
                <w:sz w:val="42"/>
                <w:szCs w:val="42"/>
              </w:rPr>
            </w:pPr>
            <w:r>
              <w:rPr>
                <w:rFonts w:cs="Jost" w:ascii="Jost" w:hAnsi="Jost"/>
                <w:b w:val="false"/>
                <w:i w:val="false"/>
                <w:caps w:val="false"/>
                <w:smallCaps w:val="false"/>
                <w:color w:val="F10D0C"/>
                <w:spacing w:val="0"/>
                <w:sz w:val="42"/>
                <w:szCs w:val="42"/>
              </w:rPr>
            </w:r>
          </w:p>
        </w:tc>
      </w:tr>
      <w:tr>
        <w:trPr/>
        <w:tc>
          <w:tcPr>
            <w:tcW w:w="9638" w:type="dxa"/>
            <w:tcBorders>
              <w:left w:val="single" w:sz="4" w:space="0" w:color="000000"/>
              <w:bottom w:val="single" w:sz="4" w:space="0" w:color="000000"/>
              <w:right w:val="single" w:sz="4" w:space="0" w:color="000000"/>
            </w:tcBorders>
          </w:tcPr>
          <w:p>
            <w:pPr>
              <w:pStyle w:val="BodyText"/>
              <w:widowControl/>
              <w:pBdr/>
              <w:bidi w:val="0"/>
              <w:snapToGrid w:val="false"/>
              <w:spacing w:before="0" w:after="0"/>
              <w:ind w:right="0"/>
              <w:jc w:val="left"/>
              <w:rPr>
                <w:rFonts w:ascii="Jost" w:hAnsi="Jost" w:cs="Jost"/>
                <w:b w:val="false"/>
                <w:i w:val="false"/>
                <w:i w:val="false"/>
                <w:caps w:val="false"/>
                <w:smallCaps w:val="false"/>
                <w:color w:val="525252"/>
                <w:spacing w:val="0"/>
                <w:sz w:val="42"/>
                <w:szCs w:val="42"/>
                <w:shd w:fill="BE480A" w:val="clear"/>
              </w:rPr>
            </w:pPr>
            <w:r>
              <w:rPr>
                <w:rFonts w:cs="Jost" w:ascii="Jost" w:hAnsi="Jost"/>
                <w:b w:val="false"/>
                <w:i w:val="false"/>
                <w:caps w:val="false"/>
                <w:smallCaps w:val="false"/>
                <w:color w:val="525252"/>
                <w:spacing w:val="0"/>
                <w:sz w:val="42"/>
                <w:szCs w:val="42"/>
                <w:shd w:fill="BE480A" w:val="clear"/>
              </w:rPr>
            </w:r>
          </w:p>
        </w:tc>
      </w:tr>
      <w:tr>
        <w:trPr/>
        <w:tc>
          <w:tcPr>
            <w:tcW w:w="9638" w:type="dxa"/>
            <w:tcBorders>
              <w:left w:val="single" w:sz="4" w:space="0" w:color="000000"/>
              <w:bottom w:val="single" w:sz="4" w:space="0" w:color="000000"/>
              <w:right w:val="single" w:sz="4" w:space="0" w:color="000000"/>
            </w:tcBorders>
          </w:tcPr>
          <w:p>
            <w:pPr>
              <w:pStyle w:val="BodyText"/>
              <w:widowControl/>
              <w:pBdr/>
              <w:bidi w:val="0"/>
              <w:spacing w:before="0" w:after="0"/>
              <w:ind w:right="0"/>
              <w:jc w:val="left"/>
              <w:rPr/>
            </w:pPr>
            <w:r>
              <w:rPr>
                <w:rFonts w:cs="Jost" w:ascii="Jost" w:hAnsi="Jost"/>
                <w:b w:val="false"/>
                <w:i w:val="false"/>
                <w:caps w:val="false"/>
                <w:smallCaps w:val="false"/>
                <w:color w:val="525252"/>
                <w:spacing w:val="0"/>
                <w:sz w:val="27"/>
              </w:rPr>
              <w:t>La modernité, avec ses promesses de liberté et d’autonomie, a paradoxalement conduit à une fragmentation des liens sociaux et à une aliénation croissante des individus. (…..)</w:t>
            </w:r>
          </w:p>
        </w:tc>
      </w:tr>
      <w:tr>
        <w:trPr/>
        <w:tc>
          <w:tcPr>
            <w:tcW w:w="9638" w:type="dxa"/>
            <w:tcBorders>
              <w:left w:val="single" w:sz="4" w:space="0" w:color="000000"/>
              <w:bottom w:val="single" w:sz="4" w:space="0" w:color="000000"/>
              <w:right w:val="single" w:sz="4" w:space="0" w:color="000000"/>
            </w:tcBorders>
          </w:tcPr>
          <w:p>
            <w:pPr>
              <w:pStyle w:val="BodyText"/>
              <w:widowControl/>
              <w:pBdr/>
              <w:bidi w:val="0"/>
              <w:spacing w:before="0" w:after="0"/>
              <w:ind w:right="0"/>
              <w:jc w:val="left"/>
              <w:rPr>
                <w:rFonts w:ascii="Jost" w:hAnsi="Jost" w:cs="Jost"/>
                <w:b w:val="false"/>
                <w:i w:val="false"/>
                <w:i w:val="false"/>
                <w:caps w:val="false"/>
                <w:smallCaps w:val="false"/>
                <w:color w:val="525252"/>
                <w:spacing w:val="0"/>
                <w:sz w:val="27"/>
              </w:rPr>
            </w:pPr>
            <w:r>
              <w:rPr>
                <w:rFonts w:cs="Jost" w:ascii="Jost" w:hAnsi="Jost"/>
                <w:b w:val="false"/>
                <w:i w:val="false"/>
                <w:caps w:val="false"/>
                <w:smallCaps w:val="false"/>
                <w:color w:val="525252"/>
                <w:spacing w:val="0"/>
                <w:sz w:val="27"/>
              </w:rPr>
              <w:t>La perte du monde commun (individualisé) se manifeste dans divers aspects de la vie moderne, notamment à travers l’essor des technologies numériques qui, bien qu’elles facilitent la communication, peuvent également créer des bulles d’information et des échos de pensée.</w:t>
            </w:r>
          </w:p>
        </w:tc>
      </w:tr>
      <w:tr>
        <w:trPr/>
        <w:tc>
          <w:tcPr>
            <w:tcW w:w="9638" w:type="dxa"/>
            <w:tcBorders>
              <w:left w:val="single" w:sz="4" w:space="0" w:color="000000"/>
              <w:bottom w:val="single" w:sz="4" w:space="0" w:color="000000"/>
              <w:right w:val="single" w:sz="4" w:space="0" w:color="000000"/>
            </w:tcBorders>
          </w:tcPr>
          <w:p>
            <w:pPr>
              <w:pStyle w:val="BodyText"/>
              <w:widowControl/>
              <w:pBdr/>
              <w:bidi w:val="0"/>
              <w:spacing w:before="0" w:after="0"/>
              <w:ind w:right="0"/>
              <w:jc w:val="left"/>
              <w:rPr>
                <w:rFonts w:ascii="Jost" w:hAnsi="Jost" w:cs="Jost"/>
                <w:b w:val="false"/>
                <w:i w:val="false"/>
                <w:i w:val="false"/>
                <w:caps w:val="false"/>
                <w:smallCaps w:val="false"/>
                <w:color w:val="333333"/>
                <w:spacing w:val="0"/>
                <w:sz w:val="26"/>
                <w:szCs w:val="26"/>
              </w:rPr>
            </w:pPr>
            <w:r>
              <w:rPr>
                <w:rFonts w:cs="Jost" w:ascii="Jost" w:hAnsi="Jost"/>
                <w:b w:val="false"/>
                <w:i w:val="false"/>
                <w:caps w:val="false"/>
                <w:smallCaps w:val="false"/>
                <w:color w:val="333333"/>
                <w:spacing w:val="0"/>
                <w:sz w:val="26"/>
                <w:szCs w:val="26"/>
              </w:rPr>
              <w:t>Les interactions humaines se réduisent souvent à des échanges superficiels, éloignant ainsi les individus de l’expérience partagée qui forge une communauté. Dans cette optique, il est essentiel d’explorer comment cette dynamique a été analysée par des penseurs comme Hannah Arendt, qui a mis en lumière les implications de cette perte pour la vie politique et sociale.</w:t>
            </w:r>
          </w:p>
        </w:tc>
      </w:tr>
    </w:tbl>
    <w:p>
      <w:pPr>
        <w:pStyle w:val="BodyText"/>
        <w:widowControl/>
        <w:pBdr/>
        <w:bidi w:val="0"/>
        <w:spacing w:before="0" w:after="0"/>
        <w:ind w:right="0"/>
        <w:jc w:val="left"/>
        <w:rPr/>
      </w:pPr>
      <w:r>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Jost">
    <w:charset w:val="00"/>
    <w:family w:val="auto"/>
    <w:pitch w:val="default"/>
  </w:font>
</w:fonts>
</file>

<file path=word/settings.xml><?xml version="1.0" encoding="utf-8"?>
<w:settings xmlns:w="http://schemas.openxmlformats.org/wordprocessingml/2006/main">
  <w:zoom w:percent="100"/>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LibreOffice/24.8.6.2$Windows_X86_64 LibreOffice_project/6d98ba145e9a8a39fc57bcc76981d1fb1316c60c</Application>
  <AppVersion>15.0000</AppVersion>
  <Pages>2</Pages>
  <Words>402</Words>
  <Characters>2213</Characters>
  <CharactersWithSpaces>2603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2025-06-27T17:35:36Z</dcterms:created>
  <dc:creator/>
  <dc:description/>
  <dc:language>fr-FR</dc:language>
  <cp:lastModifiedBy/>
  <dcterms:modified xsi:type="dcterms:W3CDTF">2025-06-27T17:59:18Z</dcterms:modified>
  <cp:revision>2</cp:revision>
  <dc:subject/>
  <dc:title/>
</cp:coreProperties>
</file>