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b/>
          <w:sz w:val="14"/>
          <w:szCs w:val="14"/>
          <w:lang w:eastAsia="fr-FR"/>
        </w:rPr>
      </w:pPr>
      <w:r>
        <w:rPr>
          <w:b/>
          <w:sz w:val="14"/>
          <w:szCs w:val="14"/>
          <w:lang w:eastAsia="fr-FR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b/>
          <w:sz w:val="28"/>
          <w:szCs w:val="28"/>
          <w:lang w:eastAsia="fr-FR"/>
        </w:rPr>
      </w:pPr>
      <w:r>
        <w:rPr>
          <w:b/>
          <w:sz w:val="28"/>
          <w:szCs w:val="28"/>
          <w:lang w:eastAsia="fr-FR"/>
        </w:rPr>
        <w:t>EC3 sur la monnaie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b/>
          <w:sz w:val="14"/>
          <w:szCs w:val="14"/>
          <w:lang w:eastAsia="fr-FR"/>
        </w:rPr>
      </w:pPr>
      <w:r>
        <w:rPr>
          <w:b/>
          <w:sz w:val="14"/>
          <w:szCs w:val="14"/>
          <w:lang w:eastAsia="fr-FR"/>
        </w:rPr>
      </w:r>
    </w:p>
    <w:p>
      <w:pPr>
        <w:pStyle w:val="Normal"/>
        <w:jc w:val="both"/>
        <w:rPr>
          <w:b/>
          <w:sz w:val="20"/>
          <w:szCs w:val="20"/>
          <w:lang w:eastAsia="fr-FR"/>
        </w:rPr>
      </w:pPr>
      <w:r>
        <w:rPr>
          <w:b/>
          <w:sz w:val="20"/>
          <w:szCs w:val="20"/>
          <w:lang w:eastAsia="fr-FR"/>
        </w:rPr>
      </w:r>
    </w:p>
    <w:p>
      <w:pPr>
        <w:pStyle w:val="Normal"/>
        <w:jc w:val="both"/>
        <w:rPr>
          <w:b/>
          <w:sz w:val="10"/>
          <w:szCs w:val="10"/>
          <w:lang w:eastAsia="fr-FR"/>
        </w:rPr>
      </w:pPr>
      <w:r>
        <w:rPr>
          <w:b/>
          <w:sz w:val="10"/>
          <w:szCs w:val="10"/>
          <w:lang w:eastAsia="fr-FR"/>
        </w:rPr>
      </w:r>
    </w:p>
    <w:p>
      <w:pPr>
        <w:pStyle w:val="Normal"/>
        <w:jc w:val="both"/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Sujet : À l’aide de vos connaissances et du dossier documentaire, vous montrerez que le pouvoir de création monétaire des banques est limité.</w:t>
      </w:r>
    </w:p>
    <w:p>
      <w:pPr>
        <w:pStyle w:val="Normal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</w:r>
    </w:p>
    <w:p>
      <w:pPr>
        <w:pStyle w:val="Normal"/>
        <w:jc w:val="both"/>
        <w:rPr>
          <w:sz w:val="10"/>
          <w:szCs w:val="10"/>
          <w:lang w:eastAsia="fr-FR"/>
        </w:rPr>
      </w:pPr>
      <w:r>
        <w:rPr>
          <w:sz w:val="10"/>
          <w:szCs w:val="10"/>
          <w:lang w:eastAsia="fr-FR"/>
        </w:rPr>
      </w:r>
    </w:p>
    <w:p>
      <w:pPr>
        <w:pStyle w:val="Normal"/>
        <w:jc w:val="both"/>
        <w:rPr>
          <w:b/>
          <w:sz w:val="20"/>
          <w:szCs w:val="20"/>
          <w:lang w:eastAsia="fr-FR"/>
        </w:rPr>
      </w:pPr>
      <w:r>
        <w:rPr>
          <w:b/>
          <w:sz w:val="20"/>
          <w:szCs w:val="20"/>
          <w:lang w:eastAsia="fr-FR"/>
        </w:rPr>
        <w:t>DOCUMENT 1</w:t>
      </w:r>
    </w:p>
    <w:p>
      <w:pPr>
        <w:pStyle w:val="Normal"/>
        <w:jc w:val="center"/>
        <w:rPr>
          <w:b/>
          <w:sz w:val="20"/>
          <w:szCs w:val="20"/>
          <w:lang w:eastAsia="fr-FR"/>
        </w:rPr>
      </w:pPr>
      <w:r>
        <w:rPr>
          <w:b/>
          <w:sz w:val="20"/>
          <w:szCs w:val="20"/>
          <w:lang w:eastAsia="fr-FR"/>
        </w:rPr>
        <w:t>Principal taux d’intérêt directeur de la BCE (en %)</w:t>
      </w:r>
    </w:p>
    <w:p>
      <w:pPr>
        <w:pStyle w:val="Normal"/>
        <w:jc w:val="center"/>
        <w:rPr>
          <w:sz w:val="20"/>
          <w:szCs w:val="20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4570730" cy="2028190"/>
                <wp:effectExtent l="0" t="0" r="1270" b="4445"/>
                <wp:docPr id="1" name="Image 1" descr="taux d’intérêt directeur de la BC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taux d’intérêt directeur de la BCE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">
                                  <a14:imgEffect>
                                    <a14:brightnessContrast amount="50000" contrast="-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0" t="13496" r="0" b="12026"/>
                        <a:stretch/>
                      </pic:blipFill>
                      <pic:spPr>
                        <a:xfrm>
                          <a:off x="0" y="0"/>
                          <a:ext cx="4570560" cy="2028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" stroked="f" o:allowincell="f" style="position:absolute;margin-left:0pt;margin-top:-160.1pt;width:359.85pt;height:159.65pt;mso-wrap-style:none;v-text-anchor:middle;mso-position-vertical:top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right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 xml:space="preserve">« Pourquoi la Banque centrale européenne a-t-elle décidé d’augmenter ses taux d’intérêt directeurs ? », </w:t>
      </w:r>
    </w:p>
    <w:p>
      <w:pPr>
        <w:pStyle w:val="Normal"/>
        <w:jc w:val="right"/>
        <w:rPr>
          <w:sz w:val="20"/>
          <w:szCs w:val="20"/>
          <w:lang w:eastAsia="fr-FR"/>
        </w:rPr>
      </w:pPr>
      <w:r>
        <w:rPr>
          <w:i/>
          <w:sz w:val="20"/>
          <w:szCs w:val="20"/>
          <w:lang w:eastAsia="fr-FR"/>
        </w:rPr>
        <w:t>La finance pour tous</w:t>
      </w:r>
      <w:r>
        <w:rPr>
          <w:sz w:val="20"/>
          <w:szCs w:val="20"/>
          <w:lang w:eastAsia="fr-FR"/>
        </w:rPr>
        <w:t xml:space="preserve">, 20 mars 2023 </w:t>
      </w:r>
    </w:p>
    <w:p>
      <w:pPr>
        <w:pStyle w:val="Normal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</w:r>
    </w:p>
    <w:p>
      <w:pPr>
        <w:pStyle w:val="Normal"/>
        <w:jc w:val="both"/>
        <w:rPr>
          <w:b/>
          <w:sz w:val="20"/>
          <w:szCs w:val="20"/>
          <w:lang w:eastAsia="fr-FR"/>
        </w:rPr>
      </w:pPr>
      <w:r>
        <w:rPr>
          <w:b/>
          <w:sz w:val="20"/>
          <w:szCs w:val="20"/>
          <w:lang w:eastAsia="fr-FR"/>
        </w:rPr>
        <w:t>DOCUMENT 2</w:t>
      </w:r>
    </w:p>
    <w:p>
      <w:pPr>
        <w:pStyle w:val="Normal"/>
        <w:jc w:val="center"/>
        <w:rPr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3034665" cy="2687955"/>
                <wp:effectExtent l="0" t="0" r="635" b="5080"/>
                <wp:docPr id="3" name="Imag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"/>
                        <pic:cNvPicPr/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034800" cy="268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4" stroked="f" o:allowincell="f" style="position:absolute;margin-left:0pt;margin-top:-212.1pt;width:238.9pt;height:211.6pt;mso-wrap-style:none;v-text-anchor:middle;mso-position-vertical:top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both"/>
        <w:rPr>
          <w:rStyle w:val="Strong"/>
          <w:b w:val="false"/>
          <w:sz w:val="20"/>
          <w:szCs w:val="20"/>
        </w:rPr>
      </w:pPr>
      <w:r>
        <w:rPr>
          <w:b w:val="false"/>
          <w:sz w:val="20"/>
          <w:szCs w:val="20"/>
        </w:rPr>
      </w:r>
    </w:p>
    <w:p>
      <w:pPr>
        <w:pStyle w:val="Normal"/>
        <w:jc w:val="both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DOCUMENT 3</w:t>
      </w:r>
    </w:p>
    <w:p>
      <w:pPr>
        <w:pStyle w:val="Normal"/>
        <w:jc w:val="both"/>
        <w:rPr>
          <w:sz w:val="20"/>
          <w:szCs w:val="20"/>
        </w:rPr>
      </w:pPr>
      <w:r>
        <w:rPr>
          <w:rStyle w:val="Strong"/>
          <w:b w:val="false"/>
          <w:sz w:val="20"/>
          <w:szCs w:val="20"/>
        </w:rPr>
        <w:tab/>
        <w:t>Chaque établissement bancaire est tenu de disposer d’un compte auprès de la Banque centrale. C’est grâce à ces comptes bancaires que la Banque centrale européenne (BCE) met en place la politique monétaire.</w:t>
      </w:r>
      <w:r>
        <w:rPr>
          <w:sz w:val="20"/>
          <w:szCs w:val="20"/>
        </w:rPr>
        <w:t xml:space="preserve"> La BCE impose à toutes les banques commerciales de « déposer » sur leur compte (auprès d'elle) un pourcentage des dépôts qu'elles collectent. […] Cet instrument est aujourd'hui peu utilisé par la BCE. La seule modification du taux des réserves obligatoires remonte au 18 janvier 2012, où il est passé de 2 % à 1 %. Il n'avait pas évolué auparavant. […]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Quand une banque a besoin de liquidités pour honorer les paiements effectués par ses clients, elle les emprunte à une autre banque. […] Mais quand une banque ne trouve pas le montant nécessaire auprès des autres banques, elle peut s’adresser à la BCE qui va lui prêter ces liquidités à un taux d'intérêt appelé « taux des opérations principales de refinancement ». […] On dit qu’elle se « refinance » auprès de la Banque centrale. C’est le mode principal d’intervention de la BCE. Celle-ci a modifié le taux de ces opérations principales de refinancement à 40 reprises depuis sa création en 1999.</w:t>
      </w:r>
    </w:p>
    <w:p>
      <w:pPr>
        <w:pStyle w:val="Normal"/>
        <w:jc w:val="right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Source : La politique monétaire de la Banque centrale, economie.gouv.fr, consulté le 10/01/2024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1">
    <w:name w:val="heading 1"/>
    <w:basedOn w:val="Normal"/>
    <w:link w:val="Titre1Car"/>
    <w:uiPriority w:val="9"/>
    <w:qFormat/>
    <w:rsid w:val="00ef1d86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paragraph" w:styleId="Heading2">
    <w:name w:val="heading 2"/>
    <w:basedOn w:val="Normal"/>
    <w:link w:val="Titre2Car"/>
    <w:uiPriority w:val="9"/>
    <w:qFormat/>
    <w:rsid w:val="00ef1d86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d26f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ef1d8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ef1d8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fn" w:customStyle="1">
    <w:name w:val="fn"/>
    <w:basedOn w:val="DefaultParagraphFont"/>
    <w:qFormat/>
    <w:rsid w:val="00ef1d86"/>
    <w:rPr/>
  </w:style>
  <w:style w:type="character" w:styleId="Hyperlink">
    <w:name w:val="Hyperlink"/>
    <w:basedOn w:val="DefaultParagraphFont"/>
    <w:uiPriority w:val="99"/>
    <w:semiHidden/>
    <w:unhideWhenUsed/>
    <w:rsid w:val="00ef1d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1d86"/>
    <w:rPr>
      <w:b/>
      <w:bCs/>
    </w:rPr>
  </w:style>
  <w:style w:type="character" w:styleId="Emphasis">
    <w:name w:val="Emphasis"/>
    <w:basedOn w:val="DefaultParagraphFont"/>
    <w:uiPriority w:val="20"/>
    <w:qFormat/>
    <w:rsid w:val="00ef1d86"/>
    <w:rPr>
      <w:i/>
      <w:iCs/>
    </w:rPr>
  </w:style>
  <w:style w:type="character" w:styleId="Titre3Car" w:customStyle="1">
    <w:name w:val="Titre 3 Car"/>
    <w:basedOn w:val="DefaultParagraphFont"/>
    <w:uiPriority w:val="9"/>
    <w:semiHidden/>
    <w:qFormat/>
    <w:rsid w:val="009d26f9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character" w:styleId="field" w:customStyle="1">
    <w:name w:val="field"/>
    <w:basedOn w:val="DefaultParagraphFont"/>
    <w:qFormat/>
    <w:rsid w:val="00b436e2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ry-shareitem" w:customStyle="1">
    <w:name w:val="entry-share__item"/>
    <w:basedOn w:val="Normal"/>
    <w:qFormat/>
    <w:rsid w:val="00ef1d86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qFormat/>
    <w:rsid w:val="00ef1d86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LibreOffice/24.8.6.2$Windows_X86_64 LibreOffice_project/6d98ba145e9a8a39fc57bcc76981d1fb1316c60c</Application>
  <AppVersion>15.0000</AppVersion>
  <Pages>1</Pages>
  <Words>273</Words>
  <Characters>1364</Characters>
  <CharactersWithSpaces>1630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2024-01-10T15:31:00Z</dcterms:created>
  <dc:creator>Microsoft Office User</dc:creator>
  <dc:description/>
  <dc:language>fr-FR</dc:language>
  <cp:lastModifiedBy>Microsoft Office User</cp:lastModifiedBy>
  <cp:lastPrinted>2024-01-10T16:10:00Z</cp:lastPrinted>
  <dcterms:modified xsi:type="dcterms:W3CDTF">2024-01-10T16:18:00Z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