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DA6" w:rsidRDefault="00296DA6" w:rsidP="00296DA6">
      <w:pPr>
        <w:jc w:val="center"/>
        <w:outlineLvl w:val="0"/>
        <w:rPr>
          <w:rFonts w:ascii="Georgia" w:eastAsia="Times New Roman" w:hAnsi="Georgia" w:cs="Times New Roman"/>
          <w:b/>
          <w:bCs/>
          <w:color w:val="2A303B"/>
          <w:kern w:val="36"/>
          <w:sz w:val="32"/>
          <w:szCs w:val="32"/>
        </w:rPr>
      </w:pPr>
      <w:r w:rsidRPr="00296DA6">
        <w:rPr>
          <w:rFonts w:ascii="Georgia" w:eastAsia="Times New Roman" w:hAnsi="Georgia" w:cs="Times New Roman"/>
          <w:b/>
          <w:bCs/>
          <w:color w:val="2A303B"/>
          <w:kern w:val="36"/>
          <w:sz w:val="32"/>
          <w:szCs w:val="32"/>
        </w:rPr>
        <w:t xml:space="preserve">L’impressionnante « désaffiliation » politique </w:t>
      </w:r>
    </w:p>
    <w:p w:rsidR="00296DA6" w:rsidRPr="00296DA6" w:rsidRDefault="00296DA6" w:rsidP="00296DA6">
      <w:pPr>
        <w:jc w:val="center"/>
        <w:outlineLvl w:val="0"/>
        <w:rPr>
          <w:rFonts w:ascii="Georgia" w:eastAsia="Times New Roman" w:hAnsi="Georgia" w:cs="Times New Roman"/>
          <w:b/>
          <w:bCs/>
          <w:color w:val="2A303B"/>
          <w:kern w:val="36"/>
          <w:sz w:val="32"/>
          <w:szCs w:val="32"/>
        </w:rPr>
      </w:pPr>
      <w:proofErr w:type="gramStart"/>
      <w:r w:rsidRPr="00296DA6">
        <w:rPr>
          <w:rFonts w:ascii="Georgia" w:eastAsia="Times New Roman" w:hAnsi="Georgia" w:cs="Times New Roman"/>
          <w:b/>
          <w:bCs/>
          <w:color w:val="2A303B"/>
          <w:kern w:val="36"/>
          <w:sz w:val="32"/>
          <w:szCs w:val="32"/>
        </w:rPr>
        <w:t>des</w:t>
      </w:r>
      <w:proofErr w:type="gramEnd"/>
      <w:r w:rsidRPr="00296DA6">
        <w:rPr>
          <w:rFonts w:ascii="Georgia" w:eastAsia="Times New Roman" w:hAnsi="Georgia" w:cs="Times New Roman"/>
          <w:b/>
          <w:bCs/>
          <w:color w:val="2A303B"/>
          <w:kern w:val="36"/>
          <w:sz w:val="32"/>
          <w:szCs w:val="32"/>
        </w:rPr>
        <w:t xml:space="preserve"> 18-24 ans en France soulignée par une étude</w:t>
      </w:r>
    </w:p>
    <w:p w:rsidR="00296DA6" w:rsidRPr="00296DA6" w:rsidRDefault="00296DA6" w:rsidP="00296DA6">
      <w:pPr>
        <w:jc w:val="center"/>
        <w:outlineLvl w:val="0"/>
        <w:rPr>
          <w:rFonts w:ascii="Georgia" w:eastAsia="Times New Roman" w:hAnsi="Georgia" w:cs="Times New Roman"/>
          <w:b/>
          <w:bCs/>
          <w:color w:val="2A303B"/>
          <w:kern w:val="36"/>
          <w:sz w:val="22"/>
          <w:szCs w:val="22"/>
        </w:rPr>
      </w:pPr>
      <w:r>
        <w:rPr>
          <w:rFonts w:ascii="Georgia" w:eastAsia="Times New Roman" w:hAnsi="Georgia" w:cs="Times New Roman"/>
          <w:b/>
          <w:bCs/>
          <w:color w:val="2A303B"/>
          <w:kern w:val="36"/>
          <w:sz w:val="22"/>
          <w:szCs w:val="22"/>
        </w:rPr>
        <w:t xml:space="preserve">Le Monde 3 </w:t>
      </w:r>
      <w:proofErr w:type="spellStart"/>
      <w:r>
        <w:rPr>
          <w:rFonts w:ascii="Georgia" w:eastAsia="Times New Roman" w:hAnsi="Georgia" w:cs="Times New Roman"/>
          <w:b/>
          <w:bCs/>
          <w:color w:val="2A303B"/>
          <w:kern w:val="36"/>
          <w:sz w:val="22"/>
          <w:szCs w:val="22"/>
        </w:rPr>
        <w:t>fevrier</w:t>
      </w:r>
      <w:proofErr w:type="spellEnd"/>
      <w:r>
        <w:rPr>
          <w:rFonts w:ascii="Georgia" w:eastAsia="Times New Roman" w:hAnsi="Georgia" w:cs="Times New Roman"/>
          <w:b/>
          <w:bCs/>
          <w:color w:val="2A303B"/>
          <w:kern w:val="36"/>
          <w:sz w:val="22"/>
          <w:szCs w:val="22"/>
        </w:rPr>
        <w:t xml:space="preserve"> 2022</w:t>
      </w:r>
    </w:p>
    <w:p w:rsidR="00296DA6" w:rsidRPr="00296DA6" w:rsidRDefault="00296DA6" w:rsidP="00296DA6">
      <w:pPr>
        <w:spacing w:before="100" w:beforeAutospacing="1" w:after="100" w:afterAutospacing="1"/>
        <w:rPr>
          <w:rFonts w:ascii="Helvetica" w:eastAsia="Times New Roman" w:hAnsi="Helvetica" w:cs="Times New Roman"/>
          <w:color w:val="2A303B"/>
          <w:sz w:val="22"/>
          <w:szCs w:val="22"/>
        </w:rPr>
      </w:pPr>
      <w:r w:rsidRPr="00296DA6">
        <w:rPr>
          <w:rFonts w:ascii="Helvetica" w:eastAsia="Times New Roman" w:hAnsi="Helvetica" w:cs="Times New Roman"/>
          <w:color w:val="2A303B"/>
          <w:sz w:val="22"/>
          <w:szCs w:val="22"/>
        </w:rPr>
        <w:t>Les jeunes adultes ne se reconnaissent aucune proximité avec un parti ou une tendance politique, souligne une étude de l’Institut Montaigne menée auprès de 8 000 d’entre eux. « Le Monde » en publie les conclusions.</w:t>
      </w:r>
    </w:p>
    <w:p w:rsidR="00296DA6" w:rsidRPr="00296DA6" w:rsidRDefault="00296DA6" w:rsidP="00296DA6">
      <w:pPr>
        <w:spacing w:before="100" w:beforeAutospacing="1" w:after="100" w:afterAutospacing="1"/>
        <w:rPr>
          <w:rFonts w:ascii="Helvetica" w:eastAsia="Times New Roman" w:hAnsi="Helvetica" w:cs="Times New Roman"/>
          <w:color w:val="717B8E"/>
          <w:sz w:val="22"/>
          <w:szCs w:val="22"/>
        </w:rPr>
      </w:pPr>
      <w:r w:rsidRPr="00296DA6">
        <w:rPr>
          <w:rFonts w:ascii="Helvetica" w:eastAsia="Times New Roman" w:hAnsi="Helvetica" w:cs="Times New Roman"/>
          <w:color w:val="717B8E"/>
          <w:sz w:val="22"/>
          <w:szCs w:val="22"/>
        </w:rPr>
        <w:t>Par </w:t>
      </w:r>
      <w:proofErr w:type="spellStart"/>
      <w:r w:rsidRPr="00296DA6">
        <w:rPr>
          <w:rFonts w:ascii="Helvetica" w:eastAsia="Times New Roman" w:hAnsi="Helvetica" w:cs="Times New Roman"/>
          <w:color w:val="717B8E"/>
          <w:sz w:val="22"/>
          <w:szCs w:val="22"/>
        </w:rPr>
        <w:fldChar w:fldCharType="begin"/>
      </w:r>
      <w:r w:rsidRPr="00296DA6">
        <w:rPr>
          <w:rFonts w:ascii="Helvetica" w:eastAsia="Times New Roman" w:hAnsi="Helvetica" w:cs="Times New Roman"/>
          <w:color w:val="717B8E"/>
          <w:sz w:val="22"/>
          <w:szCs w:val="22"/>
        </w:rPr>
        <w:instrText xml:space="preserve"> HYPERLINK "https://www.lemonde.fr/signataires/mattea-battaglia/" </w:instrText>
      </w:r>
      <w:r w:rsidRPr="00296DA6">
        <w:rPr>
          <w:rFonts w:ascii="Helvetica" w:eastAsia="Times New Roman" w:hAnsi="Helvetica" w:cs="Times New Roman"/>
          <w:color w:val="717B8E"/>
          <w:sz w:val="22"/>
          <w:szCs w:val="22"/>
        </w:rPr>
        <w:fldChar w:fldCharType="separate"/>
      </w:r>
      <w:r w:rsidRPr="00296DA6">
        <w:rPr>
          <w:rFonts w:ascii="inherit" w:eastAsia="Times New Roman" w:hAnsi="inherit" w:cs="Times New Roman"/>
          <w:color w:val="0000FF"/>
          <w:sz w:val="22"/>
          <w:szCs w:val="22"/>
        </w:rPr>
        <w:t>Mattea</w:t>
      </w:r>
      <w:proofErr w:type="spellEnd"/>
      <w:r w:rsidRPr="00296DA6">
        <w:rPr>
          <w:rFonts w:ascii="inherit" w:eastAsia="Times New Roman" w:hAnsi="inherit" w:cs="Times New Roman"/>
          <w:color w:val="0000FF"/>
          <w:sz w:val="22"/>
          <w:szCs w:val="22"/>
        </w:rPr>
        <w:t xml:space="preserve"> Battaglia</w:t>
      </w:r>
      <w:r w:rsidRPr="00296DA6">
        <w:rPr>
          <w:rFonts w:ascii="Helvetica" w:eastAsia="Times New Roman" w:hAnsi="Helvetica" w:cs="Times New Roman"/>
          <w:color w:val="717B8E"/>
          <w:sz w:val="22"/>
          <w:szCs w:val="22"/>
        </w:rPr>
        <w:fldChar w:fldCharType="end"/>
      </w:r>
      <w:r w:rsidRPr="00296DA6">
        <w:rPr>
          <w:rFonts w:ascii="Helvetica" w:eastAsia="Times New Roman" w:hAnsi="Helvetica" w:cs="Times New Roman"/>
          <w:color w:val="717B8E"/>
          <w:sz w:val="22"/>
          <w:szCs w:val="22"/>
        </w:rPr>
        <w:t> et </w:t>
      </w:r>
      <w:proofErr w:type="spellStart"/>
      <w:r w:rsidRPr="00296DA6">
        <w:rPr>
          <w:rFonts w:ascii="Helvetica" w:eastAsia="Times New Roman" w:hAnsi="Helvetica" w:cs="Times New Roman"/>
          <w:color w:val="717B8E"/>
          <w:sz w:val="22"/>
          <w:szCs w:val="22"/>
        </w:rPr>
        <w:fldChar w:fldCharType="begin"/>
      </w:r>
      <w:r w:rsidRPr="00296DA6">
        <w:rPr>
          <w:rFonts w:ascii="Helvetica" w:eastAsia="Times New Roman" w:hAnsi="Helvetica" w:cs="Times New Roman"/>
          <w:color w:val="717B8E"/>
          <w:sz w:val="22"/>
          <w:szCs w:val="22"/>
        </w:rPr>
        <w:instrText xml:space="preserve"> HYPERLINK "https://www.lemonde.fr/signataires/soazig-le-neve/" </w:instrText>
      </w:r>
      <w:r w:rsidRPr="00296DA6">
        <w:rPr>
          <w:rFonts w:ascii="Helvetica" w:eastAsia="Times New Roman" w:hAnsi="Helvetica" w:cs="Times New Roman"/>
          <w:color w:val="717B8E"/>
          <w:sz w:val="22"/>
          <w:szCs w:val="22"/>
        </w:rPr>
        <w:fldChar w:fldCharType="separate"/>
      </w:r>
      <w:r w:rsidRPr="00296DA6">
        <w:rPr>
          <w:rFonts w:ascii="inherit" w:eastAsia="Times New Roman" w:hAnsi="inherit" w:cs="Times New Roman"/>
          <w:color w:val="0000FF"/>
          <w:sz w:val="22"/>
          <w:szCs w:val="22"/>
        </w:rPr>
        <w:t>Soazig</w:t>
      </w:r>
      <w:proofErr w:type="spellEnd"/>
      <w:r w:rsidRPr="00296DA6">
        <w:rPr>
          <w:rFonts w:ascii="inherit" w:eastAsia="Times New Roman" w:hAnsi="inherit" w:cs="Times New Roman"/>
          <w:color w:val="0000FF"/>
          <w:sz w:val="22"/>
          <w:szCs w:val="22"/>
        </w:rPr>
        <w:t xml:space="preserve"> Le </w:t>
      </w:r>
      <w:proofErr w:type="spellStart"/>
      <w:r w:rsidRPr="00296DA6">
        <w:rPr>
          <w:rFonts w:ascii="inherit" w:eastAsia="Times New Roman" w:hAnsi="inherit" w:cs="Times New Roman"/>
          <w:color w:val="0000FF"/>
          <w:sz w:val="22"/>
          <w:szCs w:val="22"/>
        </w:rPr>
        <w:t>Nevé</w:t>
      </w:r>
      <w:proofErr w:type="spellEnd"/>
      <w:r w:rsidRPr="00296DA6">
        <w:rPr>
          <w:rFonts w:ascii="Helvetica" w:eastAsia="Times New Roman" w:hAnsi="Helvetica" w:cs="Times New Roman"/>
          <w:color w:val="717B8E"/>
          <w:sz w:val="22"/>
          <w:szCs w:val="22"/>
        </w:rPr>
        <w:fldChar w:fldCharType="end"/>
      </w:r>
    </w:p>
    <w:p w:rsidR="00296DA6" w:rsidRPr="00296DA6" w:rsidRDefault="00296DA6" w:rsidP="00296DA6">
      <w:pPr>
        <w:rPr>
          <w:rFonts w:ascii="Times New Roman" w:eastAsia="Times New Roman" w:hAnsi="Times New Roman" w:cs="Times New Roman"/>
          <w:sz w:val="22"/>
          <w:szCs w:val="22"/>
        </w:rPr>
      </w:pPr>
      <w:r w:rsidRPr="00296DA6">
        <w:rPr>
          <w:rFonts w:ascii="Times New Roman" w:eastAsia="Times New Roman" w:hAnsi="Times New Roman" w:cs="Times New Roman"/>
          <w:sz w:val="22"/>
          <w:szCs w:val="22"/>
        </w:rPr>
        <w:fldChar w:fldCharType="begin"/>
      </w:r>
      <w:r w:rsidRPr="00296DA6">
        <w:rPr>
          <w:rFonts w:ascii="Times New Roman" w:eastAsia="Times New Roman" w:hAnsi="Times New Roman" w:cs="Times New Roman"/>
          <w:sz w:val="22"/>
          <w:szCs w:val="22"/>
        </w:rPr>
        <w:instrText xml:space="preserve"> INCLUDEPICTURE "https://img.lemde.fr/2022/02/02/0/0/2835/3543/664/0/75/0/1d26291_901828718-liam-03.jpg" \* MERGEFORMATINET </w:instrText>
      </w:r>
      <w:r w:rsidRPr="00296DA6">
        <w:rPr>
          <w:rFonts w:ascii="Times New Roman" w:eastAsia="Times New Roman" w:hAnsi="Times New Roman" w:cs="Times New Roman"/>
          <w:sz w:val="22"/>
          <w:szCs w:val="22"/>
        </w:rPr>
        <w:fldChar w:fldCharType="separate"/>
      </w:r>
      <w:r w:rsidRPr="00296DA6">
        <w:rPr>
          <w:rFonts w:ascii="Times New Roman" w:eastAsia="Times New Roman" w:hAnsi="Times New Roman" w:cs="Times New Roman"/>
          <w:noProof/>
          <w:sz w:val="22"/>
          <w:szCs w:val="22"/>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2119630" cy="2301240"/>
            <wp:effectExtent l="0" t="0" r="1270" b="0"/>
            <wp:wrapTight wrapText="bothSides">
              <wp:wrapPolygon edited="0">
                <wp:start x="0" y="0"/>
                <wp:lineTo x="0" y="21457"/>
                <wp:lineTo x="21484" y="21457"/>
                <wp:lineTo x="21484" y="0"/>
                <wp:lineTo x="0" y="0"/>
              </wp:wrapPolygon>
            </wp:wrapTight>
            <wp:docPr id="5" name="Image 5" descr="Pour Liam, 23 ans, « c’est la politique qui s’est longtemps désintéressée de la jeunesse », à Ivry-sur-Seine (Val-de-Marne), en janvi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r Liam, 23 ans, « c’est la politique qui s’est longtemps désintéressée de la jeunesse », à Ivry-sur-Seine (Val-de-Marne), en janvier 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9630" cy="230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DA6">
        <w:rPr>
          <w:rFonts w:ascii="Times New Roman" w:eastAsia="Times New Roman" w:hAnsi="Times New Roman" w:cs="Times New Roman"/>
          <w:sz w:val="22"/>
          <w:szCs w:val="22"/>
        </w:rPr>
        <w:fldChar w:fldCharType="end"/>
      </w:r>
      <w:r w:rsidRPr="00296DA6">
        <w:rPr>
          <w:rFonts w:ascii="Times New Roman" w:eastAsia="Times New Roman" w:hAnsi="Times New Roman" w:cs="Times New Roman"/>
          <w:sz w:val="22"/>
          <w:szCs w:val="22"/>
        </w:rPr>
        <w:t xml:space="preserve">Pour Liam, 23 ans, « c’est la politique </w:t>
      </w:r>
      <w:proofErr w:type="gramStart"/>
      <w:r w:rsidRPr="00296DA6">
        <w:rPr>
          <w:rFonts w:ascii="Times New Roman" w:eastAsia="Times New Roman" w:hAnsi="Times New Roman" w:cs="Times New Roman"/>
          <w:sz w:val="22"/>
          <w:szCs w:val="22"/>
        </w:rPr>
        <w:t>qui</w:t>
      </w:r>
      <w:proofErr w:type="gramEnd"/>
      <w:r w:rsidRPr="00296DA6">
        <w:rPr>
          <w:rFonts w:ascii="Times New Roman" w:eastAsia="Times New Roman" w:hAnsi="Times New Roman" w:cs="Times New Roman"/>
          <w:sz w:val="22"/>
          <w:szCs w:val="22"/>
        </w:rPr>
        <w:t xml:space="preserve"> s’est longtemps désintéressée de la jeunesse », à Ivry-sur-Seine (Val-de-Marne), en janvier 2022. </w:t>
      </w:r>
      <w:r w:rsidRPr="00296DA6">
        <w:rPr>
          <w:rFonts w:ascii="Times New Roman" w:eastAsia="Times New Roman" w:hAnsi="Times New Roman" w:cs="Times New Roman"/>
          <w:color w:val="A2A9AE"/>
          <w:sz w:val="22"/>
          <w:szCs w:val="22"/>
        </w:rPr>
        <w:t>SAMUEL GRATACAP</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La question rebondit à l’approche de chaque échéance électorale : verra-t-on la jeune génération faire le déplacement jusque dans l’isoloir ? Le scrutin présidentiel des 10 et 24 avril ne fait pas exception. Alors que plus d’un cinquième des 18-24 ans avait boudé les urnes en 2017, une </w:t>
      </w:r>
      <w:hyperlink r:id="rId6" w:tgtFrame="_blank" w:tooltip="Nouvelle fenêtre" w:history="1">
        <w:r w:rsidRPr="00296DA6">
          <w:rPr>
            <w:rFonts w:ascii="inherit" w:eastAsia="Times New Roman" w:hAnsi="inherit" w:cs="Times New Roman"/>
            <w:color w:val="0000FF"/>
            <w:sz w:val="22"/>
            <w:szCs w:val="22"/>
          </w:rPr>
          <w:t>enquête intitulée « une jeunesse plurielle »</w:t>
        </w:r>
      </w:hyperlink>
      <w:r w:rsidRPr="00296DA6">
        <w:rPr>
          <w:rFonts w:ascii="Times New Roman" w:eastAsia="Times New Roman" w:hAnsi="Times New Roman" w:cs="Times New Roman"/>
          <w:color w:val="383F4E"/>
          <w:sz w:val="22"/>
          <w:szCs w:val="22"/>
        </w:rPr>
        <w:t xml:space="preserve"> publiée jeudi 3 février par les sociologues Olivier Galland et Marc </w:t>
      </w:r>
      <w:proofErr w:type="spellStart"/>
      <w:r w:rsidRPr="00296DA6">
        <w:rPr>
          <w:rFonts w:ascii="Times New Roman" w:eastAsia="Times New Roman" w:hAnsi="Times New Roman" w:cs="Times New Roman"/>
          <w:color w:val="383F4E"/>
          <w:sz w:val="22"/>
          <w:szCs w:val="22"/>
        </w:rPr>
        <w:t>Lazar</w:t>
      </w:r>
      <w:proofErr w:type="spellEnd"/>
      <w:r w:rsidRPr="00296DA6">
        <w:rPr>
          <w:rFonts w:ascii="Times New Roman" w:eastAsia="Times New Roman" w:hAnsi="Times New Roman" w:cs="Times New Roman"/>
          <w:color w:val="383F4E"/>
          <w:sz w:val="22"/>
          <w:szCs w:val="22"/>
        </w:rPr>
        <w:t xml:space="preserve">, pour le compte de l’Institut Montaigne, un </w:t>
      </w:r>
      <w:proofErr w:type="spellStart"/>
      <w:r w:rsidRPr="00296DA6">
        <w:rPr>
          <w:rFonts w:ascii="Times New Roman" w:eastAsia="Times New Roman" w:hAnsi="Times New Roman" w:cs="Times New Roman"/>
          <w:color w:val="383F4E"/>
          <w:sz w:val="22"/>
          <w:szCs w:val="22"/>
        </w:rPr>
        <w:t>think</w:t>
      </w:r>
      <w:proofErr w:type="spellEnd"/>
      <w:r w:rsidRPr="00296DA6">
        <w:rPr>
          <w:rFonts w:ascii="Times New Roman" w:eastAsia="Times New Roman" w:hAnsi="Times New Roman" w:cs="Times New Roman"/>
          <w:color w:val="383F4E"/>
          <w:sz w:val="22"/>
          <w:szCs w:val="22"/>
        </w:rPr>
        <w:t xml:space="preserve"> tank néolibéral, passe au crible un large spectre de préoccupations politiques et sociétales et questionne, en creux, la possibilité d’un record d’abstention.</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i/>
          <w:iCs/>
          <w:color w:val="383F4E"/>
          <w:sz w:val="22"/>
          <w:szCs w:val="22"/>
        </w:rPr>
        <w:t>« Une partie importante des jeunes ne se reconnaît aucune proximité avec un parti ou une tendance politique</w:t>
      </w:r>
      <w:r w:rsidRPr="00296DA6">
        <w:rPr>
          <w:rFonts w:ascii="Times New Roman" w:eastAsia="Times New Roman" w:hAnsi="Times New Roman" w:cs="Times New Roman"/>
          <w:color w:val="383F4E"/>
          <w:sz w:val="22"/>
          <w:szCs w:val="22"/>
        </w:rPr>
        <w:t>, </w:t>
      </w:r>
      <w:r w:rsidRPr="00296DA6">
        <w:rPr>
          <w:rFonts w:ascii="Times New Roman" w:eastAsia="Times New Roman" w:hAnsi="Times New Roman" w:cs="Times New Roman"/>
          <w:i/>
          <w:iCs/>
          <w:color w:val="383F4E"/>
          <w:sz w:val="22"/>
          <w:szCs w:val="22"/>
        </w:rPr>
        <w:t>soit par méconnaissance, soit par désintérêt et peut-être aussi par rejet », </w:t>
      </w:r>
      <w:r w:rsidRPr="00296DA6">
        <w:rPr>
          <w:rFonts w:ascii="Times New Roman" w:eastAsia="Times New Roman" w:hAnsi="Times New Roman" w:cs="Times New Roman"/>
          <w:color w:val="383F4E"/>
          <w:sz w:val="22"/>
          <w:szCs w:val="22"/>
        </w:rPr>
        <w:t xml:space="preserve">avancent Olivier Galland, directeur de recherche émérite au CNRS, et Marc </w:t>
      </w:r>
      <w:proofErr w:type="spellStart"/>
      <w:r w:rsidRPr="00296DA6">
        <w:rPr>
          <w:rFonts w:ascii="Times New Roman" w:eastAsia="Times New Roman" w:hAnsi="Times New Roman" w:cs="Times New Roman"/>
          <w:color w:val="383F4E"/>
          <w:sz w:val="22"/>
          <w:szCs w:val="22"/>
        </w:rPr>
        <w:t>Lazar</w:t>
      </w:r>
      <w:proofErr w:type="spellEnd"/>
      <w:r w:rsidRPr="00296DA6">
        <w:rPr>
          <w:rFonts w:ascii="Times New Roman" w:eastAsia="Times New Roman" w:hAnsi="Times New Roman" w:cs="Times New Roman"/>
          <w:color w:val="383F4E"/>
          <w:sz w:val="22"/>
          <w:szCs w:val="22"/>
        </w:rPr>
        <w:t>, professeur de sociologie et d’histoire à Sciences Po.</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Sur la base d’un panel de 8 000 jeunes de 18 à 24 ans, constitué par Harris interactive, et de deux autres « panels miroir » de 1 000 répondants chacun, correspondant à la génération des parents et des grands-parents, les sociologues ont mis en évidence l</w:t>
      </w:r>
      <w:proofErr w:type="gramStart"/>
      <w:r w:rsidRPr="00296DA6">
        <w:rPr>
          <w:rFonts w:ascii="Times New Roman" w:eastAsia="Times New Roman" w:hAnsi="Times New Roman" w:cs="Times New Roman"/>
          <w:color w:val="383F4E"/>
          <w:sz w:val="22"/>
          <w:szCs w:val="22"/>
        </w:rPr>
        <w:t>’</w:t>
      </w:r>
      <w:r w:rsidRPr="00296DA6">
        <w:rPr>
          <w:rFonts w:ascii="Times New Roman" w:eastAsia="Times New Roman" w:hAnsi="Times New Roman" w:cs="Times New Roman"/>
          <w:i/>
          <w:iCs/>
          <w:color w:val="383F4E"/>
          <w:sz w:val="22"/>
          <w:szCs w:val="22"/>
        </w:rPr>
        <w:t>«</w:t>
      </w:r>
      <w:proofErr w:type="gramEnd"/>
      <w:r w:rsidRPr="00296DA6">
        <w:rPr>
          <w:rFonts w:ascii="Times New Roman" w:eastAsia="Times New Roman" w:hAnsi="Times New Roman" w:cs="Times New Roman"/>
          <w:i/>
          <w:iCs/>
          <w:color w:val="383F4E"/>
          <w:sz w:val="22"/>
          <w:szCs w:val="22"/>
        </w:rPr>
        <w:t> impressionnante désaffiliation politique » </w:t>
      </w:r>
      <w:r w:rsidRPr="00296DA6">
        <w:rPr>
          <w:rFonts w:ascii="Times New Roman" w:eastAsia="Times New Roman" w:hAnsi="Times New Roman" w:cs="Times New Roman"/>
          <w:color w:val="383F4E"/>
          <w:sz w:val="22"/>
          <w:szCs w:val="22"/>
        </w:rPr>
        <w:t>d’une grande partie de cette tranche d’âge. Cette</w:t>
      </w:r>
      <w:r w:rsidRPr="00296DA6">
        <w:rPr>
          <w:rFonts w:ascii="Times New Roman" w:eastAsia="Times New Roman" w:hAnsi="Times New Roman" w:cs="Times New Roman"/>
          <w:i/>
          <w:iCs/>
          <w:color w:val="383F4E"/>
          <w:sz w:val="22"/>
          <w:szCs w:val="22"/>
        </w:rPr>
        <w:t> « désaffiliation »</w:t>
      </w:r>
      <w:r w:rsidRPr="00296DA6">
        <w:rPr>
          <w:rFonts w:ascii="Times New Roman" w:eastAsia="Times New Roman" w:hAnsi="Times New Roman" w:cs="Times New Roman"/>
          <w:color w:val="383F4E"/>
          <w:sz w:val="22"/>
          <w:szCs w:val="22"/>
        </w:rPr>
        <w:t> est même ce qui différencie le plus les 18-24 ans des deux générations précédentes, font valoir les auteurs de cette enquête que </w:t>
      </w:r>
      <w:r w:rsidRPr="00296DA6">
        <w:rPr>
          <w:rFonts w:ascii="Times New Roman" w:eastAsia="Times New Roman" w:hAnsi="Times New Roman" w:cs="Times New Roman"/>
          <w:i/>
          <w:iCs/>
          <w:color w:val="383F4E"/>
          <w:sz w:val="22"/>
          <w:szCs w:val="22"/>
        </w:rPr>
        <w:t>Le Monde</w:t>
      </w:r>
      <w:r w:rsidRPr="00296DA6">
        <w:rPr>
          <w:rFonts w:ascii="Times New Roman" w:eastAsia="Times New Roman" w:hAnsi="Times New Roman" w:cs="Times New Roman"/>
          <w:color w:val="383F4E"/>
          <w:sz w:val="22"/>
          <w:szCs w:val="22"/>
        </w:rPr>
        <w:t> a pu consulter en avant-première.</w:t>
      </w:r>
    </w:p>
    <w:p w:rsidR="00296DA6" w:rsidRPr="00296DA6" w:rsidRDefault="00296DA6" w:rsidP="00296DA6">
      <w:pPr>
        <w:spacing w:before="100" w:beforeAutospacing="1" w:after="100" w:afterAutospacing="1"/>
        <w:outlineLvl w:val="1"/>
        <w:rPr>
          <w:rFonts w:ascii="Helvetica" w:eastAsia="Times New Roman" w:hAnsi="Helvetica" w:cs="Times New Roman"/>
          <w:b/>
          <w:bCs/>
          <w:color w:val="2A303B"/>
          <w:sz w:val="22"/>
          <w:szCs w:val="22"/>
        </w:rPr>
      </w:pPr>
      <w:r w:rsidRPr="00296DA6">
        <w:rPr>
          <w:rFonts w:ascii="Helvetica" w:eastAsia="Times New Roman" w:hAnsi="Helvetica" w:cs="Times New Roman"/>
          <w:b/>
          <w:bCs/>
          <w:color w:val="2A303B"/>
          <w:sz w:val="22"/>
          <w:szCs w:val="22"/>
        </w:rPr>
        <w:t>87 % d’abstention aux régionales</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 xml:space="preserve">Du flot de statistiques rassemblées, certaines illustrent mieux que d’autres le phénomène. Ainsi, 43 % des jeunes sondés disent ne pas avoir d’idées assez précises pour se positionner sur l’échelle gauche-droite, et 55 % ne peuvent indiquer de préférence partisane, soit parce qu’ils ne connaissent pas assez les partis (36 %), soit parce qu’aucun ne correspond à leur choix (19 %). Et cela vaut pour toutes les formations politiques : le cas d’Europe </w:t>
      </w:r>
      <w:proofErr w:type="spellStart"/>
      <w:r w:rsidRPr="00296DA6">
        <w:rPr>
          <w:rFonts w:ascii="Times New Roman" w:eastAsia="Times New Roman" w:hAnsi="Times New Roman" w:cs="Times New Roman"/>
          <w:color w:val="383F4E"/>
          <w:sz w:val="22"/>
          <w:szCs w:val="22"/>
        </w:rPr>
        <w:t>Ecologie</w:t>
      </w:r>
      <w:proofErr w:type="spellEnd"/>
      <w:r w:rsidRPr="00296DA6">
        <w:rPr>
          <w:rFonts w:ascii="Times New Roman" w:eastAsia="Times New Roman" w:hAnsi="Times New Roman" w:cs="Times New Roman"/>
          <w:color w:val="383F4E"/>
          <w:sz w:val="22"/>
          <w:szCs w:val="22"/>
        </w:rPr>
        <w:t>-Les Verts (EELV) est </w:t>
      </w:r>
      <w:r w:rsidRPr="00296DA6">
        <w:rPr>
          <w:rFonts w:ascii="Times New Roman" w:eastAsia="Times New Roman" w:hAnsi="Times New Roman" w:cs="Times New Roman"/>
          <w:i/>
          <w:iCs/>
          <w:color w:val="383F4E"/>
          <w:sz w:val="22"/>
          <w:szCs w:val="22"/>
        </w:rPr>
        <w:t>« symptomatique »,</w:t>
      </w:r>
      <w:r w:rsidRPr="00296DA6">
        <w:rPr>
          <w:rFonts w:ascii="Times New Roman" w:eastAsia="Times New Roman" w:hAnsi="Times New Roman" w:cs="Times New Roman"/>
          <w:color w:val="383F4E"/>
          <w:sz w:val="22"/>
          <w:szCs w:val="22"/>
        </w:rPr>
        <w:t> relève les enquêteurs : bien que l’écologie soit une préoccupation reconnue comme majeure par cette catégorie de population, à peine plus d’un sur dix déclare se sentir proche de ce parti.</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 xml:space="preserve">Effet de génération ou effet d’âge – autrement dit, du manque d’expérience citoyenne ? MM. Galland et </w:t>
      </w:r>
      <w:proofErr w:type="spellStart"/>
      <w:r w:rsidRPr="00296DA6">
        <w:rPr>
          <w:rFonts w:ascii="Times New Roman" w:eastAsia="Times New Roman" w:hAnsi="Times New Roman" w:cs="Times New Roman"/>
          <w:color w:val="383F4E"/>
          <w:sz w:val="22"/>
          <w:szCs w:val="22"/>
        </w:rPr>
        <w:t>Lazar</w:t>
      </w:r>
      <w:proofErr w:type="spellEnd"/>
      <w:r w:rsidRPr="00296DA6">
        <w:rPr>
          <w:rFonts w:ascii="Times New Roman" w:eastAsia="Times New Roman" w:hAnsi="Times New Roman" w:cs="Times New Roman"/>
          <w:color w:val="383F4E"/>
          <w:sz w:val="22"/>
          <w:szCs w:val="22"/>
        </w:rPr>
        <w:t xml:space="preserve"> posent la question. Ils ne sont pas les premiers à le faire : alors que l’abstentionnisme des 18 ans et plus est observé depuis au moins vingt ans, d’autres chercheurs et historiens ont, avant eux, cherché des pistes d’explication dans le défaut d’éducation à la citoyenneté à l’école. Ou dans la crise des grandes représentations politiques et dans l’appauvrissement des récits partisans qui en a découlé.</w:t>
      </w:r>
    </w:p>
    <w:p w:rsidR="00296DA6" w:rsidRPr="00296DA6" w:rsidRDefault="00296DA6" w:rsidP="00296DA6">
      <w:pPr>
        <w:jc w:val="center"/>
        <w:rPr>
          <w:rFonts w:ascii="Times New Roman" w:eastAsia="Times New Roman" w:hAnsi="Times New Roman" w:cs="Times New Roman"/>
          <w:sz w:val="22"/>
          <w:szCs w:val="22"/>
        </w:rPr>
      </w:pPr>
      <w:r w:rsidRPr="00296DA6">
        <w:rPr>
          <w:rFonts w:ascii="Times New Roman" w:eastAsia="Times New Roman" w:hAnsi="Times New Roman" w:cs="Times New Roman"/>
          <w:sz w:val="22"/>
          <w:szCs w:val="22"/>
        </w:rPr>
        <w:lastRenderedPageBreak/>
        <w:fldChar w:fldCharType="begin"/>
      </w:r>
      <w:r w:rsidRPr="00296DA6">
        <w:rPr>
          <w:rFonts w:ascii="Times New Roman" w:eastAsia="Times New Roman" w:hAnsi="Times New Roman" w:cs="Times New Roman"/>
          <w:sz w:val="22"/>
          <w:szCs w:val="22"/>
        </w:rPr>
        <w:instrText xml:space="preserve"> INCLUDEPICTURE "https://img.lemde.fr/2022/02/03/0/0/0/0/700/0/0/0/5c52f47_635002268-politique700px.png" \* MERGEFORMATINET </w:instrText>
      </w:r>
      <w:r w:rsidRPr="00296DA6">
        <w:rPr>
          <w:rFonts w:ascii="Times New Roman" w:eastAsia="Times New Roman" w:hAnsi="Times New Roman" w:cs="Times New Roman"/>
          <w:sz w:val="22"/>
          <w:szCs w:val="22"/>
        </w:rPr>
        <w:fldChar w:fldCharType="separate"/>
      </w:r>
      <w:r w:rsidRPr="00296DA6">
        <w:rPr>
          <w:rFonts w:ascii="Times New Roman" w:eastAsia="Times New Roman" w:hAnsi="Times New Roman" w:cs="Times New Roman"/>
          <w:noProof/>
          <w:sz w:val="22"/>
          <w:szCs w:val="22"/>
        </w:rPr>
        <w:drawing>
          <wp:inline distT="0" distB="0" distL="0" distR="0">
            <wp:extent cx="3735911" cy="4369277"/>
            <wp:effectExtent l="0" t="0" r="0" b="0"/>
            <wp:docPr id="4" name="Image 4" descr="https://img.lemde.fr/2022/02/03/0/0/0/0/700/0/0/0/5c52f47_635002268-politique7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emde.fr/2022/02/03/0/0/0/0/700/0/0/0/5c52f47_635002268-politique700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1248" cy="4375519"/>
                    </a:xfrm>
                    <a:prstGeom prst="rect">
                      <a:avLst/>
                    </a:prstGeom>
                    <a:noFill/>
                    <a:ln>
                      <a:noFill/>
                    </a:ln>
                  </pic:spPr>
                </pic:pic>
              </a:graphicData>
            </a:graphic>
          </wp:inline>
        </w:drawing>
      </w:r>
      <w:r w:rsidRPr="00296DA6">
        <w:rPr>
          <w:rFonts w:ascii="Times New Roman" w:eastAsia="Times New Roman" w:hAnsi="Times New Roman" w:cs="Times New Roman"/>
          <w:sz w:val="22"/>
          <w:szCs w:val="22"/>
        </w:rPr>
        <w:fldChar w:fldCharType="end"/>
      </w:r>
    </w:p>
    <w:p w:rsidR="00296DA6" w:rsidRPr="00296DA6" w:rsidRDefault="00296DA6" w:rsidP="00296DA6">
      <w:pPr>
        <w:spacing w:beforeAutospacing="1" w:afterAutospacing="1"/>
        <w:rPr>
          <w:rFonts w:ascii="Arial Narrow" w:eastAsia="Times New Roman" w:hAnsi="Arial Narrow" w:cs="Times New Roman"/>
          <w:b/>
          <w:bCs/>
          <w:color w:val="026B9C"/>
          <w:sz w:val="22"/>
          <w:szCs w:val="22"/>
        </w:rPr>
      </w:pPr>
      <w:r w:rsidRPr="00296DA6">
        <w:rPr>
          <w:rFonts w:ascii="Arial Narrow" w:eastAsia="Times New Roman" w:hAnsi="Arial Narrow" w:cs="Times New Roman"/>
          <w:b/>
          <w:bCs/>
          <w:color w:val="026B9C"/>
          <w:sz w:val="22"/>
          <w:szCs w:val="22"/>
        </w:rPr>
        <w:t>Bien que l’écologie soit une préoccupation reconnue comme majeure par les 18-24 ans, à peine plus d’un sondé sur dix déclare se sentir proche d’EELV</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Non pas que la défiance à l’égard de la vie de la cité soit réservée à cette classe d’âge : toutes les enquêtes d’opinion, et elles sont nombreuses à l’approche d’une élection, tendent à montrer que, quel que soit l’âge des sondés, la perception du jeu démocratique et la confiance dans les élus se sont dégradées. Mais les conséquences ne sont pas les mêmes à 18 ans qu’à 50 ans. Là où les générations plus âgées peuvent </w:t>
      </w:r>
      <w:r w:rsidRPr="00296DA6">
        <w:rPr>
          <w:rFonts w:ascii="Times New Roman" w:eastAsia="Times New Roman" w:hAnsi="Times New Roman" w:cs="Times New Roman"/>
          <w:i/>
          <w:iCs/>
          <w:color w:val="383F4E"/>
          <w:sz w:val="22"/>
          <w:szCs w:val="22"/>
        </w:rPr>
        <w:t>« capitaliser » </w:t>
      </w:r>
      <w:r w:rsidRPr="00296DA6">
        <w:rPr>
          <w:rFonts w:ascii="Times New Roman" w:eastAsia="Times New Roman" w:hAnsi="Times New Roman" w:cs="Times New Roman"/>
          <w:color w:val="383F4E"/>
          <w:sz w:val="22"/>
          <w:szCs w:val="22"/>
        </w:rPr>
        <w:t>sur une socialisation à la politique héritée de l’histoire et de leur jeunesse, les 18-24 ans, eux, se détournent plus facilement, </w:t>
      </w:r>
      <w:r w:rsidRPr="00296DA6">
        <w:rPr>
          <w:rFonts w:ascii="Times New Roman" w:eastAsia="Times New Roman" w:hAnsi="Times New Roman" w:cs="Times New Roman"/>
          <w:i/>
          <w:iCs/>
          <w:color w:val="383F4E"/>
          <w:sz w:val="22"/>
          <w:szCs w:val="22"/>
        </w:rPr>
        <w:t>« et pour certains durablement »</w:t>
      </w:r>
      <w:r w:rsidRPr="00296DA6">
        <w:rPr>
          <w:rFonts w:ascii="Times New Roman" w:eastAsia="Times New Roman" w:hAnsi="Times New Roman" w:cs="Times New Roman"/>
          <w:color w:val="383F4E"/>
          <w:sz w:val="22"/>
          <w:szCs w:val="22"/>
        </w:rPr>
        <w:t> de la scène politique, observe M. Galland. La participation aux élections régionales de juin 2021 a sonné comme un ultime avertissement – avec 87 % d’abstention, au premier tour, des 18-24 ans. Un record.</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Ce défaut (ou ce refus) du positionnement politique baisse un peu avec l’avancée en âge des jeunes du panel, mais entre 22 et 24 ans, ce sont encore respectivement 39 % et 52 % d’entre eux qui affirment ne pas avoir d’idée assez précise pour se repérer sur l’échelle gauche-droite, et ne se sentir proche d’aucun parti. Même au-delà de 21 ans, la socialisation politique des jeunes semble</w:t>
      </w:r>
      <w:r w:rsidRPr="00296DA6">
        <w:rPr>
          <w:rFonts w:ascii="Times New Roman" w:eastAsia="Times New Roman" w:hAnsi="Times New Roman" w:cs="Times New Roman"/>
          <w:i/>
          <w:iCs/>
          <w:color w:val="383F4E"/>
          <w:sz w:val="22"/>
          <w:szCs w:val="22"/>
        </w:rPr>
        <w:t> « marquer le pas »</w:t>
      </w:r>
      <w:r w:rsidRPr="00296DA6">
        <w:rPr>
          <w:rFonts w:ascii="Times New Roman" w:eastAsia="Times New Roman" w:hAnsi="Times New Roman" w:cs="Times New Roman"/>
          <w:color w:val="383F4E"/>
          <w:sz w:val="22"/>
          <w:szCs w:val="22"/>
        </w:rPr>
        <w:t>, relèvent les auteurs pour qui c’est là </w:t>
      </w:r>
      <w:r w:rsidRPr="00296DA6">
        <w:rPr>
          <w:rFonts w:ascii="Times New Roman" w:eastAsia="Times New Roman" w:hAnsi="Times New Roman" w:cs="Times New Roman"/>
          <w:i/>
          <w:iCs/>
          <w:color w:val="383F4E"/>
          <w:sz w:val="22"/>
          <w:szCs w:val="22"/>
        </w:rPr>
        <w:t>« le fait majeur caractérisant le rapport à la politique des jeunes aujourd’hui ».</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Peut-on affirmer qu’au même âge, les générations d’avant étaient moins « désaffiliées » ? L’enquête, qui porte sur trois générations à un « instant T », n’apporte pas de réponse formelle. Mais </w:t>
      </w:r>
      <w:r w:rsidRPr="00296DA6">
        <w:rPr>
          <w:rFonts w:ascii="Times New Roman" w:eastAsia="Times New Roman" w:hAnsi="Times New Roman" w:cs="Times New Roman"/>
          <w:i/>
          <w:iCs/>
          <w:color w:val="383F4E"/>
          <w:sz w:val="22"/>
          <w:szCs w:val="22"/>
        </w:rPr>
        <w:t>« l’écart dans les taux d’affiliation politique est si important, et ce à tous les niveaux de diplôme pour la génération des 18-24 ans, qu’il semble très peu probable que cela ne relève que d’un effet d’âge »,</w:t>
      </w:r>
      <w:r w:rsidRPr="00296DA6">
        <w:rPr>
          <w:rFonts w:ascii="Times New Roman" w:eastAsia="Times New Roman" w:hAnsi="Times New Roman" w:cs="Times New Roman"/>
          <w:color w:val="383F4E"/>
          <w:sz w:val="22"/>
          <w:szCs w:val="22"/>
        </w:rPr>
        <w:t> répond M. Galland.</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lastRenderedPageBreak/>
        <w:t>Il y a, sans surprise, des nuances à porter au constat : des jeunes issus de familles à fort capital culturel (ces familles que l’on dit engagées), vont trouver leur place dans la vie de la cité, même si c’est pour la contester, quand d’autres garderont leurs distances, </w:t>
      </w:r>
      <w:r w:rsidRPr="00296DA6">
        <w:rPr>
          <w:rFonts w:ascii="Times New Roman" w:eastAsia="Times New Roman" w:hAnsi="Times New Roman" w:cs="Times New Roman"/>
          <w:i/>
          <w:iCs/>
          <w:color w:val="383F4E"/>
          <w:sz w:val="22"/>
          <w:szCs w:val="22"/>
        </w:rPr>
        <w:t>« au risque d’accentuer les clivages et les inégalités au sein d’une même génération »,</w:t>
      </w:r>
      <w:r w:rsidRPr="00296DA6">
        <w:rPr>
          <w:rFonts w:ascii="Times New Roman" w:eastAsia="Times New Roman" w:hAnsi="Times New Roman" w:cs="Times New Roman"/>
          <w:color w:val="383F4E"/>
          <w:sz w:val="22"/>
          <w:szCs w:val="22"/>
        </w:rPr>
        <w:t> pointent les enquêteurs.</w:t>
      </w:r>
    </w:p>
    <w:p w:rsidR="00296DA6" w:rsidRPr="00296DA6" w:rsidRDefault="00296DA6" w:rsidP="00296DA6">
      <w:pPr>
        <w:spacing w:before="100" w:beforeAutospacing="1" w:after="100" w:afterAutospacing="1"/>
        <w:outlineLvl w:val="1"/>
        <w:rPr>
          <w:rFonts w:ascii="Helvetica" w:eastAsia="Times New Roman" w:hAnsi="Helvetica" w:cs="Times New Roman"/>
          <w:b/>
          <w:bCs/>
          <w:color w:val="2A303B"/>
          <w:sz w:val="22"/>
          <w:szCs w:val="22"/>
        </w:rPr>
      </w:pPr>
      <w:r w:rsidRPr="00296DA6">
        <w:rPr>
          <w:rFonts w:ascii="Helvetica" w:eastAsia="Times New Roman" w:hAnsi="Helvetica" w:cs="Times New Roman"/>
          <w:b/>
          <w:bCs/>
          <w:color w:val="2A303B"/>
          <w:sz w:val="22"/>
          <w:szCs w:val="22"/>
        </w:rPr>
        <w:t>« Révoltés » et « désengagés »</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Des chiffres rassemblés, ils ont tiré une typologie leur permettant de caractériser ces jeunesses qui coexistent. Avec deux groupes principaux, quatre sous-groupes, le pluriel est de rigueur. Dans le premier, qui rassemble quasiment un jeune sur deux, tous les registres de l’action et de l’engagement politique sont utilisés, qu’ils soient ou non conventionnels. On y trouve la sous-catégorie des jeunes dits « démocrates protestataires », les plus nombreux (39 %), qui se disent, eux, attachés au vote et aux questions de société. Mais aussi ceux que l’enquête identifie comme des « intégrés transgressifs » (13 %), attachés à la démocratie mais qui se laissent tenter par la violence politique, les incivilités et d’autres comportements déviants.</w:t>
      </w:r>
    </w:p>
    <w:p w:rsidR="00296DA6" w:rsidRPr="00296DA6" w:rsidRDefault="00296DA6" w:rsidP="00296DA6">
      <w:pPr>
        <w:jc w:val="center"/>
        <w:rPr>
          <w:rFonts w:ascii="Times New Roman" w:eastAsia="Times New Roman" w:hAnsi="Times New Roman" w:cs="Times New Roman"/>
          <w:sz w:val="22"/>
          <w:szCs w:val="22"/>
        </w:rPr>
      </w:pPr>
      <w:r w:rsidRPr="00296DA6">
        <w:rPr>
          <w:rFonts w:ascii="Times New Roman" w:eastAsia="Times New Roman" w:hAnsi="Times New Roman" w:cs="Times New Roman"/>
          <w:sz w:val="22"/>
          <w:szCs w:val="22"/>
        </w:rPr>
        <w:fldChar w:fldCharType="begin"/>
      </w:r>
      <w:r w:rsidRPr="00296DA6">
        <w:rPr>
          <w:rFonts w:ascii="Times New Roman" w:eastAsia="Times New Roman" w:hAnsi="Times New Roman" w:cs="Times New Roman"/>
          <w:sz w:val="22"/>
          <w:szCs w:val="22"/>
        </w:rPr>
        <w:instrText xml:space="preserve"> INCLUDEPICTURE "https://img.lemde.fr/2022/02/03/0/0/0/0/700/0/0/0/d3bbfa0_725113885-opinion-jeunes-700px.png" \* MERGEFORMATINET </w:instrText>
      </w:r>
      <w:r w:rsidRPr="00296DA6">
        <w:rPr>
          <w:rFonts w:ascii="Times New Roman" w:eastAsia="Times New Roman" w:hAnsi="Times New Roman" w:cs="Times New Roman"/>
          <w:sz w:val="22"/>
          <w:szCs w:val="22"/>
        </w:rPr>
        <w:fldChar w:fldCharType="separate"/>
      </w:r>
      <w:r w:rsidRPr="00296DA6">
        <w:rPr>
          <w:rFonts w:ascii="Times New Roman" w:eastAsia="Times New Roman" w:hAnsi="Times New Roman" w:cs="Times New Roman"/>
          <w:noProof/>
          <w:sz w:val="22"/>
          <w:szCs w:val="22"/>
        </w:rPr>
        <w:drawing>
          <wp:inline distT="0" distB="0" distL="0" distR="0" wp14:anchorId="6FDED591" wp14:editId="52B408EC">
            <wp:extent cx="3005290" cy="4790269"/>
            <wp:effectExtent l="0" t="0" r="5080" b="0"/>
            <wp:docPr id="3" name="Image 3" descr="https://img.lemde.fr/2022/02/03/0/0/0/0/700/0/0/0/d3bbfa0_725113885-opinion-jeunes-7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emde.fr/2022/02/03/0/0/0/0/700/0/0/0/d3bbfa0_725113885-opinion-jeunes-700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947" cy="4808849"/>
                    </a:xfrm>
                    <a:prstGeom prst="rect">
                      <a:avLst/>
                    </a:prstGeom>
                    <a:noFill/>
                    <a:ln>
                      <a:noFill/>
                    </a:ln>
                  </pic:spPr>
                </pic:pic>
              </a:graphicData>
            </a:graphic>
          </wp:inline>
        </w:drawing>
      </w:r>
      <w:r w:rsidRPr="00296DA6">
        <w:rPr>
          <w:rFonts w:ascii="Times New Roman" w:eastAsia="Times New Roman" w:hAnsi="Times New Roman" w:cs="Times New Roman"/>
          <w:sz w:val="22"/>
          <w:szCs w:val="22"/>
        </w:rPr>
        <w:fldChar w:fldCharType="end"/>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Dans le second groupe figurent des jeunes éloignés de toutes les formes d’engagement et/ou de participation politique. Parmi eux, « les révoltés » (22 %) : constitués à majorité de femmes, ils disent approuver les « gilets jaunes » – qu’ils aient ou non participé au mouvement –, refusent toute allégeance ou identification territoriale, sont faiblement représentés dans les associations et présentent des traits marqués de détresse psychologique. S’y retrouvent aussi des jeunes dits « désengagés » (26 %), qui se caractérisent par leur désintérêt pour les questions sociétales et politiques et sont peu convaincus de l’importance d’un gouvernement démocratique.</w:t>
      </w:r>
    </w:p>
    <w:p w:rsidR="00296DA6" w:rsidRPr="00296DA6" w:rsidRDefault="00296DA6" w:rsidP="00296DA6">
      <w:pPr>
        <w:rPr>
          <w:rFonts w:ascii="Times New Roman" w:eastAsia="Times New Roman" w:hAnsi="Times New Roman" w:cs="Times New Roman"/>
          <w:sz w:val="22"/>
          <w:szCs w:val="22"/>
        </w:rPr>
      </w:pPr>
      <w:r w:rsidRPr="00296DA6">
        <w:rPr>
          <w:rFonts w:ascii="Times New Roman" w:eastAsia="Times New Roman" w:hAnsi="Times New Roman" w:cs="Times New Roman"/>
          <w:sz w:val="22"/>
          <w:szCs w:val="22"/>
        </w:rPr>
        <w:lastRenderedPageBreak/>
        <w:t xml:space="preserve"> « Je m’appelle Christian </w:t>
      </w:r>
      <w:proofErr w:type="spellStart"/>
      <w:r w:rsidRPr="00296DA6">
        <w:rPr>
          <w:rFonts w:ascii="Times New Roman" w:eastAsia="Times New Roman" w:hAnsi="Times New Roman" w:cs="Times New Roman"/>
          <w:sz w:val="22"/>
          <w:szCs w:val="22"/>
        </w:rPr>
        <w:t>Ifasso</w:t>
      </w:r>
      <w:proofErr w:type="spellEnd"/>
      <w:r w:rsidRPr="00296DA6">
        <w:rPr>
          <w:rFonts w:ascii="Times New Roman" w:eastAsia="Times New Roman" w:hAnsi="Times New Roman" w:cs="Times New Roman"/>
          <w:sz w:val="22"/>
          <w:szCs w:val="22"/>
        </w:rPr>
        <w:t xml:space="preserve">, j’ai 20 ans et je viens du quartier du </w:t>
      </w:r>
      <w:proofErr w:type="spellStart"/>
      <w:r w:rsidRPr="00296DA6">
        <w:rPr>
          <w:rFonts w:ascii="Times New Roman" w:eastAsia="Times New Roman" w:hAnsi="Times New Roman" w:cs="Times New Roman"/>
          <w:sz w:val="22"/>
          <w:szCs w:val="22"/>
        </w:rPr>
        <w:t>Bois-l’Abbé</w:t>
      </w:r>
      <w:proofErr w:type="spellEnd"/>
      <w:r w:rsidRPr="00296DA6">
        <w:rPr>
          <w:rFonts w:ascii="Times New Roman" w:eastAsia="Times New Roman" w:hAnsi="Times New Roman" w:cs="Times New Roman"/>
          <w:sz w:val="22"/>
          <w:szCs w:val="22"/>
        </w:rPr>
        <w:t>, à Champigny-sur-Marne, dans le 94 [Val-de-Marne]. (…)  On se sent moins concernés par ce que les politiciens revendiquent ou veulent faire parce qu’ils s’adressent à des personnes un peu plus responsables que nous, un peu plus grandes, un peu plus âgées. Ça ne correspond pas à ce que les jeunes cherchent. (…) ». A Paris, en janvier 2022. </w:t>
      </w:r>
      <w:r w:rsidRPr="00296DA6">
        <w:rPr>
          <w:rFonts w:ascii="Times New Roman" w:eastAsia="Times New Roman" w:hAnsi="Times New Roman" w:cs="Times New Roman"/>
          <w:color w:val="A2A9AE"/>
          <w:sz w:val="22"/>
          <w:szCs w:val="22"/>
        </w:rPr>
        <w:t>SAMUEL GRATACAP</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 xml:space="preserve">L’analyse se distingue de précédentes enquêtes, notamment celle des sociologues Laurent Lardeux et Vincent </w:t>
      </w:r>
      <w:proofErr w:type="spellStart"/>
      <w:r w:rsidRPr="00296DA6">
        <w:rPr>
          <w:rFonts w:ascii="Times New Roman" w:eastAsia="Times New Roman" w:hAnsi="Times New Roman" w:cs="Times New Roman"/>
          <w:color w:val="383F4E"/>
          <w:sz w:val="22"/>
          <w:szCs w:val="22"/>
        </w:rPr>
        <w:t>Tiberj</w:t>
      </w:r>
      <w:proofErr w:type="spellEnd"/>
      <w:r w:rsidRPr="00296DA6">
        <w:rPr>
          <w:rFonts w:ascii="Times New Roman" w:eastAsia="Times New Roman" w:hAnsi="Times New Roman" w:cs="Times New Roman"/>
          <w:color w:val="383F4E"/>
          <w:sz w:val="22"/>
          <w:szCs w:val="22"/>
        </w:rPr>
        <w:t>, où l’action protestataire de </w:t>
      </w:r>
      <w:r w:rsidRPr="00296DA6">
        <w:rPr>
          <w:rFonts w:ascii="Times New Roman" w:eastAsia="Times New Roman" w:hAnsi="Times New Roman" w:cs="Times New Roman"/>
          <w:i/>
          <w:iCs/>
          <w:color w:val="383F4E"/>
          <w:sz w:val="22"/>
          <w:szCs w:val="22"/>
        </w:rPr>
        <w:t>« générations désenchantées » </w:t>
      </w:r>
      <w:r w:rsidRPr="00296DA6">
        <w:rPr>
          <w:rFonts w:ascii="Times New Roman" w:eastAsia="Times New Roman" w:hAnsi="Times New Roman" w:cs="Times New Roman"/>
          <w:color w:val="383F4E"/>
          <w:sz w:val="22"/>
          <w:szCs w:val="22"/>
        </w:rPr>
        <w:t xml:space="preserve">était essentiellement perçue comme un effet déceptif de l’offre politique proposée par la démocratie représentative. </w:t>
      </w:r>
      <w:proofErr w:type="spellStart"/>
      <w:r w:rsidRPr="00296DA6">
        <w:rPr>
          <w:rFonts w:ascii="Times New Roman" w:eastAsia="Times New Roman" w:hAnsi="Times New Roman" w:cs="Times New Roman"/>
          <w:color w:val="383F4E"/>
          <w:sz w:val="22"/>
          <w:szCs w:val="22"/>
        </w:rPr>
        <w:t>Egalement</w:t>
      </w:r>
      <w:proofErr w:type="spellEnd"/>
      <w:r w:rsidRPr="00296DA6">
        <w:rPr>
          <w:rFonts w:ascii="Times New Roman" w:eastAsia="Times New Roman" w:hAnsi="Times New Roman" w:cs="Times New Roman"/>
          <w:color w:val="383F4E"/>
          <w:sz w:val="22"/>
          <w:szCs w:val="22"/>
        </w:rPr>
        <w:t xml:space="preserve"> battue en brèche, l’idée d’une </w:t>
      </w:r>
      <w:r w:rsidRPr="00296DA6">
        <w:rPr>
          <w:rFonts w:ascii="Times New Roman" w:eastAsia="Times New Roman" w:hAnsi="Times New Roman" w:cs="Times New Roman"/>
          <w:i/>
          <w:iCs/>
          <w:color w:val="383F4E"/>
          <w:sz w:val="22"/>
          <w:szCs w:val="22"/>
        </w:rPr>
        <w:t>« fracture générationnelle »</w:t>
      </w:r>
      <w:r w:rsidRPr="00296DA6">
        <w:rPr>
          <w:rFonts w:ascii="Times New Roman" w:eastAsia="Times New Roman" w:hAnsi="Times New Roman" w:cs="Times New Roman"/>
          <w:color w:val="383F4E"/>
          <w:sz w:val="22"/>
          <w:szCs w:val="22"/>
        </w:rPr>
        <w:t>, décrite par de nombreux analystes et selon laquelle la jeunesse, tout d’un bloc, entrerait en rupture notamment avec les « boomers » en portant de nouveaux combats identitaires. L’enquête relativise ces revendications, chiffres à l’appui : seuls 11 % des 18-24 ans se disent tout à fait convaincus de l’existence d’un </w:t>
      </w:r>
      <w:r w:rsidRPr="00296DA6">
        <w:rPr>
          <w:rFonts w:ascii="Times New Roman" w:eastAsia="Times New Roman" w:hAnsi="Times New Roman" w:cs="Times New Roman"/>
          <w:i/>
          <w:iCs/>
          <w:color w:val="383F4E"/>
          <w:sz w:val="22"/>
          <w:szCs w:val="22"/>
        </w:rPr>
        <w:t>« racisme structurel »</w:t>
      </w:r>
      <w:r w:rsidRPr="00296DA6">
        <w:rPr>
          <w:rFonts w:ascii="Times New Roman" w:eastAsia="Times New Roman" w:hAnsi="Times New Roman" w:cs="Times New Roman"/>
          <w:color w:val="383F4E"/>
          <w:sz w:val="22"/>
          <w:szCs w:val="22"/>
        </w:rPr>
        <w:t> en France. Quant aux questions de genre et des droits LGBT, elles mobilisent près d’un tiers des jeunes sondés. Une </w:t>
      </w:r>
      <w:r w:rsidRPr="00296DA6">
        <w:rPr>
          <w:rFonts w:ascii="Times New Roman" w:eastAsia="Times New Roman" w:hAnsi="Times New Roman" w:cs="Times New Roman"/>
          <w:i/>
          <w:iCs/>
          <w:color w:val="383F4E"/>
          <w:sz w:val="22"/>
          <w:szCs w:val="22"/>
        </w:rPr>
        <w:t>« minorité importante », </w:t>
      </w:r>
      <w:r w:rsidRPr="00296DA6">
        <w:rPr>
          <w:rFonts w:ascii="Times New Roman" w:eastAsia="Times New Roman" w:hAnsi="Times New Roman" w:cs="Times New Roman"/>
          <w:color w:val="383F4E"/>
          <w:sz w:val="22"/>
          <w:szCs w:val="22"/>
        </w:rPr>
        <w:t>disent les enquêteurs, qui conduit à tempérer l</w:t>
      </w:r>
      <w:proofErr w:type="gramStart"/>
      <w:r w:rsidRPr="00296DA6">
        <w:rPr>
          <w:rFonts w:ascii="Times New Roman" w:eastAsia="Times New Roman" w:hAnsi="Times New Roman" w:cs="Times New Roman"/>
          <w:color w:val="383F4E"/>
          <w:sz w:val="22"/>
          <w:szCs w:val="22"/>
        </w:rPr>
        <w:t>’</w:t>
      </w:r>
      <w:r w:rsidRPr="00296DA6">
        <w:rPr>
          <w:rFonts w:ascii="Times New Roman" w:eastAsia="Times New Roman" w:hAnsi="Times New Roman" w:cs="Times New Roman"/>
          <w:i/>
          <w:iCs/>
          <w:color w:val="383F4E"/>
          <w:sz w:val="22"/>
          <w:szCs w:val="22"/>
        </w:rPr>
        <w:t>«</w:t>
      </w:r>
      <w:proofErr w:type="gramEnd"/>
      <w:r w:rsidRPr="00296DA6">
        <w:rPr>
          <w:rFonts w:ascii="Times New Roman" w:eastAsia="Times New Roman" w:hAnsi="Times New Roman" w:cs="Times New Roman"/>
          <w:i/>
          <w:iCs/>
          <w:color w:val="383F4E"/>
          <w:sz w:val="22"/>
          <w:szCs w:val="22"/>
        </w:rPr>
        <w:t> importance accordée à ce sujet dans les médias ».</w:t>
      </w:r>
    </w:p>
    <w:p w:rsidR="00296DA6" w:rsidRPr="00296DA6" w:rsidRDefault="00296DA6" w:rsidP="00296DA6">
      <w:pPr>
        <w:spacing w:before="100" w:beforeAutospacing="1" w:after="100" w:afterAutospacing="1"/>
        <w:outlineLvl w:val="1"/>
        <w:rPr>
          <w:rFonts w:ascii="Helvetica" w:eastAsia="Times New Roman" w:hAnsi="Helvetica" w:cs="Times New Roman"/>
          <w:b/>
          <w:bCs/>
          <w:color w:val="2A303B"/>
          <w:sz w:val="22"/>
          <w:szCs w:val="22"/>
        </w:rPr>
      </w:pPr>
      <w:r w:rsidRPr="00296DA6">
        <w:rPr>
          <w:rFonts w:ascii="Helvetica" w:eastAsia="Times New Roman" w:hAnsi="Helvetica" w:cs="Times New Roman"/>
          <w:b/>
          <w:bCs/>
          <w:color w:val="2A303B"/>
          <w:sz w:val="22"/>
          <w:szCs w:val="22"/>
        </w:rPr>
        <w:t>Messages politiques brouillés</w:t>
      </w:r>
    </w:p>
    <w:p w:rsidR="00296DA6" w:rsidRPr="00296DA6" w:rsidRDefault="00296DA6" w:rsidP="00296DA6">
      <w:pPr>
        <w:spacing w:before="100" w:beforeAutospacing="1" w:after="100" w:afterAutospacing="1"/>
        <w:rPr>
          <w:rFonts w:ascii="Times New Roman" w:eastAsia="Times New Roman" w:hAnsi="Times New Roman" w:cs="Times New Roman"/>
          <w:color w:val="383F4E"/>
          <w:sz w:val="22"/>
          <w:szCs w:val="22"/>
        </w:rPr>
      </w:pPr>
      <w:r w:rsidRPr="00296DA6">
        <w:rPr>
          <w:rFonts w:ascii="Times New Roman" w:eastAsia="Times New Roman" w:hAnsi="Times New Roman" w:cs="Times New Roman"/>
          <w:color w:val="383F4E"/>
          <w:sz w:val="22"/>
          <w:szCs w:val="22"/>
        </w:rPr>
        <w:t>Pour l’Institut Montaigne, les clivages entre générations se jouent ailleurs, en particulier dans le déclin de l’attachement au principe d’un gouvernement démocratique issu d’élections libres. En la matière, l’écart, jugé </w:t>
      </w:r>
      <w:r w:rsidRPr="00296DA6">
        <w:rPr>
          <w:rFonts w:ascii="Times New Roman" w:eastAsia="Times New Roman" w:hAnsi="Times New Roman" w:cs="Times New Roman"/>
          <w:i/>
          <w:iCs/>
          <w:color w:val="383F4E"/>
          <w:sz w:val="22"/>
          <w:szCs w:val="22"/>
        </w:rPr>
        <w:t>« considérable »</w:t>
      </w:r>
      <w:r w:rsidRPr="00296DA6">
        <w:rPr>
          <w:rFonts w:ascii="Times New Roman" w:eastAsia="Times New Roman" w:hAnsi="Times New Roman" w:cs="Times New Roman"/>
          <w:color w:val="383F4E"/>
          <w:sz w:val="22"/>
          <w:szCs w:val="22"/>
        </w:rPr>
        <w:t> par les auteurs, atteint vingt points. Presque la moitié des 18-24 ans ne considèrent pas comme </w:t>
      </w:r>
      <w:r w:rsidRPr="00296DA6">
        <w:rPr>
          <w:rFonts w:ascii="Times New Roman" w:eastAsia="Times New Roman" w:hAnsi="Times New Roman" w:cs="Times New Roman"/>
          <w:i/>
          <w:iCs/>
          <w:color w:val="383F4E"/>
          <w:sz w:val="22"/>
          <w:szCs w:val="22"/>
        </w:rPr>
        <w:t>« très important »</w:t>
      </w:r>
      <w:r w:rsidRPr="00296DA6">
        <w:rPr>
          <w:rFonts w:ascii="Times New Roman" w:eastAsia="Times New Roman" w:hAnsi="Times New Roman" w:cs="Times New Roman"/>
          <w:color w:val="383F4E"/>
          <w:sz w:val="22"/>
          <w:szCs w:val="22"/>
        </w:rPr>
        <w:t> de vivre dans un pays gouverné démocratiquement. Autant trouvent acceptable de </w:t>
      </w:r>
      <w:r w:rsidRPr="00296DA6">
        <w:rPr>
          <w:rFonts w:ascii="Times New Roman" w:eastAsia="Times New Roman" w:hAnsi="Times New Roman" w:cs="Times New Roman"/>
          <w:i/>
          <w:iCs/>
          <w:color w:val="383F4E"/>
          <w:sz w:val="22"/>
          <w:szCs w:val="22"/>
        </w:rPr>
        <w:t>« s’affronter à des élus pour protester »</w:t>
      </w:r>
      <w:r w:rsidRPr="00296DA6">
        <w:rPr>
          <w:rFonts w:ascii="Times New Roman" w:eastAsia="Times New Roman" w:hAnsi="Times New Roman" w:cs="Times New Roman"/>
          <w:color w:val="383F4E"/>
          <w:sz w:val="22"/>
          <w:szCs w:val="22"/>
        </w:rPr>
        <w:t> ou </w:t>
      </w:r>
      <w:r w:rsidRPr="00296DA6">
        <w:rPr>
          <w:rFonts w:ascii="Times New Roman" w:eastAsia="Times New Roman" w:hAnsi="Times New Roman" w:cs="Times New Roman"/>
          <w:i/>
          <w:iCs/>
          <w:color w:val="383F4E"/>
          <w:sz w:val="22"/>
          <w:szCs w:val="22"/>
        </w:rPr>
        <w:t>« d’insulter le président de la République »</w:t>
      </w:r>
      <w:r w:rsidRPr="00296DA6">
        <w:rPr>
          <w:rFonts w:ascii="Times New Roman" w:eastAsia="Times New Roman" w:hAnsi="Times New Roman" w:cs="Times New Roman"/>
          <w:color w:val="383F4E"/>
          <w:sz w:val="22"/>
          <w:szCs w:val="22"/>
        </w:rPr>
        <w:t>. Une nette majorité pense aussi que leurs opinions sont mal représentées à l’Assemblée nationale et que les dirigeants sont corrompus. Les écarts sont aussi considérables en matière de </w:t>
      </w:r>
      <w:r w:rsidRPr="00296DA6">
        <w:rPr>
          <w:rFonts w:ascii="Times New Roman" w:eastAsia="Times New Roman" w:hAnsi="Times New Roman" w:cs="Times New Roman"/>
          <w:i/>
          <w:iCs/>
          <w:color w:val="383F4E"/>
          <w:sz w:val="22"/>
          <w:szCs w:val="22"/>
        </w:rPr>
        <w:t>« tolérance » </w:t>
      </w:r>
      <w:r w:rsidRPr="00296DA6">
        <w:rPr>
          <w:rFonts w:ascii="Times New Roman" w:eastAsia="Times New Roman" w:hAnsi="Times New Roman" w:cs="Times New Roman"/>
          <w:color w:val="383F4E"/>
          <w:sz w:val="22"/>
          <w:szCs w:val="22"/>
        </w:rPr>
        <w:t>à la dégradation de commerces ou de bâtiments publics : certes très minoritaire (entre 10 et 20 %), la part de jeunes qui l’estime compréhensible est deux à trois fois plus élevée que dans les autres générations.</w:t>
      </w:r>
    </w:p>
    <w:p w:rsidR="00296DA6" w:rsidRPr="00296DA6" w:rsidRDefault="00296DA6" w:rsidP="00296DA6">
      <w:pPr>
        <w:rPr>
          <w:rFonts w:ascii="Times New Roman" w:eastAsia="Times New Roman" w:hAnsi="Times New Roman" w:cs="Times New Roman"/>
          <w:sz w:val="22"/>
          <w:szCs w:val="22"/>
        </w:rPr>
      </w:pPr>
      <w:r w:rsidRPr="00296DA6">
        <w:rPr>
          <w:rFonts w:ascii="Times New Roman" w:eastAsia="Times New Roman" w:hAnsi="Times New Roman" w:cs="Times New Roman"/>
          <w:noProof/>
          <w:sz w:val="22"/>
          <w:szCs w:val="22"/>
        </w:rPr>
        <w:drawing>
          <wp:anchor distT="0" distB="0" distL="114300" distR="114300" simplePos="0" relativeHeight="251659264" behindDoc="1" locked="0" layoutInCell="1" allowOverlap="1" wp14:anchorId="0C44EB74">
            <wp:simplePos x="0" y="0"/>
            <wp:positionH relativeFrom="column">
              <wp:posOffset>-3175</wp:posOffset>
            </wp:positionH>
            <wp:positionV relativeFrom="paragraph">
              <wp:posOffset>0</wp:posOffset>
            </wp:positionV>
            <wp:extent cx="3820795" cy="3197225"/>
            <wp:effectExtent l="0" t="0" r="1905" b="3175"/>
            <wp:wrapTight wrapText="bothSides">
              <wp:wrapPolygon edited="0">
                <wp:start x="0" y="0"/>
                <wp:lineTo x="0" y="21536"/>
                <wp:lineTo x="21539" y="21536"/>
                <wp:lineTo x="21539" y="0"/>
                <wp:lineTo x="0" y="0"/>
              </wp:wrapPolygon>
            </wp:wrapTight>
            <wp:docPr id="1" name="Image 1" descr="https://img.lemde.fr/2022/02/03/0/0/0/0/700/0/0/0/43cc98e_417452445-attachement-demo-7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emde.fr/2022/02/03/0/0/0/0/700/0/0/0/43cc98e_417452445-attachement-demo-700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0795" cy="319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DA6">
        <w:rPr>
          <w:rFonts w:ascii="Times New Roman" w:eastAsia="Times New Roman" w:hAnsi="Times New Roman" w:cs="Times New Roman"/>
          <w:sz w:val="22"/>
          <w:szCs w:val="22"/>
        </w:rPr>
        <w:fldChar w:fldCharType="begin"/>
      </w:r>
      <w:r w:rsidRPr="00296DA6">
        <w:rPr>
          <w:rFonts w:ascii="Times New Roman" w:eastAsia="Times New Roman" w:hAnsi="Times New Roman" w:cs="Times New Roman"/>
          <w:sz w:val="22"/>
          <w:szCs w:val="22"/>
        </w:rPr>
        <w:instrText xml:space="preserve"> INCLUDEPICTURE "https://img.lemde.fr/2022/02/03/0/0/0/0/700/0/0/0/43cc98e_417452445-attachement-demo-700px.png" \* MERGEFORMATINET </w:instrText>
      </w:r>
      <w:r w:rsidRPr="00296DA6">
        <w:rPr>
          <w:rFonts w:ascii="Times New Roman" w:eastAsia="Times New Roman" w:hAnsi="Times New Roman" w:cs="Times New Roman"/>
          <w:sz w:val="22"/>
          <w:szCs w:val="22"/>
        </w:rPr>
        <w:fldChar w:fldCharType="separate"/>
      </w:r>
      <w:r w:rsidRPr="00296DA6">
        <w:rPr>
          <w:rFonts w:ascii="Times New Roman" w:eastAsia="Times New Roman" w:hAnsi="Times New Roman" w:cs="Times New Roman"/>
          <w:sz w:val="22"/>
          <w:szCs w:val="22"/>
        </w:rPr>
        <w:fldChar w:fldCharType="end"/>
      </w:r>
      <w:bookmarkStart w:id="0" w:name="_GoBack"/>
      <w:bookmarkEnd w:id="0"/>
      <w:r w:rsidRPr="00296DA6">
        <w:rPr>
          <w:rFonts w:ascii="Times New Roman" w:eastAsia="Times New Roman" w:hAnsi="Times New Roman" w:cs="Times New Roman"/>
          <w:color w:val="383F4E"/>
          <w:sz w:val="22"/>
          <w:szCs w:val="22"/>
        </w:rPr>
        <w:t>L’enquête poussera-t-elle les candidats à la présidentielle, jusqu’à présent peu enclins à s’adresser à la jeunesse, à se positionner plus clairement à son adresse ? A ce stade de la campagne, hormis quelques engagements pris en direction des plus diplômés, les messages politiques apparaissent brouillés. Et l’éparpillement de la gauche, malgré les tentatives pour tenter de constituer une candidature commune, n’offre pas de discours alternatif fort susceptible de mobiliser le vivier d’électeurs potentiels qui existe, pourtant, au sein de cette génération. Il y a </w:t>
      </w:r>
      <w:r w:rsidRPr="00296DA6">
        <w:rPr>
          <w:rFonts w:ascii="Times New Roman" w:eastAsia="Times New Roman" w:hAnsi="Times New Roman" w:cs="Times New Roman"/>
          <w:i/>
          <w:iCs/>
          <w:color w:val="383F4E"/>
          <w:sz w:val="22"/>
          <w:szCs w:val="22"/>
        </w:rPr>
        <w:t>« urgence »</w:t>
      </w:r>
      <w:r w:rsidRPr="00296DA6">
        <w:rPr>
          <w:rFonts w:ascii="Times New Roman" w:eastAsia="Times New Roman" w:hAnsi="Times New Roman" w:cs="Times New Roman"/>
          <w:color w:val="383F4E"/>
          <w:sz w:val="22"/>
          <w:szCs w:val="22"/>
        </w:rPr>
        <w:t>, alertent les sondeurs, qui consacrent par ailleurs tout un chapitre de leur enquête aux effets ressentis de deux années de crise sanitaire. Le Covid-19, et ses conséquences morales et psychologiques, peut aussi jouer comme un facteur de </w:t>
      </w:r>
      <w:r w:rsidRPr="00296DA6">
        <w:rPr>
          <w:rFonts w:ascii="Times New Roman" w:eastAsia="Times New Roman" w:hAnsi="Times New Roman" w:cs="Times New Roman"/>
          <w:i/>
          <w:iCs/>
          <w:color w:val="383F4E"/>
          <w:sz w:val="22"/>
          <w:szCs w:val="22"/>
        </w:rPr>
        <w:t>« repli sur soi », </w:t>
      </w:r>
      <w:r w:rsidRPr="00296DA6">
        <w:rPr>
          <w:rFonts w:ascii="Times New Roman" w:eastAsia="Times New Roman" w:hAnsi="Times New Roman" w:cs="Times New Roman"/>
          <w:color w:val="383F4E"/>
          <w:sz w:val="22"/>
          <w:szCs w:val="22"/>
        </w:rPr>
        <w:t>relève M. Galland, potentiellement lourd de conséquences dans les urnes.</w:t>
      </w:r>
    </w:p>
    <w:p w:rsidR="00A4568C" w:rsidRPr="00296DA6" w:rsidRDefault="00296DA6">
      <w:pPr>
        <w:rPr>
          <w:sz w:val="22"/>
          <w:szCs w:val="22"/>
          <w:lang w:val="it-IT"/>
        </w:rPr>
      </w:pPr>
    </w:p>
    <w:sectPr w:rsidR="00A4568C" w:rsidRPr="00296DA6" w:rsidSect="00C77C1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85693"/>
    <w:multiLevelType w:val="multilevel"/>
    <w:tmpl w:val="2F5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6"/>
    <w:rsid w:val="000F677A"/>
    <w:rsid w:val="001114F9"/>
    <w:rsid w:val="00171B8D"/>
    <w:rsid w:val="00296DA6"/>
    <w:rsid w:val="003964EB"/>
    <w:rsid w:val="003A30E6"/>
    <w:rsid w:val="00577638"/>
    <w:rsid w:val="005F6A74"/>
    <w:rsid w:val="006F1344"/>
    <w:rsid w:val="008D4532"/>
    <w:rsid w:val="009959F2"/>
    <w:rsid w:val="009B4591"/>
    <w:rsid w:val="009C2DC7"/>
    <w:rsid w:val="00A42B1B"/>
    <w:rsid w:val="00AA314B"/>
    <w:rsid w:val="00C27E2A"/>
    <w:rsid w:val="00C77C19"/>
    <w:rsid w:val="00D534A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3110"/>
  <w14:defaultImageDpi w14:val="32767"/>
  <w15:chartTrackingRefBased/>
  <w15:docId w15:val="{BF84DCD7-7C33-B34A-A66A-F8B5AD4B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296DA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296DA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6DA6"/>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296DA6"/>
    <w:rPr>
      <w:rFonts w:ascii="Times New Roman" w:eastAsia="Times New Roman" w:hAnsi="Times New Roman" w:cs="Times New Roman"/>
      <w:b/>
      <w:bCs/>
      <w:sz w:val="36"/>
      <w:szCs w:val="36"/>
    </w:rPr>
  </w:style>
  <w:style w:type="paragraph" w:customStyle="1" w:styleId="articledesc">
    <w:name w:val="article__desc"/>
    <w:basedOn w:val="Normal"/>
    <w:rsid w:val="00296DA6"/>
    <w:pPr>
      <w:spacing w:before="100" w:beforeAutospacing="1" w:after="100" w:afterAutospacing="1"/>
    </w:pPr>
    <w:rPr>
      <w:rFonts w:ascii="Times New Roman" w:eastAsia="Times New Roman" w:hAnsi="Times New Roman" w:cs="Times New Roman"/>
    </w:rPr>
  </w:style>
  <w:style w:type="paragraph" w:customStyle="1" w:styleId="meta">
    <w:name w:val="meta"/>
    <w:basedOn w:val="Normal"/>
    <w:rsid w:val="00296DA6"/>
    <w:pPr>
      <w:spacing w:before="100" w:beforeAutospacing="1" w:after="100" w:afterAutospacing="1"/>
    </w:pPr>
    <w:rPr>
      <w:rFonts w:ascii="Times New Roman" w:eastAsia="Times New Roman" w:hAnsi="Times New Roman" w:cs="Times New Roman"/>
    </w:rPr>
  </w:style>
  <w:style w:type="character" w:customStyle="1" w:styleId="metaauthor">
    <w:name w:val="meta__author"/>
    <w:basedOn w:val="Policepardfaut"/>
    <w:rsid w:val="00296DA6"/>
  </w:style>
  <w:style w:type="character" w:styleId="Lienhypertexte">
    <w:name w:val="Hyperlink"/>
    <w:basedOn w:val="Policepardfaut"/>
    <w:uiPriority w:val="99"/>
    <w:semiHidden/>
    <w:unhideWhenUsed/>
    <w:rsid w:val="00296DA6"/>
    <w:rPr>
      <w:color w:val="0000FF"/>
      <w:u w:val="single"/>
    </w:rPr>
  </w:style>
  <w:style w:type="character" w:customStyle="1" w:styleId="metadate">
    <w:name w:val="meta__date"/>
    <w:basedOn w:val="Policepardfaut"/>
    <w:rsid w:val="00296DA6"/>
  </w:style>
  <w:style w:type="paragraph" w:customStyle="1" w:styleId="metareading-time">
    <w:name w:val="meta__reading-time"/>
    <w:basedOn w:val="Normal"/>
    <w:rsid w:val="00296DA6"/>
    <w:pPr>
      <w:spacing w:before="100" w:beforeAutospacing="1" w:after="100" w:afterAutospacing="1"/>
    </w:pPr>
    <w:rPr>
      <w:rFonts w:ascii="Times New Roman" w:eastAsia="Times New Roman" w:hAnsi="Times New Roman" w:cs="Times New Roman"/>
    </w:rPr>
  </w:style>
  <w:style w:type="character" w:customStyle="1" w:styleId="sr-only">
    <w:name w:val="sr-only"/>
    <w:basedOn w:val="Policepardfaut"/>
    <w:rsid w:val="00296DA6"/>
  </w:style>
  <w:style w:type="paragraph" w:customStyle="1" w:styleId="metatext">
    <w:name w:val="meta__text"/>
    <w:basedOn w:val="Normal"/>
    <w:rsid w:val="00296DA6"/>
    <w:pPr>
      <w:spacing w:before="100" w:beforeAutospacing="1" w:after="100" w:afterAutospacing="1"/>
    </w:pPr>
    <w:rPr>
      <w:rFonts w:ascii="Times New Roman" w:eastAsia="Times New Roman" w:hAnsi="Times New Roman" w:cs="Times New Roman"/>
    </w:rPr>
  </w:style>
  <w:style w:type="paragraph" w:customStyle="1" w:styleId="metaicon">
    <w:name w:val="meta__icon"/>
    <w:basedOn w:val="Normal"/>
    <w:rsid w:val="00296DA6"/>
    <w:pPr>
      <w:spacing w:before="100" w:beforeAutospacing="1" w:after="100" w:afterAutospacing="1"/>
    </w:pPr>
    <w:rPr>
      <w:rFonts w:ascii="Times New Roman" w:eastAsia="Times New Roman" w:hAnsi="Times New Roman" w:cs="Times New Roman"/>
    </w:rPr>
  </w:style>
  <w:style w:type="paragraph" w:customStyle="1" w:styleId="articlestatus">
    <w:name w:val="article__status"/>
    <w:basedOn w:val="Normal"/>
    <w:rsid w:val="00296DA6"/>
    <w:pPr>
      <w:spacing w:before="100" w:beforeAutospacing="1" w:after="100" w:afterAutospacing="1"/>
    </w:pPr>
    <w:rPr>
      <w:rFonts w:ascii="Times New Roman" w:eastAsia="Times New Roman" w:hAnsi="Times New Roman" w:cs="Times New Roman"/>
    </w:rPr>
  </w:style>
  <w:style w:type="character" w:customStyle="1" w:styleId="articlecredit">
    <w:name w:val="article__credit"/>
    <w:basedOn w:val="Policepardfaut"/>
    <w:rsid w:val="00296DA6"/>
  </w:style>
  <w:style w:type="paragraph" w:customStyle="1" w:styleId="articleparagraph">
    <w:name w:val="article__paragraph"/>
    <w:basedOn w:val="Normal"/>
    <w:rsid w:val="00296DA6"/>
    <w:pPr>
      <w:spacing w:before="100" w:beforeAutospacing="1" w:after="100" w:afterAutospacing="1"/>
    </w:pPr>
    <w:rPr>
      <w:rFonts w:ascii="Times New Roman" w:eastAsia="Times New Roman" w:hAnsi="Times New Roman" w:cs="Times New Roman"/>
    </w:rPr>
  </w:style>
  <w:style w:type="character" w:styleId="Accentuation">
    <w:name w:val="Emphasis"/>
    <w:basedOn w:val="Policepardfaut"/>
    <w:uiPriority w:val="20"/>
    <w:qFormat/>
    <w:rsid w:val="00296DA6"/>
    <w:rPr>
      <w:i/>
      <w:iCs/>
    </w:rPr>
  </w:style>
  <w:style w:type="character" w:customStyle="1" w:styleId="catchertitle">
    <w:name w:val="catcher__title"/>
    <w:basedOn w:val="Policepardfaut"/>
    <w:rsid w:val="00296DA6"/>
  </w:style>
  <w:style w:type="character" w:customStyle="1" w:styleId="catcherdesc">
    <w:name w:val="catcher__desc"/>
    <w:basedOn w:val="Policepardfaut"/>
    <w:rsid w:val="00296DA6"/>
  </w:style>
  <w:style w:type="paragraph" w:customStyle="1" w:styleId="articlequote">
    <w:name w:val="article__quote"/>
    <w:basedOn w:val="Normal"/>
    <w:rsid w:val="00296DA6"/>
    <w:pPr>
      <w:spacing w:before="100" w:beforeAutospacing="1" w:after="100" w:afterAutospacing="1"/>
    </w:pPr>
    <w:rPr>
      <w:rFonts w:ascii="Times New Roman" w:eastAsia="Times New Roman" w:hAnsi="Times New Roman" w:cs="Times New Roman"/>
    </w:rPr>
  </w:style>
  <w:style w:type="paragraph" w:customStyle="1" w:styleId="catcherdesc1">
    <w:name w:val="catcher__desc1"/>
    <w:basedOn w:val="Normal"/>
    <w:rsid w:val="00296DA6"/>
    <w:pPr>
      <w:spacing w:before="100" w:beforeAutospacing="1" w:after="100" w:afterAutospacing="1"/>
    </w:pPr>
    <w:rPr>
      <w:rFonts w:ascii="Times New Roman" w:eastAsia="Times New Roman" w:hAnsi="Times New Roman" w:cs="Times New Roman"/>
    </w:rPr>
  </w:style>
  <w:style w:type="character" w:customStyle="1" w:styleId="catcherlabel">
    <w:name w:val="catcher__label"/>
    <w:basedOn w:val="Policepardfaut"/>
    <w:rsid w:val="00296DA6"/>
  </w:style>
  <w:style w:type="paragraph" w:customStyle="1" w:styleId="articleauthor-container">
    <w:name w:val="article__author-container"/>
    <w:basedOn w:val="Normal"/>
    <w:rsid w:val="00296DA6"/>
    <w:pPr>
      <w:spacing w:before="100" w:beforeAutospacing="1" w:after="100" w:afterAutospacing="1"/>
    </w:pPr>
    <w:rPr>
      <w:rFonts w:ascii="Times New Roman" w:eastAsia="Times New Roman" w:hAnsi="Times New Roman" w:cs="Times New Roman"/>
    </w:rPr>
  </w:style>
  <w:style w:type="character" w:customStyle="1" w:styleId="authorname">
    <w:name w:val="author__name"/>
    <w:basedOn w:val="Policepardfaut"/>
    <w:rsid w:val="0029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762193">
      <w:bodyDiv w:val="1"/>
      <w:marLeft w:val="0"/>
      <w:marRight w:val="0"/>
      <w:marTop w:val="0"/>
      <w:marBottom w:val="0"/>
      <w:divBdr>
        <w:top w:val="none" w:sz="0" w:space="0" w:color="auto"/>
        <w:left w:val="none" w:sz="0" w:space="0" w:color="auto"/>
        <w:bottom w:val="none" w:sz="0" w:space="0" w:color="auto"/>
        <w:right w:val="none" w:sz="0" w:space="0" w:color="auto"/>
      </w:divBdr>
      <w:divsChild>
        <w:div w:id="1737313031">
          <w:marLeft w:val="0"/>
          <w:marRight w:val="0"/>
          <w:marTop w:val="0"/>
          <w:marBottom w:val="0"/>
          <w:divBdr>
            <w:top w:val="none" w:sz="0" w:space="0" w:color="auto"/>
            <w:left w:val="none" w:sz="0" w:space="0" w:color="auto"/>
            <w:bottom w:val="none" w:sz="0" w:space="0" w:color="auto"/>
            <w:right w:val="none" w:sz="0" w:space="0" w:color="auto"/>
          </w:divBdr>
          <w:divsChild>
            <w:div w:id="877284275">
              <w:marLeft w:val="0"/>
              <w:marRight w:val="0"/>
              <w:marTop w:val="0"/>
              <w:marBottom w:val="0"/>
              <w:divBdr>
                <w:top w:val="none" w:sz="0" w:space="0" w:color="auto"/>
                <w:left w:val="none" w:sz="0" w:space="0" w:color="auto"/>
                <w:bottom w:val="none" w:sz="0" w:space="0" w:color="auto"/>
                <w:right w:val="none" w:sz="0" w:space="0" w:color="auto"/>
              </w:divBdr>
            </w:div>
          </w:divsChild>
        </w:div>
        <w:div w:id="1914773415">
          <w:marLeft w:val="0"/>
          <w:marRight w:val="0"/>
          <w:marTop w:val="0"/>
          <w:marBottom w:val="0"/>
          <w:divBdr>
            <w:top w:val="none" w:sz="0" w:space="0" w:color="auto"/>
            <w:left w:val="none" w:sz="0" w:space="0" w:color="auto"/>
            <w:bottom w:val="none" w:sz="0" w:space="0" w:color="auto"/>
            <w:right w:val="none" w:sz="0" w:space="0" w:color="auto"/>
          </w:divBdr>
        </w:div>
        <w:div w:id="1397895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122804">
          <w:marLeft w:val="0"/>
          <w:marRight w:val="0"/>
          <w:marTop w:val="0"/>
          <w:marBottom w:val="0"/>
          <w:divBdr>
            <w:top w:val="none" w:sz="0" w:space="0" w:color="auto"/>
            <w:left w:val="none" w:sz="0" w:space="0" w:color="auto"/>
            <w:bottom w:val="none" w:sz="0" w:space="0" w:color="auto"/>
            <w:right w:val="none" w:sz="0" w:space="0" w:color="auto"/>
          </w:divBdr>
        </w:div>
        <w:div w:id="1121532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itutmontaigne.org/publications/une-jeunesse-plurielle-enquete-aupres-des-18-24-an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1701</Words>
  <Characters>9360</Characters>
  <Application>Microsoft Office Word</Application>
  <DocSecurity>0</DocSecurity>
  <Lines>78</Lines>
  <Paragraphs>22</Paragraphs>
  <ScaleCrop>false</ScaleCrop>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GARCZYNSKA</dc:creator>
  <cp:keywords/>
  <dc:description/>
  <cp:lastModifiedBy>Véronique GARCZYNSKA</cp:lastModifiedBy>
  <cp:revision>1</cp:revision>
  <dcterms:created xsi:type="dcterms:W3CDTF">2022-02-21T11:39:00Z</dcterms:created>
  <dcterms:modified xsi:type="dcterms:W3CDTF">2022-02-21T11:44:00Z</dcterms:modified>
</cp:coreProperties>
</file>