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5FDD7" w14:textId="77777777" w:rsidR="008B5D6B" w:rsidRPr="002100C0" w:rsidRDefault="008B5D6B" w:rsidP="00927CBA">
      <w:pPr>
        <w:pStyle w:val="Paragraphedeliste"/>
        <w:shd w:val="clear" w:color="auto" w:fill="A6A6A6"/>
        <w:ind w:left="0"/>
        <w:rPr>
          <w:rFonts w:ascii="Calibri" w:hAnsi="Calibri"/>
          <w14:shadow w14:blurRad="50800" w14:dist="38100" w14:dir="2700000" w14:sx="100000" w14:sy="100000" w14:kx="0" w14:ky="0" w14:algn="tl">
            <w14:srgbClr w14:val="000000">
              <w14:alpha w14:val="60000"/>
            </w14:srgbClr>
          </w14:shadow>
        </w:rPr>
      </w:pPr>
      <w:r w:rsidRPr="002100C0">
        <w:rPr>
          <w:rFonts w:ascii="Calibri" w:hAnsi="Calibri"/>
          <w:sz w:val="36"/>
          <w:szCs w:val="36"/>
          <w14:shadow w14:blurRad="50800" w14:dist="38100" w14:dir="2700000" w14:sx="100000" w14:sy="100000" w14:kx="0" w14:ky="0" w14:algn="tl">
            <w14:srgbClr w14:val="000000">
              <w14:alpha w14:val="60000"/>
            </w14:srgbClr>
          </w14:shadow>
        </w:rPr>
        <w:tab/>
      </w:r>
    </w:p>
    <w:p w14:paraId="2EC7F793" w14:textId="77777777" w:rsidR="00A5705F" w:rsidRPr="00927CBA" w:rsidRDefault="00A5705F" w:rsidP="00927CBA">
      <w:pPr>
        <w:pStyle w:val="NormalWeb"/>
        <w:shd w:val="clear" w:color="auto" w:fill="A6A6A6"/>
        <w:spacing w:before="0" w:beforeAutospacing="0" w:after="0" w:afterAutospacing="0"/>
        <w:ind w:right="-1"/>
        <w:jc w:val="center"/>
        <w:rPr>
          <w:rFonts w:ascii="Calibri" w:hAnsi="Calibri" w:cs="Calibri"/>
          <w:b/>
          <w:bCs/>
          <w:color w:val="FFFFFF"/>
          <w:sz w:val="36"/>
          <w:szCs w:val="36"/>
        </w:rPr>
      </w:pPr>
      <w:r w:rsidRPr="00927CBA">
        <w:rPr>
          <w:rFonts w:ascii="Calibri Light" w:hAnsi="Calibri Light"/>
          <w:color w:val="FFFFFF"/>
          <w:sz w:val="36"/>
          <w:szCs w:val="36"/>
        </w:rPr>
        <w:t>Chapitre 4</w:t>
      </w:r>
      <w:r w:rsidRPr="00927CBA">
        <w:rPr>
          <w:rFonts w:ascii="Calibri" w:hAnsi="Calibri"/>
          <w:color w:val="FFFFFF"/>
          <w:sz w:val="36"/>
          <w:szCs w:val="36"/>
        </w:rPr>
        <w:br/>
      </w:r>
      <w:r w:rsidRPr="00927CBA">
        <w:rPr>
          <w:rFonts w:ascii="Calibri" w:hAnsi="Calibri" w:cs="Calibri"/>
          <w:b/>
          <w:bCs/>
          <w:color w:val="FFFFFF"/>
          <w:sz w:val="36"/>
          <w:szCs w:val="36"/>
        </w:rPr>
        <w:t>Quelles sont les principales défaillances du marché ?</w:t>
      </w:r>
    </w:p>
    <w:p w14:paraId="48718D68" w14:textId="77777777" w:rsidR="008B5D6B" w:rsidRPr="002100C0" w:rsidRDefault="008B5D6B" w:rsidP="00927CBA">
      <w:pPr>
        <w:pStyle w:val="Paragraphedeliste"/>
        <w:shd w:val="clear" w:color="auto" w:fill="A6A6A6"/>
        <w:ind w:left="0"/>
        <w:jc w:val="right"/>
        <w:rPr>
          <w:rFonts w:ascii="Calibri" w:hAnsi="Calibri"/>
          <w14:shadow w14:blurRad="50800" w14:dist="38100" w14:dir="2700000" w14:sx="100000" w14:sy="100000" w14:kx="0" w14:ky="0" w14:algn="tl">
            <w14:srgbClr w14:val="000000">
              <w14:alpha w14:val="60000"/>
            </w14:srgbClr>
          </w14:shadow>
        </w:rPr>
      </w:pPr>
      <w:r w:rsidRPr="002100C0">
        <w:rPr>
          <w:rFonts w:ascii="Calibri" w:hAnsi="Calibri"/>
          <w14:shadow w14:blurRad="50800" w14:dist="38100" w14:dir="2700000" w14:sx="100000" w14:sy="100000" w14:kx="0" w14:ky="0" w14:algn="tl">
            <w14:srgbClr w14:val="000000">
              <w14:alpha w14:val="60000"/>
            </w14:srgbClr>
          </w14:shadow>
        </w:rPr>
        <w:tab/>
      </w:r>
      <w:r w:rsidRPr="002100C0">
        <w:rPr>
          <w:rFonts w:ascii="Calibri" w:hAnsi="Calibri"/>
          <w14:shadow w14:blurRad="50800" w14:dist="38100" w14:dir="2700000" w14:sx="100000" w14:sy="100000" w14:kx="0" w14:ky="0" w14:algn="tl">
            <w14:srgbClr w14:val="000000">
              <w14:alpha w14:val="60000"/>
            </w14:srgbClr>
          </w14:shadow>
        </w:rPr>
        <w:tab/>
        <w:t xml:space="preserve">  </w:t>
      </w:r>
    </w:p>
    <w:p w14:paraId="474AA1CD" w14:textId="77777777" w:rsidR="002E4A93" w:rsidRPr="002E4A93" w:rsidRDefault="002100C0" w:rsidP="002E4A93">
      <w:pPr>
        <w:pStyle w:val="Corps"/>
        <w:pBdr>
          <w:bottom w:val="single" w:sz="4" w:space="1" w:color="auto"/>
        </w:pBdr>
        <w:spacing w:before="240"/>
        <w:jc w:val="center"/>
        <w:rPr>
          <w:rFonts w:eastAsia="Times New Roman" w:hAnsi="Calibri" w:cs="Times New Roman"/>
          <w:b/>
          <w:bCs/>
          <w:sz w:val="36"/>
          <w:szCs w:val="36"/>
        </w:rPr>
      </w:pPr>
      <w:r>
        <w:rPr>
          <w:noProof/>
        </w:rPr>
        <w:drawing>
          <wp:anchor distT="0" distB="0" distL="114300" distR="114300" simplePos="0" relativeHeight="251655168" behindDoc="0" locked="0" layoutInCell="1" allowOverlap="1" wp14:anchorId="531DDFC8" wp14:editId="3C1EE707">
            <wp:simplePos x="0" y="0"/>
            <wp:positionH relativeFrom="margin">
              <wp:posOffset>4825365</wp:posOffset>
            </wp:positionH>
            <wp:positionV relativeFrom="margin">
              <wp:posOffset>1107512</wp:posOffset>
            </wp:positionV>
            <wp:extent cx="912495" cy="912495"/>
            <wp:effectExtent l="0" t="0" r="0" b="0"/>
            <wp:wrapSquare wrapText="bothSides"/>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249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A93" w:rsidRPr="002100C0">
        <w:rPr>
          <w:rFonts w:hAnsi="Calibri"/>
          <w:b/>
          <w:bCs/>
          <w:sz w:val="36"/>
          <w:szCs w:val="36"/>
          <w14:shadow w14:blurRad="50800" w14:dist="38100" w14:dir="2700000" w14:sx="100000" w14:sy="100000" w14:kx="0" w14:ky="0" w14:algn="tl">
            <w14:srgbClr w14:val="000000">
              <w14:alpha w14:val="60000"/>
            </w14:srgbClr>
          </w14:shadow>
        </w:rPr>
        <w:t>Etape 1</w:t>
      </w:r>
      <w:r w:rsidR="002E4A93" w:rsidRPr="002100C0">
        <w:rPr>
          <w:rFonts w:hAnsi="Calibri"/>
          <w:b/>
          <w:bCs/>
          <w:sz w:val="36"/>
          <w:szCs w:val="36"/>
          <w:lang w:val="fr-FR"/>
          <w14:shadow w14:blurRad="50800" w14:dist="38100" w14:dir="2700000" w14:sx="100000" w14:sy="100000" w14:kx="0" w14:ky="0" w14:algn="tl">
            <w14:srgbClr w14:val="000000">
              <w14:alpha w14:val="60000"/>
            </w14:srgbClr>
          </w14:shadow>
        </w:rPr>
        <w:t xml:space="preserve"> : </w:t>
      </w:r>
      <w:r w:rsidR="002E4A93" w:rsidRPr="002100C0">
        <w:rPr>
          <w:rFonts w:hAnsi="Calibri"/>
          <w:bCs/>
          <w:sz w:val="36"/>
          <w:szCs w:val="36"/>
          <w:lang w:val="fr-FR"/>
          <w14:shadow w14:blurRad="50800" w14:dist="38100" w14:dir="2700000" w14:sx="100000" w14:sy="100000" w14:kx="0" w14:ky="0" w14:algn="tl">
            <w14:srgbClr w14:val="000000">
              <w14:alpha w14:val="60000"/>
            </w14:srgbClr>
          </w14:shadow>
        </w:rPr>
        <w:t>Questionnaire sur vidéo</w:t>
      </w:r>
      <w:r w:rsidR="00C74C39">
        <w:rPr>
          <w:rFonts w:hAnsi="Calibri"/>
          <w:bCs/>
          <w:sz w:val="36"/>
          <w:szCs w:val="36"/>
          <w:lang w:val="fr-FR"/>
        </w:rPr>
        <w:t xml:space="preserve"> </w:t>
      </w:r>
      <w:r>
        <w:rPr>
          <w:noProof/>
        </w:rPr>
        <w:drawing>
          <wp:inline distT="0" distB="0" distL="0" distR="0" wp14:anchorId="0891DC8D" wp14:editId="5EC6BB01">
            <wp:extent cx="152400" cy="152400"/>
            <wp:effectExtent l="0" t="0" r="0" b="0"/>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23FB" w:rsidRPr="001A6678">
        <w:rPr>
          <w:sz w:val="40"/>
          <w:szCs w:val="40"/>
          <w:lang w:val="fr-FR"/>
        </w:rPr>
        <w:t>|</w:t>
      </w:r>
      <w:r w:rsidR="002323FB" w:rsidRPr="002323FB">
        <w:t xml:space="preserve"> </w:t>
      </w:r>
      <w:r>
        <w:rPr>
          <w:noProof/>
        </w:rPr>
        <w:drawing>
          <wp:inline distT="0" distB="0" distL="0" distR="0" wp14:anchorId="0900EE88" wp14:editId="03CB90BB">
            <wp:extent cx="152400" cy="152400"/>
            <wp:effectExtent l="0" t="0" r="0" b="0"/>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2E1935" w14:textId="77777777" w:rsidR="001A6678" w:rsidRDefault="002E4A93" w:rsidP="002E4A93">
      <w:pPr>
        <w:pStyle w:val="Sansinterligne"/>
        <w:jc w:val="center"/>
        <w:rPr>
          <w:sz w:val="24"/>
          <w:szCs w:val="24"/>
        </w:rPr>
      </w:pPr>
      <w:r w:rsidRPr="001A6678">
        <w:rPr>
          <w:sz w:val="24"/>
          <w:szCs w:val="24"/>
        </w:rPr>
        <w:t>Regarde</w:t>
      </w:r>
      <w:r w:rsidR="008B5D6B">
        <w:rPr>
          <w:sz w:val="24"/>
          <w:szCs w:val="24"/>
        </w:rPr>
        <w:t>z</w:t>
      </w:r>
      <w:r w:rsidRPr="001A6678">
        <w:rPr>
          <w:sz w:val="24"/>
          <w:szCs w:val="24"/>
        </w:rPr>
        <w:t xml:space="preserve"> la vidéo à l’aide du lien suivant : </w:t>
      </w:r>
      <w:hyperlink r:id="rId11" w:history="1">
        <w:r w:rsidR="008B5D6B" w:rsidRPr="008B5D6B">
          <w:rPr>
            <w:rStyle w:val="Lienhypertexte"/>
            <w:sz w:val="24"/>
            <w:szCs w:val="24"/>
          </w:rPr>
          <w:t>http://acver.fr/2hu</w:t>
        </w:r>
      </w:hyperlink>
      <w:r w:rsidR="002E7F55" w:rsidRPr="001A6678">
        <w:rPr>
          <w:sz w:val="24"/>
          <w:szCs w:val="24"/>
        </w:rPr>
        <w:t xml:space="preserve"> et </w:t>
      </w:r>
    </w:p>
    <w:p w14:paraId="2489B0AA" w14:textId="77777777" w:rsidR="002E4A93" w:rsidRPr="001A6678" w:rsidRDefault="002E7F55" w:rsidP="002E4A93">
      <w:pPr>
        <w:pStyle w:val="Sansinterligne"/>
        <w:jc w:val="center"/>
        <w:rPr>
          <w:rFonts w:eastAsia="Times New Roman" w:cs="Times New Roman"/>
          <w:sz w:val="24"/>
          <w:szCs w:val="24"/>
        </w:rPr>
      </w:pPr>
      <w:proofErr w:type="gramStart"/>
      <w:r w:rsidRPr="001A6678">
        <w:rPr>
          <w:sz w:val="24"/>
          <w:szCs w:val="24"/>
        </w:rPr>
        <w:t>répondez</w:t>
      </w:r>
      <w:proofErr w:type="gramEnd"/>
      <w:r w:rsidRPr="001A6678">
        <w:rPr>
          <w:sz w:val="24"/>
          <w:szCs w:val="24"/>
        </w:rPr>
        <w:t xml:space="preserve"> aux questions suivantes.</w:t>
      </w:r>
    </w:p>
    <w:p w14:paraId="514B3C41" w14:textId="77777777" w:rsidR="002E4A93" w:rsidRDefault="002E4A93" w:rsidP="008B5D6B">
      <w:pPr>
        <w:pStyle w:val="Sansinterligne"/>
        <w:jc w:val="left"/>
        <w:rPr>
          <w:rFonts w:ascii="Times New Roman" w:eastAsia="Times New Roman" w:hAnsi="Times New Roman" w:cs="Times New Roman"/>
          <w:sz w:val="22"/>
          <w:szCs w:val="22"/>
        </w:rPr>
      </w:pPr>
    </w:p>
    <w:p w14:paraId="4E5362ED" w14:textId="77777777" w:rsidR="00DA0242"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 xml:space="preserve">Q1. </w:t>
      </w:r>
      <w:r w:rsidR="00DA0242">
        <w:rPr>
          <w:b/>
          <w:sz w:val="22"/>
          <w:szCs w:val="22"/>
        </w:rPr>
        <w:t>Qu’est-ce qu’une défaillance de marché ?</w:t>
      </w:r>
    </w:p>
    <w:p w14:paraId="70070BB7" w14:textId="77777777" w:rsidR="00DA0242" w:rsidRPr="00AA39C7" w:rsidRDefault="00DA0242" w:rsidP="00DA0242">
      <w:pPr>
        <w:rPr>
          <w:rFonts w:ascii="Century Gothic" w:eastAsia="Calibri" w:hAnsi="Century Gothic"/>
          <w:sz w:val="6"/>
          <w:szCs w:val="6"/>
        </w:rPr>
      </w:pPr>
    </w:p>
    <w:p w14:paraId="595961B7" w14:textId="77777777" w:rsidR="00DA0242" w:rsidRPr="00AA39C7" w:rsidRDefault="00DA0242" w:rsidP="00DA0242">
      <w:pPr>
        <w:rPr>
          <w:rFonts w:ascii="Century Gothic" w:eastAsia="Calibri" w:hAnsi="Century Gothic"/>
        </w:rPr>
      </w:pPr>
      <w:r w:rsidRPr="00AA39C7">
        <w:rPr>
          <w:rFonts w:ascii="Century Gothic" w:eastAsia="Calibri" w:hAnsi="Century Gothic"/>
        </w:rPr>
        <w:t>…………………………………………………………………………………………………</w:t>
      </w:r>
    </w:p>
    <w:p w14:paraId="55069B98" w14:textId="77777777" w:rsidR="00DA0242" w:rsidRDefault="00DA0242" w:rsidP="00DA0242">
      <w:pPr>
        <w:rPr>
          <w:rFonts w:ascii="Century Gothic" w:eastAsia="Calibri" w:hAnsi="Century Gothic"/>
          <w:sz w:val="4"/>
          <w:szCs w:val="4"/>
        </w:rPr>
      </w:pPr>
    </w:p>
    <w:p w14:paraId="798C088E"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0C3136D6" w14:textId="77777777" w:rsidR="008B5D6B" w:rsidRPr="008B5D6B" w:rsidRDefault="00DA0242"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Pr>
          <w:b/>
          <w:sz w:val="22"/>
          <w:szCs w:val="22"/>
        </w:rPr>
        <w:t>Q</w:t>
      </w:r>
      <w:r w:rsidR="008B0A38">
        <w:rPr>
          <w:b/>
          <w:sz w:val="22"/>
          <w:szCs w:val="22"/>
        </w:rPr>
        <w:t>2</w:t>
      </w:r>
      <w:r>
        <w:rPr>
          <w:b/>
          <w:sz w:val="22"/>
          <w:szCs w:val="22"/>
        </w:rPr>
        <w:t xml:space="preserve">. </w:t>
      </w:r>
      <w:r w:rsidR="008B0A38">
        <w:rPr>
          <w:b/>
          <w:sz w:val="22"/>
          <w:szCs w:val="22"/>
        </w:rPr>
        <w:t>Quand parle-t-on d’</w:t>
      </w:r>
      <w:r w:rsidR="008B5D6B" w:rsidRPr="008B5D6B">
        <w:rPr>
          <w:b/>
          <w:sz w:val="22"/>
          <w:szCs w:val="22"/>
        </w:rPr>
        <w:t>asymétrie d’information </w:t>
      </w:r>
      <w:r w:rsidR="008B0A38">
        <w:rPr>
          <w:b/>
          <w:sz w:val="22"/>
          <w:szCs w:val="22"/>
        </w:rPr>
        <w:t xml:space="preserve">sur un marché </w:t>
      </w:r>
      <w:r w:rsidR="008B5D6B" w:rsidRPr="008B5D6B">
        <w:rPr>
          <w:b/>
          <w:sz w:val="22"/>
          <w:szCs w:val="22"/>
        </w:rPr>
        <w:t>?</w:t>
      </w:r>
    </w:p>
    <w:p w14:paraId="57115DF9" w14:textId="77777777" w:rsidR="008B0A38" w:rsidRPr="00AA39C7" w:rsidRDefault="008B0A38" w:rsidP="008B0A38">
      <w:pPr>
        <w:rPr>
          <w:rFonts w:ascii="Century Gothic" w:eastAsia="Calibri" w:hAnsi="Century Gothic"/>
          <w:sz w:val="6"/>
          <w:szCs w:val="6"/>
        </w:rPr>
      </w:pPr>
    </w:p>
    <w:p w14:paraId="504EF611"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0042D780" w14:textId="77777777" w:rsidR="008B0A38" w:rsidRDefault="008B0A38" w:rsidP="008B0A38">
      <w:pPr>
        <w:rPr>
          <w:rFonts w:ascii="Century Gothic" w:eastAsia="Calibri" w:hAnsi="Century Gothic"/>
          <w:sz w:val="4"/>
          <w:szCs w:val="4"/>
        </w:rPr>
      </w:pPr>
    </w:p>
    <w:p w14:paraId="1F51FD81"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2776F397" w14:textId="77777777" w:rsidR="008B5D6B" w:rsidRP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3</w:t>
      </w:r>
      <w:r w:rsidRPr="008B5D6B">
        <w:rPr>
          <w:b/>
          <w:sz w:val="22"/>
          <w:szCs w:val="22"/>
        </w:rPr>
        <w:t>. Recopiez le schéma permettant d’expliquer la disparition du marché des véhicules d’occasion.</w:t>
      </w:r>
    </w:p>
    <w:p w14:paraId="196BB2C9" w14:textId="77777777" w:rsidR="008B0A38" w:rsidRPr="008B0A38" w:rsidRDefault="008B0A38"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10"/>
          <w:szCs w:val="10"/>
        </w:rPr>
      </w:pPr>
    </w:p>
    <w:tbl>
      <w:tblPr>
        <w:tblStyle w:val="Grilledutableau"/>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493"/>
        <w:gridCol w:w="1419"/>
        <w:gridCol w:w="493"/>
        <w:gridCol w:w="1419"/>
        <w:gridCol w:w="493"/>
        <w:gridCol w:w="1419"/>
        <w:gridCol w:w="493"/>
        <w:gridCol w:w="1419"/>
      </w:tblGrid>
      <w:tr w:rsidR="008B0A38" w14:paraId="0E304AE0" w14:textId="77777777" w:rsidTr="008B0A38">
        <w:tc>
          <w:tcPr>
            <w:tcW w:w="1587" w:type="dxa"/>
            <w:tcBorders>
              <w:top w:val="single" w:sz="12" w:space="0" w:color="auto"/>
              <w:left w:val="single" w:sz="12" w:space="0" w:color="auto"/>
              <w:bottom w:val="single" w:sz="12" w:space="0" w:color="auto"/>
              <w:right w:val="single" w:sz="12" w:space="0" w:color="auto"/>
            </w:tcBorders>
            <w:vAlign w:val="center"/>
          </w:tcPr>
          <w:p w14:paraId="53B69512" w14:textId="77777777" w:rsid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
                <w:sz w:val="22"/>
                <w:szCs w:val="22"/>
              </w:rPr>
            </w:pPr>
          </w:p>
          <w:p w14:paraId="1E81BB64" w14:textId="77777777" w:rsid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
                <w:sz w:val="22"/>
                <w:szCs w:val="22"/>
              </w:rPr>
            </w:pPr>
          </w:p>
          <w:p w14:paraId="71FEBBB9" w14:textId="77777777" w:rsid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
                <w:sz w:val="22"/>
                <w:szCs w:val="22"/>
              </w:rPr>
            </w:pPr>
          </w:p>
          <w:p w14:paraId="5474A496" w14:textId="77777777" w:rsid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
                <w:sz w:val="22"/>
                <w:szCs w:val="22"/>
              </w:rPr>
            </w:pPr>
          </w:p>
        </w:tc>
        <w:tc>
          <w:tcPr>
            <w:tcW w:w="284" w:type="dxa"/>
            <w:tcBorders>
              <w:left w:val="single" w:sz="12" w:space="0" w:color="auto"/>
              <w:right w:val="single" w:sz="12" w:space="0" w:color="auto"/>
            </w:tcBorders>
            <w:vAlign w:val="center"/>
          </w:tcPr>
          <w:p w14:paraId="19DAFC6A"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r w:rsidRPr="008B0A38">
              <w:rPr>
                <w:bCs/>
                <w:sz w:val="28"/>
                <w:szCs w:val="28"/>
              </w:rPr>
              <w:sym w:font="Symbol" w:char="F0AE"/>
            </w:r>
          </w:p>
        </w:tc>
        <w:tc>
          <w:tcPr>
            <w:tcW w:w="1587" w:type="dxa"/>
            <w:tcBorders>
              <w:top w:val="single" w:sz="12" w:space="0" w:color="auto"/>
              <w:left w:val="single" w:sz="12" w:space="0" w:color="auto"/>
              <w:bottom w:val="single" w:sz="12" w:space="0" w:color="auto"/>
              <w:right w:val="single" w:sz="12" w:space="0" w:color="auto"/>
            </w:tcBorders>
            <w:vAlign w:val="center"/>
          </w:tcPr>
          <w:p w14:paraId="011233E5"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p>
        </w:tc>
        <w:tc>
          <w:tcPr>
            <w:tcW w:w="283" w:type="dxa"/>
            <w:tcBorders>
              <w:left w:val="single" w:sz="12" w:space="0" w:color="auto"/>
              <w:right w:val="single" w:sz="12" w:space="0" w:color="auto"/>
            </w:tcBorders>
            <w:vAlign w:val="center"/>
          </w:tcPr>
          <w:p w14:paraId="325D9350"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r w:rsidRPr="008B0A38">
              <w:rPr>
                <w:bCs/>
                <w:sz w:val="28"/>
                <w:szCs w:val="28"/>
              </w:rPr>
              <w:sym w:font="Symbol" w:char="F0AE"/>
            </w:r>
          </w:p>
        </w:tc>
        <w:tc>
          <w:tcPr>
            <w:tcW w:w="1587" w:type="dxa"/>
            <w:tcBorders>
              <w:top w:val="single" w:sz="12" w:space="0" w:color="auto"/>
              <w:left w:val="single" w:sz="12" w:space="0" w:color="auto"/>
              <w:bottom w:val="single" w:sz="12" w:space="0" w:color="auto"/>
              <w:right w:val="single" w:sz="12" w:space="0" w:color="auto"/>
            </w:tcBorders>
            <w:vAlign w:val="center"/>
          </w:tcPr>
          <w:p w14:paraId="4AE9239A"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p>
        </w:tc>
        <w:tc>
          <w:tcPr>
            <w:tcW w:w="283" w:type="dxa"/>
            <w:tcBorders>
              <w:left w:val="single" w:sz="12" w:space="0" w:color="auto"/>
              <w:right w:val="single" w:sz="12" w:space="0" w:color="auto"/>
            </w:tcBorders>
            <w:vAlign w:val="center"/>
          </w:tcPr>
          <w:p w14:paraId="6D07B17B"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r w:rsidRPr="008B0A38">
              <w:rPr>
                <w:bCs/>
                <w:sz w:val="28"/>
                <w:szCs w:val="28"/>
              </w:rPr>
              <w:sym w:font="Symbol" w:char="F0AE"/>
            </w:r>
          </w:p>
        </w:tc>
        <w:tc>
          <w:tcPr>
            <w:tcW w:w="1587" w:type="dxa"/>
            <w:tcBorders>
              <w:top w:val="single" w:sz="12" w:space="0" w:color="auto"/>
              <w:left w:val="single" w:sz="12" w:space="0" w:color="auto"/>
              <w:bottom w:val="single" w:sz="12" w:space="0" w:color="auto"/>
              <w:right w:val="single" w:sz="12" w:space="0" w:color="auto"/>
            </w:tcBorders>
            <w:vAlign w:val="center"/>
          </w:tcPr>
          <w:p w14:paraId="5B30BECF"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p>
        </w:tc>
        <w:tc>
          <w:tcPr>
            <w:tcW w:w="283" w:type="dxa"/>
            <w:tcBorders>
              <w:left w:val="single" w:sz="12" w:space="0" w:color="auto"/>
              <w:right w:val="single" w:sz="12" w:space="0" w:color="auto"/>
            </w:tcBorders>
            <w:vAlign w:val="center"/>
          </w:tcPr>
          <w:p w14:paraId="7814E03D"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r w:rsidRPr="008B0A38">
              <w:rPr>
                <w:bCs/>
                <w:sz w:val="28"/>
                <w:szCs w:val="28"/>
              </w:rPr>
              <w:sym w:font="Symbol" w:char="F0AE"/>
            </w:r>
          </w:p>
        </w:tc>
        <w:tc>
          <w:tcPr>
            <w:tcW w:w="1587" w:type="dxa"/>
            <w:tcBorders>
              <w:top w:val="single" w:sz="12" w:space="0" w:color="auto"/>
              <w:left w:val="single" w:sz="12" w:space="0" w:color="auto"/>
              <w:bottom w:val="single" w:sz="12" w:space="0" w:color="auto"/>
              <w:right w:val="single" w:sz="12" w:space="0" w:color="auto"/>
            </w:tcBorders>
            <w:vAlign w:val="center"/>
          </w:tcPr>
          <w:p w14:paraId="53EB8A95" w14:textId="77777777" w:rsidR="008B0A38" w:rsidRPr="008B0A38" w:rsidRDefault="008B0A38" w:rsidP="008B0A38">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center"/>
              <w:rPr>
                <w:bCs/>
                <w:sz w:val="28"/>
                <w:szCs w:val="28"/>
              </w:rPr>
            </w:pPr>
          </w:p>
        </w:tc>
      </w:tr>
    </w:tbl>
    <w:p w14:paraId="6DB5378F" w14:textId="77777777" w:rsidR="008B0A38" w:rsidRPr="008B0A38" w:rsidRDefault="008B0A38"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10"/>
          <w:szCs w:val="10"/>
        </w:rPr>
      </w:pPr>
    </w:p>
    <w:p w14:paraId="5C214E07" w14:textId="77777777" w:rsidR="008B5D6B" w:rsidRP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4</w:t>
      </w:r>
      <w:r w:rsidRPr="008B5D6B">
        <w:rPr>
          <w:b/>
          <w:sz w:val="22"/>
          <w:szCs w:val="22"/>
        </w:rPr>
        <w:t>. Comment est-il possible de lutter contre les asymétries d’information ?</w:t>
      </w:r>
    </w:p>
    <w:p w14:paraId="04BB3DBC" w14:textId="77777777" w:rsidR="008B0A38" w:rsidRPr="00AA39C7" w:rsidRDefault="008B0A38" w:rsidP="008B0A38">
      <w:pPr>
        <w:rPr>
          <w:rFonts w:ascii="Century Gothic" w:eastAsia="Calibri" w:hAnsi="Century Gothic"/>
          <w:sz w:val="6"/>
          <w:szCs w:val="6"/>
        </w:rPr>
      </w:pPr>
    </w:p>
    <w:p w14:paraId="1E3C0AF3"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007CC1DB" w14:textId="77777777" w:rsidR="008B0A38" w:rsidRDefault="008B0A38" w:rsidP="008B0A38">
      <w:pPr>
        <w:rPr>
          <w:rFonts w:ascii="Century Gothic" w:eastAsia="Calibri" w:hAnsi="Century Gothic"/>
          <w:sz w:val="4"/>
          <w:szCs w:val="4"/>
        </w:rPr>
      </w:pPr>
    </w:p>
    <w:p w14:paraId="4D259D2A"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370B2D59" w14:textId="77777777" w:rsid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5</w:t>
      </w:r>
      <w:r w:rsidRPr="008B5D6B">
        <w:rPr>
          <w:b/>
          <w:sz w:val="22"/>
          <w:szCs w:val="22"/>
        </w:rPr>
        <w:t>. Qu’est-ce qu’une externalité positive ? négative ?</w:t>
      </w:r>
    </w:p>
    <w:p w14:paraId="42D79383" w14:textId="77777777" w:rsidR="008B0A38" w:rsidRPr="00AA39C7" w:rsidRDefault="008B0A38" w:rsidP="008B0A38">
      <w:pPr>
        <w:rPr>
          <w:rFonts w:ascii="Century Gothic" w:eastAsia="Calibri" w:hAnsi="Century Gothic"/>
          <w:sz w:val="6"/>
          <w:szCs w:val="6"/>
        </w:rPr>
      </w:pPr>
    </w:p>
    <w:p w14:paraId="6342DCCF"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171DD156" w14:textId="77777777" w:rsidR="008B0A38" w:rsidRDefault="008B0A38" w:rsidP="008B0A38">
      <w:pPr>
        <w:rPr>
          <w:rFonts w:ascii="Century Gothic" w:eastAsia="Calibri" w:hAnsi="Century Gothic"/>
          <w:sz w:val="4"/>
          <w:szCs w:val="4"/>
        </w:rPr>
      </w:pPr>
    </w:p>
    <w:p w14:paraId="6DF48570" w14:textId="77777777" w:rsidR="008B0A38" w:rsidRDefault="008B0A38" w:rsidP="008B0A38">
      <w:pPr>
        <w:rPr>
          <w:rFonts w:ascii="Century Gothic" w:eastAsia="Calibri" w:hAnsi="Century Gothic"/>
        </w:rPr>
      </w:pPr>
      <w:r w:rsidRPr="00AA39C7">
        <w:rPr>
          <w:rFonts w:ascii="Century Gothic" w:eastAsia="Calibri" w:hAnsi="Century Gothic"/>
        </w:rPr>
        <w:t>…………………………………………………………………………………………………</w:t>
      </w:r>
    </w:p>
    <w:p w14:paraId="58B0188A" w14:textId="77777777" w:rsidR="008B0A38" w:rsidRPr="00AA39C7" w:rsidRDefault="008B0A38" w:rsidP="008B0A38">
      <w:pPr>
        <w:rPr>
          <w:rFonts w:ascii="Century Gothic" w:eastAsia="Calibri" w:hAnsi="Century Gothic"/>
          <w:sz w:val="6"/>
          <w:szCs w:val="6"/>
        </w:rPr>
      </w:pPr>
    </w:p>
    <w:p w14:paraId="76AA53E6"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7F61A2BA" w14:textId="77777777" w:rsidR="008B0A38" w:rsidRDefault="008B0A38" w:rsidP="008B0A38">
      <w:pPr>
        <w:rPr>
          <w:rFonts w:ascii="Century Gothic" w:eastAsia="Calibri" w:hAnsi="Century Gothic"/>
          <w:sz w:val="4"/>
          <w:szCs w:val="4"/>
        </w:rPr>
      </w:pPr>
    </w:p>
    <w:p w14:paraId="5FACA34B" w14:textId="77777777" w:rsidR="008B0A38" w:rsidRDefault="008B0A38" w:rsidP="008B0A38">
      <w:pPr>
        <w:rPr>
          <w:rFonts w:ascii="Century Gothic" w:eastAsia="Calibri" w:hAnsi="Century Gothic"/>
        </w:rPr>
      </w:pPr>
      <w:r w:rsidRPr="00AA39C7">
        <w:rPr>
          <w:rFonts w:ascii="Century Gothic" w:eastAsia="Calibri" w:hAnsi="Century Gothic"/>
        </w:rPr>
        <w:t>…………………………………………………………………………………………………</w:t>
      </w:r>
    </w:p>
    <w:p w14:paraId="7D015979" w14:textId="77777777" w:rsid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6</w:t>
      </w:r>
      <w:r w:rsidRPr="008B5D6B">
        <w:rPr>
          <w:b/>
          <w:sz w:val="22"/>
          <w:szCs w:val="22"/>
        </w:rPr>
        <w:t>. Pourquoi ces externalités entraînent-elles une mauvaise allocation des ressources ?</w:t>
      </w:r>
    </w:p>
    <w:p w14:paraId="37D26002" w14:textId="77777777" w:rsidR="008B0A38" w:rsidRPr="00AA39C7" w:rsidRDefault="008B0A38" w:rsidP="008B0A38">
      <w:pPr>
        <w:rPr>
          <w:rFonts w:ascii="Century Gothic" w:eastAsia="Calibri" w:hAnsi="Century Gothic"/>
          <w:sz w:val="6"/>
          <w:szCs w:val="6"/>
        </w:rPr>
      </w:pPr>
    </w:p>
    <w:p w14:paraId="1CB9F9AE"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25AC5098" w14:textId="77777777" w:rsidR="008B0A38" w:rsidRDefault="008B0A38" w:rsidP="008B0A38">
      <w:pPr>
        <w:rPr>
          <w:rFonts w:ascii="Century Gothic" w:eastAsia="Calibri" w:hAnsi="Century Gothic"/>
          <w:sz w:val="4"/>
          <w:szCs w:val="4"/>
        </w:rPr>
      </w:pPr>
    </w:p>
    <w:p w14:paraId="5E9C9C87" w14:textId="77777777" w:rsidR="008B0A38" w:rsidRDefault="008B0A38" w:rsidP="008B0A38">
      <w:pPr>
        <w:rPr>
          <w:rFonts w:ascii="Century Gothic" w:eastAsia="Calibri" w:hAnsi="Century Gothic"/>
        </w:rPr>
      </w:pPr>
      <w:r w:rsidRPr="00AA39C7">
        <w:rPr>
          <w:rFonts w:ascii="Century Gothic" w:eastAsia="Calibri" w:hAnsi="Century Gothic"/>
        </w:rPr>
        <w:t>…………………………………………………………………………………………………</w:t>
      </w:r>
    </w:p>
    <w:p w14:paraId="392DC18F" w14:textId="77777777" w:rsidR="008B0A38" w:rsidRPr="00AA39C7" w:rsidRDefault="008B0A38" w:rsidP="008B0A38">
      <w:pPr>
        <w:rPr>
          <w:rFonts w:ascii="Century Gothic" w:eastAsia="Calibri" w:hAnsi="Century Gothic"/>
          <w:sz w:val="6"/>
          <w:szCs w:val="6"/>
        </w:rPr>
      </w:pPr>
    </w:p>
    <w:p w14:paraId="2B674E9C"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353F9156" w14:textId="77777777" w:rsidR="008B0A38" w:rsidRDefault="008B0A38" w:rsidP="008B0A38">
      <w:pPr>
        <w:rPr>
          <w:rFonts w:ascii="Century Gothic" w:eastAsia="Calibri" w:hAnsi="Century Gothic"/>
          <w:sz w:val="4"/>
          <w:szCs w:val="4"/>
        </w:rPr>
      </w:pPr>
    </w:p>
    <w:p w14:paraId="62B761D6" w14:textId="77777777" w:rsidR="008B0A38" w:rsidRDefault="008B0A38" w:rsidP="008B0A38">
      <w:pPr>
        <w:rPr>
          <w:rFonts w:ascii="Century Gothic" w:eastAsia="Calibri" w:hAnsi="Century Gothic"/>
        </w:rPr>
      </w:pPr>
      <w:r w:rsidRPr="00AA39C7">
        <w:rPr>
          <w:rFonts w:ascii="Century Gothic" w:eastAsia="Calibri" w:hAnsi="Century Gothic"/>
        </w:rPr>
        <w:t>…………………………………………………………………………………………………</w:t>
      </w:r>
    </w:p>
    <w:p w14:paraId="30314787" w14:textId="77777777" w:rsid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7</w:t>
      </w:r>
      <w:r w:rsidRPr="008B5D6B">
        <w:rPr>
          <w:b/>
          <w:sz w:val="22"/>
          <w:szCs w:val="22"/>
        </w:rPr>
        <w:t>. Comment résoudre le problème des externalités ?</w:t>
      </w:r>
    </w:p>
    <w:p w14:paraId="6D91D863" w14:textId="77777777" w:rsidR="008B0A38" w:rsidRPr="00AA39C7" w:rsidRDefault="008B0A38" w:rsidP="008B0A38">
      <w:pPr>
        <w:rPr>
          <w:rFonts w:ascii="Century Gothic" w:eastAsia="Calibri" w:hAnsi="Century Gothic"/>
          <w:sz w:val="6"/>
          <w:szCs w:val="6"/>
        </w:rPr>
      </w:pPr>
    </w:p>
    <w:p w14:paraId="0F273FB6"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6FC3D266" w14:textId="77777777" w:rsidR="008B0A38" w:rsidRDefault="008B0A38" w:rsidP="008B0A38">
      <w:pPr>
        <w:rPr>
          <w:rFonts w:ascii="Century Gothic" w:eastAsia="Calibri" w:hAnsi="Century Gothic"/>
          <w:sz w:val="4"/>
          <w:szCs w:val="4"/>
        </w:rPr>
      </w:pPr>
    </w:p>
    <w:p w14:paraId="466B967B" w14:textId="77777777" w:rsidR="008B0A38" w:rsidRDefault="008B0A38" w:rsidP="008B0A38">
      <w:pPr>
        <w:rPr>
          <w:rFonts w:ascii="Century Gothic" w:eastAsia="Calibri" w:hAnsi="Century Gothic"/>
        </w:rPr>
      </w:pPr>
      <w:r w:rsidRPr="00AA39C7">
        <w:rPr>
          <w:rFonts w:ascii="Century Gothic" w:eastAsia="Calibri" w:hAnsi="Century Gothic"/>
        </w:rPr>
        <w:t>…………………………………………………………………………………………………</w:t>
      </w:r>
    </w:p>
    <w:p w14:paraId="2878B73D" w14:textId="77777777" w:rsidR="008B0A38" w:rsidRPr="00AA39C7" w:rsidRDefault="008B0A38" w:rsidP="008B0A38">
      <w:pPr>
        <w:rPr>
          <w:rFonts w:ascii="Century Gothic" w:eastAsia="Calibri" w:hAnsi="Century Gothic"/>
          <w:sz w:val="6"/>
          <w:szCs w:val="6"/>
        </w:rPr>
      </w:pPr>
    </w:p>
    <w:p w14:paraId="3A1A6EBC"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2316F864" w14:textId="77777777" w:rsidR="008B0A38" w:rsidRDefault="008B0A38" w:rsidP="008B0A38">
      <w:pPr>
        <w:rPr>
          <w:rFonts w:ascii="Century Gothic" w:eastAsia="Calibri" w:hAnsi="Century Gothic"/>
          <w:sz w:val="4"/>
          <w:szCs w:val="4"/>
        </w:rPr>
      </w:pPr>
    </w:p>
    <w:p w14:paraId="4343E2DA" w14:textId="77777777" w:rsidR="008B0A38" w:rsidRDefault="008B0A38" w:rsidP="008B0A38">
      <w:pPr>
        <w:rPr>
          <w:rFonts w:ascii="Century Gothic" w:eastAsia="Calibri" w:hAnsi="Century Gothic"/>
        </w:rPr>
      </w:pPr>
      <w:r w:rsidRPr="00AA39C7">
        <w:rPr>
          <w:rFonts w:ascii="Century Gothic" w:eastAsia="Calibri" w:hAnsi="Century Gothic"/>
        </w:rPr>
        <w:t>…………………………………………………………………………………………………</w:t>
      </w:r>
    </w:p>
    <w:p w14:paraId="1E62ACD3" w14:textId="77777777" w:rsidR="008B5D6B" w:rsidRP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8</w:t>
      </w:r>
      <w:r w:rsidRPr="008B5D6B">
        <w:rPr>
          <w:b/>
          <w:sz w:val="22"/>
          <w:szCs w:val="22"/>
        </w:rPr>
        <w:t>. Qu’est-ce qu’un bien collectif ?</w:t>
      </w:r>
    </w:p>
    <w:p w14:paraId="4A8CD625" w14:textId="77777777" w:rsidR="008B0A38" w:rsidRPr="00AA39C7" w:rsidRDefault="008B0A38" w:rsidP="008B0A38">
      <w:pPr>
        <w:rPr>
          <w:rFonts w:ascii="Century Gothic" w:eastAsia="Calibri" w:hAnsi="Century Gothic"/>
          <w:sz w:val="6"/>
          <w:szCs w:val="6"/>
        </w:rPr>
      </w:pPr>
    </w:p>
    <w:p w14:paraId="18002BD3"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599E0415" w14:textId="77777777" w:rsidR="008B0A38" w:rsidRDefault="008B0A38" w:rsidP="008B0A38">
      <w:pPr>
        <w:rPr>
          <w:rFonts w:ascii="Century Gothic" w:eastAsia="Calibri" w:hAnsi="Century Gothic"/>
          <w:sz w:val="4"/>
          <w:szCs w:val="4"/>
        </w:rPr>
      </w:pPr>
    </w:p>
    <w:p w14:paraId="1E0F8FF1"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5611E31F" w14:textId="77777777" w:rsid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lastRenderedPageBreak/>
        <w:t>Q</w:t>
      </w:r>
      <w:r w:rsidR="008B0A38">
        <w:rPr>
          <w:b/>
          <w:sz w:val="22"/>
          <w:szCs w:val="22"/>
        </w:rPr>
        <w:t>9</w:t>
      </w:r>
      <w:r w:rsidRPr="008B5D6B">
        <w:rPr>
          <w:b/>
          <w:sz w:val="22"/>
          <w:szCs w:val="22"/>
        </w:rPr>
        <w:t>. Pourquoi le marché ne peut-il pas spontanément produire de tels biens ?</w:t>
      </w:r>
    </w:p>
    <w:p w14:paraId="0742FC8C" w14:textId="77777777" w:rsidR="008B0A38" w:rsidRPr="00AA39C7" w:rsidRDefault="008B0A38" w:rsidP="008B0A38">
      <w:pPr>
        <w:rPr>
          <w:rFonts w:ascii="Century Gothic" w:eastAsia="Calibri" w:hAnsi="Century Gothic"/>
          <w:sz w:val="6"/>
          <w:szCs w:val="6"/>
        </w:rPr>
      </w:pPr>
    </w:p>
    <w:p w14:paraId="2FDF49FF"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24268BE3" w14:textId="77777777" w:rsidR="008B0A38" w:rsidRDefault="008B0A38" w:rsidP="008B0A38">
      <w:pPr>
        <w:rPr>
          <w:rFonts w:ascii="Century Gothic" w:eastAsia="Calibri" w:hAnsi="Century Gothic"/>
          <w:sz w:val="4"/>
          <w:szCs w:val="4"/>
        </w:rPr>
      </w:pPr>
    </w:p>
    <w:p w14:paraId="75D14B8B" w14:textId="77777777" w:rsidR="008B0A38" w:rsidRDefault="008B0A38" w:rsidP="008B0A38">
      <w:pPr>
        <w:rPr>
          <w:rFonts w:ascii="Century Gothic" w:eastAsia="Calibri" w:hAnsi="Century Gothic"/>
        </w:rPr>
      </w:pPr>
      <w:r w:rsidRPr="00AA39C7">
        <w:rPr>
          <w:rFonts w:ascii="Century Gothic" w:eastAsia="Calibri" w:hAnsi="Century Gothic"/>
        </w:rPr>
        <w:t>…………………………………………………………………………………………………</w:t>
      </w:r>
    </w:p>
    <w:p w14:paraId="794C09A8" w14:textId="77777777" w:rsidR="008B0A38" w:rsidRPr="00AA39C7" w:rsidRDefault="008B0A38" w:rsidP="008B0A38">
      <w:pPr>
        <w:rPr>
          <w:rFonts w:ascii="Century Gothic" w:eastAsia="Calibri" w:hAnsi="Century Gothic"/>
          <w:sz w:val="6"/>
          <w:szCs w:val="6"/>
        </w:rPr>
      </w:pPr>
    </w:p>
    <w:p w14:paraId="751B5D1A" w14:textId="77777777" w:rsidR="008B0A38" w:rsidRPr="008B0A38" w:rsidRDefault="008B0A38" w:rsidP="008B0A38">
      <w:pPr>
        <w:pStyle w:val="Paragraphedeliste"/>
        <w:numPr>
          <w:ilvl w:val="0"/>
          <w:numId w:val="9"/>
        </w:numPr>
        <w:ind w:left="284" w:hanging="284"/>
        <w:rPr>
          <w:rFonts w:ascii="Century Gothic" w:eastAsia="Calibri" w:hAnsi="Century Gothic"/>
        </w:rPr>
      </w:pPr>
      <w:r w:rsidRPr="008B0A38">
        <w:rPr>
          <w:rFonts w:ascii="Century Gothic" w:eastAsia="Calibri" w:hAnsi="Century Gothic"/>
        </w:rPr>
        <w:t>………………………………………………………………………………………………</w:t>
      </w:r>
    </w:p>
    <w:p w14:paraId="35CF9E04" w14:textId="77777777" w:rsidR="008B0A38" w:rsidRDefault="008B0A38" w:rsidP="008B0A38">
      <w:pPr>
        <w:rPr>
          <w:rFonts w:ascii="Century Gothic" w:eastAsia="Calibri" w:hAnsi="Century Gothic"/>
          <w:sz w:val="4"/>
          <w:szCs w:val="4"/>
        </w:rPr>
      </w:pPr>
    </w:p>
    <w:p w14:paraId="78EDC4C2"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54A2475A" w14:textId="77777777" w:rsidR="008B5D6B" w:rsidRDefault="008B5D6B" w:rsidP="00A5705F">
      <w:pPr>
        <w:pStyle w:val="Sansinterlign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left"/>
        <w:rPr>
          <w:b/>
          <w:sz w:val="22"/>
          <w:szCs w:val="22"/>
        </w:rPr>
      </w:pPr>
      <w:r w:rsidRPr="008B5D6B">
        <w:rPr>
          <w:b/>
          <w:sz w:val="22"/>
          <w:szCs w:val="22"/>
        </w:rPr>
        <w:t>Q</w:t>
      </w:r>
      <w:r w:rsidR="008B0A38">
        <w:rPr>
          <w:b/>
          <w:sz w:val="22"/>
          <w:szCs w:val="22"/>
        </w:rPr>
        <w:t>10</w:t>
      </w:r>
      <w:r w:rsidRPr="008B5D6B">
        <w:rPr>
          <w:b/>
          <w:sz w:val="22"/>
          <w:szCs w:val="22"/>
        </w:rPr>
        <w:t>. Comment peut-on résoudre cette défaillance de marché ?</w:t>
      </w:r>
    </w:p>
    <w:p w14:paraId="709831B7" w14:textId="77777777" w:rsidR="008B0A38" w:rsidRPr="00AA39C7" w:rsidRDefault="008B0A38" w:rsidP="008B0A38">
      <w:pPr>
        <w:rPr>
          <w:rFonts w:ascii="Century Gothic" w:eastAsia="Calibri" w:hAnsi="Century Gothic"/>
          <w:sz w:val="6"/>
          <w:szCs w:val="6"/>
        </w:rPr>
      </w:pPr>
    </w:p>
    <w:p w14:paraId="19B83A82"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4BA95EF9" w14:textId="77777777" w:rsidR="008B0A38" w:rsidRDefault="008B0A38" w:rsidP="008B0A38">
      <w:pPr>
        <w:rPr>
          <w:rFonts w:ascii="Century Gothic" w:eastAsia="Calibri" w:hAnsi="Century Gothic"/>
          <w:sz w:val="4"/>
          <w:szCs w:val="4"/>
        </w:rPr>
      </w:pPr>
    </w:p>
    <w:p w14:paraId="3BAD56D1" w14:textId="77777777" w:rsidR="008B0A38" w:rsidRPr="00AA39C7" w:rsidRDefault="008B0A38" w:rsidP="008B0A38">
      <w:pPr>
        <w:rPr>
          <w:rFonts w:ascii="Century Gothic" w:eastAsia="Calibri" w:hAnsi="Century Gothic"/>
        </w:rPr>
      </w:pPr>
      <w:r w:rsidRPr="00AA39C7">
        <w:rPr>
          <w:rFonts w:ascii="Century Gothic" w:eastAsia="Calibri" w:hAnsi="Century Gothic"/>
        </w:rPr>
        <w:t>…………………………………………………………………………………………………</w:t>
      </w:r>
    </w:p>
    <w:p w14:paraId="03E85A09" w14:textId="77777777" w:rsidR="002E4A93" w:rsidRDefault="002E4A93" w:rsidP="002E4A93">
      <w:pPr>
        <w:pStyle w:val="Sansinterligne"/>
        <w:spacing w:after="60"/>
        <w:rPr>
          <w:rFonts w:ascii="Times New Roman" w:eastAsia="Times New Roman" w:hAnsi="Times New Roman" w:cs="Times New Roman"/>
        </w:rPr>
      </w:pPr>
    </w:p>
    <w:p w14:paraId="03D2B10A" w14:textId="77777777" w:rsidR="002E4A93" w:rsidRPr="002E7F55" w:rsidRDefault="002E4A93" w:rsidP="002E4A93">
      <w:pPr>
        <w:pStyle w:val="Corps"/>
        <w:pBdr>
          <w:bottom w:val="single" w:sz="4" w:space="1" w:color="auto"/>
        </w:pBdr>
        <w:jc w:val="center"/>
        <w:rPr>
          <w:rFonts w:eastAsia="Times New Roman" w:hAnsi="Calibri" w:cs="Times New Roman"/>
          <w:b/>
          <w:bCs/>
          <w:sz w:val="36"/>
          <w:szCs w:val="36"/>
        </w:rPr>
      </w:pPr>
      <w:r w:rsidRPr="002100C0">
        <w:rPr>
          <w:rFonts w:hAnsi="Calibri"/>
          <w:b/>
          <w:bCs/>
          <w:sz w:val="36"/>
          <w:szCs w:val="36"/>
          <w14:shadow w14:blurRad="50800" w14:dist="38100" w14:dir="2700000" w14:sx="100000" w14:sy="100000" w14:kx="0" w14:ky="0" w14:algn="tl">
            <w14:srgbClr w14:val="000000">
              <w14:alpha w14:val="60000"/>
            </w14:srgbClr>
          </w14:shadow>
        </w:rPr>
        <w:t xml:space="preserve">Etape </w:t>
      </w:r>
      <w:r w:rsidR="002E7F55" w:rsidRPr="002100C0">
        <w:rPr>
          <w:rFonts w:hAnsi="Calibri"/>
          <w:b/>
          <w:bCs/>
          <w:sz w:val="36"/>
          <w:szCs w:val="36"/>
          <w14:shadow w14:blurRad="50800" w14:dist="38100" w14:dir="2700000" w14:sx="100000" w14:sy="100000" w14:kx="0" w14:ky="0" w14:algn="tl">
            <w14:srgbClr w14:val="000000">
              <w14:alpha w14:val="60000"/>
            </w14:srgbClr>
          </w14:shadow>
        </w:rPr>
        <w:t>2</w:t>
      </w:r>
      <w:r w:rsidRPr="002100C0">
        <w:rPr>
          <w:rFonts w:hAnsi="Calibri"/>
          <w:b/>
          <w:bCs/>
          <w:sz w:val="36"/>
          <w:szCs w:val="36"/>
          <w:lang w:val="fr-FR"/>
          <w14:shadow w14:blurRad="50800" w14:dist="38100" w14:dir="2700000" w14:sx="100000" w14:sy="100000" w14:kx="0" w14:ky="0" w14:algn="tl">
            <w14:srgbClr w14:val="000000">
              <w14:alpha w14:val="60000"/>
            </w14:srgbClr>
          </w14:shadow>
        </w:rPr>
        <w:t> </w:t>
      </w:r>
      <w:r w:rsidRPr="002100C0">
        <w:rPr>
          <w:rFonts w:hAnsi="Calibri"/>
          <w:b/>
          <w:bCs/>
          <w:sz w:val="36"/>
          <w:szCs w:val="36"/>
          <w14:shadow w14:blurRad="50800" w14:dist="38100" w14:dir="2700000" w14:sx="100000" w14:sy="100000" w14:kx="0" w14:ky="0" w14:algn="tl">
            <w14:srgbClr w14:val="000000">
              <w14:alpha w14:val="60000"/>
            </w14:srgbClr>
          </w14:shadow>
        </w:rPr>
        <w:t xml:space="preserve">: </w:t>
      </w:r>
      <w:r w:rsidRPr="002100C0">
        <w:rPr>
          <w:rFonts w:hAnsi="Calibri"/>
          <w:bCs/>
          <w:sz w:val="36"/>
          <w:szCs w:val="36"/>
          <w14:shadow w14:blurRad="50800" w14:dist="38100" w14:dir="2700000" w14:sx="100000" w14:sy="100000" w14:kx="0" w14:ky="0" w14:algn="tl">
            <w14:srgbClr w14:val="000000">
              <w14:alpha w14:val="60000"/>
            </w14:srgbClr>
          </w14:shadow>
        </w:rPr>
        <w:t>V</w:t>
      </w:r>
      <w:proofErr w:type="spellStart"/>
      <w:r w:rsidR="002E7F55" w:rsidRPr="002100C0">
        <w:rPr>
          <w:rFonts w:hAnsi="Calibri"/>
          <w:bCs/>
          <w:sz w:val="36"/>
          <w:szCs w:val="36"/>
          <w:lang w:val="fr-FR"/>
          <w14:shadow w14:blurRad="50800" w14:dist="38100" w14:dir="2700000" w14:sx="100000" w14:sy="100000" w14:kx="0" w14:ky="0" w14:algn="tl">
            <w14:srgbClr w14:val="000000">
              <w14:alpha w14:val="60000"/>
            </w14:srgbClr>
          </w14:shadow>
        </w:rPr>
        <w:t>érification</w:t>
      </w:r>
      <w:proofErr w:type="spellEnd"/>
      <w:r w:rsidRPr="002100C0">
        <w:rPr>
          <w:rFonts w:hAnsi="Calibri"/>
          <w:bCs/>
          <w:sz w:val="36"/>
          <w:szCs w:val="36"/>
          <w:lang w:val="fr-FR"/>
          <w14:shadow w14:blurRad="50800" w14:dist="38100" w14:dir="2700000" w14:sx="100000" w14:sy="100000" w14:kx="0" w14:ky="0" w14:algn="tl">
            <w14:srgbClr w14:val="000000">
              <w14:alpha w14:val="60000"/>
            </w14:srgbClr>
          </w14:shadow>
        </w:rPr>
        <w:t xml:space="preserve"> des connaissances</w:t>
      </w:r>
      <w:r w:rsidRPr="002E7F55">
        <w:rPr>
          <w:rFonts w:hAnsi="Calibri"/>
          <w:b/>
          <w:bCs/>
          <w:sz w:val="36"/>
          <w:szCs w:val="36"/>
          <w:lang w:val="fr-FR"/>
        </w:rPr>
        <w:t xml:space="preserve"> </w:t>
      </w:r>
      <w:r w:rsidR="002100C0">
        <w:rPr>
          <w:noProof/>
        </w:rPr>
        <w:drawing>
          <wp:inline distT="0" distB="0" distL="0" distR="0" wp14:anchorId="337C07B0" wp14:editId="383FB5CB">
            <wp:extent cx="152400" cy="152400"/>
            <wp:effectExtent l="0" t="0" r="0" b="0"/>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23FB" w:rsidRPr="001A6678">
        <w:rPr>
          <w:sz w:val="40"/>
          <w:szCs w:val="40"/>
          <w:lang w:val="fr-FR"/>
        </w:rPr>
        <w:t>|</w:t>
      </w:r>
      <w:r w:rsidR="002323FB" w:rsidRPr="002323FB">
        <w:t xml:space="preserve"> </w:t>
      </w:r>
      <w:r w:rsidR="002100C0">
        <w:rPr>
          <w:noProof/>
        </w:rPr>
        <w:drawing>
          <wp:inline distT="0" distB="0" distL="0" distR="0" wp14:anchorId="7F2DF1D4" wp14:editId="20A33DFD">
            <wp:extent cx="152400" cy="152400"/>
            <wp:effectExtent l="0" t="0" r="0" b="0"/>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DE6EBA" w14:textId="77777777" w:rsidR="007D22C8" w:rsidRPr="002100C0" w:rsidRDefault="007D22C8" w:rsidP="002E4A93">
      <w:pPr>
        <w:pStyle w:val="Corps"/>
        <w:tabs>
          <w:tab w:val="left" w:pos="1009"/>
        </w:tabs>
        <w:spacing w:after="0" w:line="240" w:lineRule="auto"/>
        <w:rPr>
          <w:rFonts w:hAnsi="Calibri"/>
          <w:b/>
          <w:bCs/>
          <w:sz w:val="12"/>
          <w:szCs w:val="12"/>
          <w:lang w:val="fr-FR"/>
          <w14:shadow w14:blurRad="50800" w14:dist="38100" w14:dir="2700000" w14:sx="100000" w14:sy="100000" w14:kx="0" w14:ky="0" w14:algn="tl">
            <w14:srgbClr w14:val="000000">
              <w14:alpha w14:val="60000"/>
            </w14:srgbClr>
          </w14:shadow>
        </w:rPr>
      </w:pPr>
    </w:p>
    <w:p w14:paraId="244AA1D9" w14:textId="77777777" w:rsidR="002E4A93" w:rsidRPr="002100C0" w:rsidRDefault="002100C0" w:rsidP="002E4A93">
      <w:pPr>
        <w:pStyle w:val="Corps"/>
        <w:tabs>
          <w:tab w:val="left" w:pos="1009"/>
        </w:tabs>
        <w:spacing w:after="0" w:line="240" w:lineRule="auto"/>
        <w:rPr>
          <w:rFonts w:hAnsi="Calibri"/>
          <w:b/>
          <w:bCs/>
          <w:sz w:val="28"/>
          <w:szCs w:val="28"/>
          <w:lang w:val="fr-FR"/>
          <w14:shadow w14:blurRad="50800" w14:dist="38100" w14:dir="2700000" w14:sx="100000" w14:sy="100000" w14:kx="0" w14:ky="0" w14:algn="tl">
            <w14:srgbClr w14:val="000000">
              <w14:alpha w14:val="60000"/>
            </w14:srgbClr>
          </w14:shadow>
        </w:rPr>
      </w:pPr>
      <w:r w:rsidRPr="002100C0">
        <w:rPr>
          <w:rFonts w:hAnsi="Calibri"/>
          <w:b/>
          <w:bCs/>
          <w:noProof/>
          <w:sz w:val="28"/>
          <w:szCs w:val="28"/>
          <w:lang w:val="fr-FR"/>
          <w14:shadow w14:blurRad="50800" w14:dist="38100" w14:dir="2700000" w14:sx="100000" w14:sy="100000" w14:kx="0" w14:ky="0" w14:algn="tl">
            <w14:srgbClr w14:val="000000">
              <w14:alpha w14:val="60000"/>
            </w14:srgbClr>
          </w14:shadow>
        </w:rPr>
        <w:drawing>
          <wp:inline distT="0" distB="0" distL="0" distR="0" wp14:anchorId="318DE302" wp14:editId="2B4AA43C">
            <wp:extent cx="152400" cy="152400"/>
            <wp:effectExtent l="0" t="0" r="0" b="0"/>
            <wp:docPr id="5" name="Image 5" descr="doc-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tex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7F55" w:rsidRPr="002100C0">
        <w:rPr>
          <w:rFonts w:hAnsi="Calibri"/>
          <w:b/>
          <w:bCs/>
          <w:sz w:val="28"/>
          <w:szCs w:val="28"/>
          <w:lang w:val="fr-FR"/>
          <w14:shadow w14:blurRad="50800" w14:dist="38100" w14:dir="2700000" w14:sx="100000" w14:sy="100000" w14:kx="0" w14:ky="0" w14:algn="tl">
            <w14:srgbClr w14:val="000000">
              <w14:alpha w14:val="60000"/>
            </w14:srgbClr>
          </w14:shadow>
        </w:rPr>
        <w:t xml:space="preserve">Document n°1 : </w:t>
      </w:r>
      <w:r w:rsidR="00976164" w:rsidRPr="002100C0">
        <w:rPr>
          <w:rFonts w:hAnsi="Calibri"/>
          <w:bCs/>
          <w:sz w:val="28"/>
          <w:szCs w:val="28"/>
          <w:lang w:val="fr-FR"/>
          <w14:shadow w14:blurRad="50800" w14:dist="38100" w14:dir="2700000" w14:sx="100000" w14:sy="100000" w14:kx="0" w14:ky="0" w14:algn="tl">
            <w14:srgbClr w14:val="000000">
              <w14:alpha w14:val="60000"/>
            </w14:srgbClr>
          </w14:shadow>
        </w:rPr>
        <w:t>L</w:t>
      </w:r>
      <w:r w:rsidR="003B4736">
        <w:rPr>
          <w:rFonts w:hAnsi="Calibri"/>
          <w:bCs/>
          <w:sz w:val="28"/>
          <w:szCs w:val="28"/>
          <w:lang w:val="fr-FR"/>
          <w14:shadow w14:blurRad="50800" w14:dist="38100" w14:dir="2700000" w14:sx="100000" w14:sy="100000" w14:kx="0" w14:ky="0" w14:algn="tl">
            <w14:srgbClr w14:val="000000">
              <w14:alpha w14:val="60000"/>
            </w14:srgbClr>
          </w14:shadow>
        </w:rPr>
        <w:t>a sélection adverse sur le</w:t>
      </w:r>
      <w:r w:rsidR="00976164" w:rsidRPr="002100C0">
        <w:rPr>
          <w:rFonts w:hAnsi="Calibri"/>
          <w:bCs/>
          <w:sz w:val="28"/>
          <w:szCs w:val="28"/>
          <w:lang w:val="fr-FR"/>
          <w14:shadow w14:blurRad="50800" w14:dist="38100" w14:dir="2700000" w14:sx="100000" w14:sy="100000" w14:kx="0" w14:ky="0" w14:algn="tl">
            <w14:srgbClr w14:val="000000">
              <w14:alpha w14:val="60000"/>
            </w14:srgbClr>
          </w14:shadow>
        </w:rPr>
        <w:t xml:space="preserve"> marché des assurances</w:t>
      </w:r>
    </w:p>
    <w:p w14:paraId="5E2FD839" w14:textId="77777777" w:rsidR="002E7F55" w:rsidRPr="002E7F55" w:rsidRDefault="002E7F55" w:rsidP="002E4A93">
      <w:pPr>
        <w:pStyle w:val="Corps"/>
        <w:tabs>
          <w:tab w:val="left" w:pos="1009"/>
        </w:tabs>
        <w:spacing w:after="0" w:line="240" w:lineRule="auto"/>
        <w:rPr>
          <w:rFonts w:hAnsi="Calibri"/>
          <w:b/>
          <w:bCs/>
          <w:sz w:val="12"/>
          <w:szCs w:val="12"/>
          <w:lang w:val="fr-FR"/>
        </w:rPr>
      </w:pPr>
    </w:p>
    <w:p w14:paraId="6C86ED1A" w14:textId="77777777" w:rsidR="00E7727C" w:rsidRPr="002678A2" w:rsidRDefault="002100C0" w:rsidP="00976164">
      <w:pPr>
        <w:pStyle w:val="Corps"/>
        <w:tabs>
          <w:tab w:val="left" w:pos="1009"/>
        </w:tabs>
        <w:spacing w:after="0" w:line="240" w:lineRule="auto"/>
        <w:rPr>
          <w:rFonts w:hAnsi="Calibri"/>
          <w:noProof/>
          <w:sz w:val="24"/>
          <w:szCs w:val="24"/>
        </w:rPr>
      </w:pPr>
      <w:r w:rsidRPr="002678A2">
        <w:rPr>
          <w:noProof/>
          <w:sz w:val="24"/>
          <w:szCs w:val="24"/>
        </w:rPr>
        <w:drawing>
          <wp:anchor distT="0" distB="0" distL="114300" distR="114300" simplePos="0" relativeHeight="251657216" behindDoc="0" locked="0" layoutInCell="1" allowOverlap="1" wp14:anchorId="698B69D6" wp14:editId="246820FE">
            <wp:simplePos x="0" y="0"/>
            <wp:positionH relativeFrom="column">
              <wp:posOffset>3810</wp:posOffset>
            </wp:positionH>
            <wp:positionV relativeFrom="paragraph">
              <wp:posOffset>0</wp:posOffset>
            </wp:positionV>
            <wp:extent cx="1374775" cy="1800225"/>
            <wp:effectExtent l="0" t="0" r="0" b="0"/>
            <wp:wrapSquare wrapText="bothSides"/>
            <wp:docPr id="18" name="Image 18"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fficher l'image d'origin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747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27C" w:rsidRPr="002678A2">
        <w:rPr>
          <w:rFonts w:hAnsi="Calibri"/>
          <w:noProof/>
          <w:sz w:val="24"/>
          <w:szCs w:val="24"/>
        </w:rPr>
        <w:t>L’assurance est un domaine dans lequel les asymétries d'information sont essentielles.</w:t>
      </w:r>
      <w:r w:rsidR="00976164" w:rsidRPr="002678A2">
        <w:rPr>
          <w:rFonts w:hAnsi="Calibri"/>
          <w:noProof/>
          <w:sz w:val="24"/>
          <w:szCs w:val="24"/>
        </w:rPr>
        <w:t xml:space="preserve"> </w:t>
      </w:r>
      <w:r w:rsidR="00E7727C" w:rsidRPr="002678A2">
        <w:rPr>
          <w:rFonts w:hAnsi="Calibri"/>
          <w:noProof/>
          <w:sz w:val="24"/>
          <w:szCs w:val="24"/>
        </w:rPr>
        <w:t>En effet, dans une logique de marché, les primes payées dépendent des risques. Mais comment les mesurer, alors que l'assureur ne sait pas si l'assuré est bon conducteur ou s'il est en bonne santé ?</w:t>
      </w:r>
      <w:r w:rsidR="00976164" w:rsidRPr="002678A2">
        <w:rPr>
          <w:rFonts w:hAnsi="Calibri"/>
          <w:noProof/>
          <w:sz w:val="24"/>
          <w:szCs w:val="24"/>
        </w:rPr>
        <w:t xml:space="preserve"> </w:t>
      </w:r>
      <w:r w:rsidR="00E7727C" w:rsidRPr="002678A2">
        <w:rPr>
          <w:rFonts w:hAnsi="Calibri"/>
          <w:noProof/>
          <w:sz w:val="24"/>
          <w:szCs w:val="24"/>
        </w:rPr>
        <w:t>En l'absence d'information, l'assureur va proposer un contrat moyen, lui laissant un profit satisfaisant. Mais les « bons risques », c'est-à-dire les personnes en bonne santé, jeunes et sans enfant, par exemple, préféreront se passer d'assurance plutôt que payer trop cher par rapport aux risques qu'elles courent. Seuls vont s'assurer les « mauvais risques », ce qui ne fait pas l'affaire des assureurs.</w:t>
      </w:r>
      <w:r w:rsidR="00976164" w:rsidRPr="002678A2">
        <w:rPr>
          <w:rFonts w:hAnsi="Calibri"/>
          <w:noProof/>
          <w:sz w:val="24"/>
          <w:szCs w:val="24"/>
        </w:rPr>
        <w:t xml:space="preserve"> Pour résoudre ce problème</w:t>
      </w:r>
      <w:r w:rsidR="00E7727C" w:rsidRPr="002678A2">
        <w:rPr>
          <w:rFonts w:hAnsi="Calibri"/>
          <w:noProof/>
          <w:sz w:val="24"/>
          <w:szCs w:val="24"/>
        </w:rPr>
        <w:t>, l'assureur doit proposer plusieurs contrats différents : l'un fournit une protection complète mais chère, l'autre une protection limitée mais bon marché. L'assuré, en choisissant un contrat, révèle ainsi à l'assureur s'il est un « bon » ou un « mauvais » risque. Dans les pays européens, le problème a été généralement réglé hors marché, par la solidarité : l'assurance est obligatoire, publique et identique pour tous, si bien que les « bons risques » payent pour les « mauvais risques ».</w:t>
      </w:r>
    </w:p>
    <w:p w14:paraId="0F42FBF4" w14:textId="77777777" w:rsidR="002678A2" w:rsidRPr="002678A2" w:rsidRDefault="002678A2" w:rsidP="00E7727C">
      <w:pPr>
        <w:pStyle w:val="Corps"/>
        <w:tabs>
          <w:tab w:val="left" w:pos="1009"/>
        </w:tabs>
        <w:spacing w:after="0" w:line="240" w:lineRule="auto"/>
        <w:jc w:val="right"/>
        <w:rPr>
          <w:rFonts w:hAnsi="Calibri"/>
          <w:noProof/>
          <w:sz w:val="12"/>
          <w:szCs w:val="12"/>
        </w:rPr>
      </w:pPr>
    </w:p>
    <w:p w14:paraId="17C87CB6" w14:textId="77777777" w:rsidR="00976164" w:rsidRPr="00976164" w:rsidRDefault="00E7727C" w:rsidP="00E7727C">
      <w:pPr>
        <w:pStyle w:val="Corps"/>
        <w:tabs>
          <w:tab w:val="left" w:pos="1009"/>
        </w:tabs>
        <w:spacing w:after="0" w:line="240" w:lineRule="auto"/>
        <w:jc w:val="right"/>
        <w:rPr>
          <w:rFonts w:hAnsi="Calibri"/>
          <w:noProof/>
          <w:sz w:val="22"/>
          <w:szCs w:val="22"/>
        </w:rPr>
      </w:pPr>
      <w:r w:rsidRPr="00976164">
        <w:rPr>
          <w:rFonts w:hAnsi="Calibri"/>
          <w:noProof/>
          <w:sz w:val="22"/>
          <w:szCs w:val="22"/>
        </w:rPr>
        <w:t>A</w:t>
      </w:r>
      <w:r w:rsidR="00BC0B88">
        <w:rPr>
          <w:rFonts w:hAnsi="Calibri"/>
          <w:noProof/>
          <w:sz w:val="22"/>
          <w:szCs w:val="22"/>
        </w:rPr>
        <w:t>rnaud</w:t>
      </w:r>
      <w:r w:rsidRPr="00976164">
        <w:rPr>
          <w:rFonts w:hAnsi="Calibri"/>
          <w:noProof/>
          <w:sz w:val="22"/>
          <w:szCs w:val="22"/>
        </w:rPr>
        <w:t xml:space="preserve"> </w:t>
      </w:r>
      <w:r w:rsidRPr="002A5FB4">
        <w:rPr>
          <w:rFonts w:hAnsi="Calibri"/>
          <w:smallCaps/>
          <w:noProof/>
          <w:sz w:val="22"/>
          <w:szCs w:val="22"/>
        </w:rPr>
        <w:t>Parienty</w:t>
      </w:r>
      <w:r w:rsidR="007D22C8">
        <w:rPr>
          <w:rFonts w:hAnsi="Calibri"/>
          <w:noProof/>
          <w:sz w:val="22"/>
          <w:szCs w:val="22"/>
        </w:rPr>
        <w:t xml:space="preserve">, Nathan, </w:t>
      </w:r>
      <w:r w:rsidRPr="00976164">
        <w:rPr>
          <w:rFonts w:hAnsi="Calibri"/>
          <w:noProof/>
          <w:sz w:val="22"/>
          <w:szCs w:val="22"/>
        </w:rPr>
        <w:t>2011</w:t>
      </w:r>
      <w:r w:rsidR="007D22C8">
        <w:rPr>
          <w:rFonts w:hAnsi="Calibri"/>
          <w:noProof/>
          <w:sz w:val="22"/>
          <w:szCs w:val="22"/>
        </w:rPr>
        <w:t>.</w:t>
      </w:r>
    </w:p>
    <w:p w14:paraId="01650705" w14:textId="77777777" w:rsidR="002E4A93" w:rsidRPr="007D22C8" w:rsidRDefault="002E4A93" w:rsidP="002E4A93">
      <w:pPr>
        <w:pStyle w:val="Corps"/>
        <w:tabs>
          <w:tab w:val="left" w:pos="1009"/>
        </w:tabs>
        <w:spacing w:after="0" w:line="240" w:lineRule="auto"/>
        <w:rPr>
          <w:rFonts w:ascii="Times New Roman" w:eastAsia="Times New Roman" w:hAnsi="Times New Roman" w:cs="Times New Roman"/>
          <w:sz w:val="16"/>
          <w:szCs w:val="16"/>
        </w:rPr>
      </w:pPr>
    </w:p>
    <w:p w14:paraId="1BCB0770" w14:textId="77777777" w:rsidR="002E4A93" w:rsidRDefault="002E7F55" w:rsidP="002E7F55">
      <w:pPr>
        <w:pStyle w:val="Corps"/>
        <w:tabs>
          <w:tab w:val="left" w:pos="1009"/>
        </w:tabs>
        <w:spacing w:after="0" w:line="288" w:lineRule="auto"/>
        <w:rPr>
          <w:rFonts w:hAnsi="Calibri"/>
          <w:b/>
          <w:sz w:val="22"/>
          <w:szCs w:val="22"/>
          <w:lang w:val="fr-FR"/>
        </w:rPr>
      </w:pPr>
      <w:r w:rsidRPr="002E7F55">
        <w:rPr>
          <w:rFonts w:hAnsi="Calibri"/>
          <w:b/>
          <w:sz w:val="22"/>
          <w:szCs w:val="22"/>
        </w:rPr>
        <w:t xml:space="preserve">Q1. </w:t>
      </w:r>
      <w:r w:rsidR="00976164">
        <w:rPr>
          <w:rFonts w:hAnsi="Calibri"/>
          <w:b/>
          <w:sz w:val="22"/>
          <w:szCs w:val="22"/>
          <w:lang w:val="fr-FR"/>
        </w:rPr>
        <w:t>Pourquoi un assureur est-il dans une situation d’asymétrie d’information ?</w:t>
      </w:r>
    </w:p>
    <w:p w14:paraId="56E90524" w14:textId="77777777" w:rsidR="003B4736" w:rsidRPr="00AA39C7" w:rsidRDefault="003B4736" w:rsidP="003B4736">
      <w:pPr>
        <w:rPr>
          <w:rFonts w:ascii="Century Gothic" w:eastAsia="Calibri" w:hAnsi="Century Gothic"/>
          <w:sz w:val="6"/>
          <w:szCs w:val="6"/>
        </w:rPr>
      </w:pPr>
    </w:p>
    <w:p w14:paraId="447716EC" w14:textId="77777777" w:rsidR="003B4736" w:rsidRPr="00AA39C7" w:rsidRDefault="003B4736" w:rsidP="003B4736">
      <w:pPr>
        <w:rPr>
          <w:rFonts w:ascii="Century Gothic" w:eastAsia="Calibri" w:hAnsi="Century Gothic"/>
        </w:rPr>
      </w:pPr>
      <w:r w:rsidRPr="00AA39C7">
        <w:rPr>
          <w:rFonts w:ascii="Century Gothic" w:eastAsia="Calibri" w:hAnsi="Century Gothic"/>
        </w:rPr>
        <w:t>…………………………………………………………………………………………………</w:t>
      </w:r>
    </w:p>
    <w:p w14:paraId="27B73FFE" w14:textId="77777777" w:rsidR="003B4736" w:rsidRDefault="003B4736" w:rsidP="003B4736">
      <w:pPr>
        <w:rPr>
          <w:rFonts w:ascii="Century Gothic" w:eastAsia="Calibri" w:hAnsi="Century Gothic"/>
          <w:sz w:val="4"/>
          <w:szCs w:val="4"/>
        </w:rPr>
      </w:pPr>
    </w:p>
    <w:p w14:paraId="3C1EA819" w14:textId="77777777" w:rsidR="003B4736" w:rsidRPr="00AA39C7" w:rsidRDefault="003B4736" w:rsidP="003B4736">
      <w:pPr>
        <w:rPr>
          <w:rFonts w:ascii="Century Gothic" w:eastAsia="Calibri" w:hAnsi="Century Gothic"/>
        </w:rPr>
      </w:pPr>
      <w:r w:rsidRPr="00AA39C7">
        <w:rPr>
          <w:rFonts w:ascii="Century Gothic" w:eastAsia="Calibri" w:hAnsi="Century Gothic"/>
        </w:rPr>
        <w:t>…………………………………………………………………………………………………</w:t>
      </w:r>
    </w:p>
    <w:p w14:paraId="7F23A317" w14:textId="77777777" w:rsidR="002E4A93" w:rsidRDefault="002E7F55" w:rsidP="002E7F55">
      <w:pPr>
        <w:pStyle w:val="Corps"/>
        <w:tabs>
          <w:tab w:val="left" w:pos="1009"/>
        </w:tabs>
        <w:spacing w:after="0" w:line="288" w:lineRule="auto"/>
        <w:rPr>
          <w:rFonts w:hAnsi="Calibri"/>
          <w:b/>
          <w:sz w:val="22"/>
          <w:szCs w:val="22"/>
          <w:lang w:val="fr-FR"/>
        </w:rPr>
      </w:pPr>
      <w:r w:rsidRPr="002E7F55">
        <w:rPr>
          <w:rFonts w:hAnsi="Calibri"/>
          <w:b/>
          <w:sz w:val="22"/>
          <w:szCs w:val="22"/>
          <w:lang w:val="fr-FR"/>
        </w:rPr>
        <w:t xml:space="preserve">Q2. </w:t>
      </w:r>
      <w:r w:rsidR="00976164">
        <w:rPr>
          <w:rFonts w:hAnsi="Calibri"/>
          <w:b/>
          <w:sz w:val="22"/>
          <w:szCs w:val="22"/>
          <w:lang w:val="fr-FR"/>
        </w:rPr>
        <w:t>Quelle est la conséquence de l’offre d’un contrat d’assurance</w:t>
      </w:r>
      <w:r w:rsidR="007D22C8">
        <w:rPr>
          <w:rFonts w:hAnsi="Calibri"/>
          <w:b/>
          <w:sz w:val="22"/>
          <w:szCs w:val="22"/>
          <w:lang w:val="fr-FR"/>
        </w:rPr>
        <w:t xml:space="preserve"> </w:t>
      </w:r>
      <w:r w:rsidR="00976164">
        <w:rPr>
          <w:rFonts w:hAnsi="Calibri"/>
          <w:b/>
          <w:sz w:val="22"/>
          <w:szCs w:val="22"/>
          <w:lang w:val="fr-FR"/>
        </w:rPr>
        <w:t xml:space="preserve">unique à </w:t>
      </w:r>
      <w:r w:rsidR="002A5FB4">
        <w:rPr>
          <w:rFonts w:hAnsi="Calibri"/>
          <w:b/>
          <w:sz w:val="22"/>
          <w:szCs w:val="22"/>
          <w:lang w:val="fr-FR"/>
        </w:rPr>
        <w:t xml:space="preserve">un </w:t>
      </w:r>
      <w:r w:rsidR="00976164">
        <w:rPr>
          <w:rFonts w:hAnsi="Calibri"/>
          <w:b/>
          <w:sz w:val="22"/>
          <w:szCs w:val="22"/>
          <w:lang w:val="fr-FR"/>
        </w:rPr>
        <w:t>prix moyen ?</w:t>
      </w:r>
    </w:p>
    <w:p w14:paraId="1534ABA9" w14:textId="77777777" w:rsidR="003B4736" w:rsidRPr="00AA39C7" w:rsidRDefault="003B4736" w:rsidP="003B4736">
      <w:pPr>
        <w:rPr>
          <w:rFonts w:ascii="Century Gothic" w:eastAsia="Calibri" w:hAnsi="Century Gothic"/>
          <w:sz w:val="6"/>
          <w:szCs w:val="6"/>
        </w:rPr>
      </w:pPr>
    </w:p>
    <w:p w14:paraId="20AA2114" w14:textId="77777777" w:rsidR="003B4736" w:rsidRPr="00AA39C7" w:rsidRDefault="003B4736" w:rsidP="003B4736">
      <w:pPr>
        <w:rPr>
          <w:rFonts w:ascii="Century Gothic" w:eastAsia="Calibri" w:hAnsi="Century Gothic"/>
        </w:rPr>
      </w:pPr>
      <w:r w:rsidRPr="00AA39C7">
        <w:rPr>
          <w:rFonts w:ascii="Century Gothic" w:eastAsia="Calibri" w:hAnsi="Century Gothic"/>
        </w:rPr>
        <w:t>…………………………………………………………………………………………………</w:t>
      </w:r>
    </w:p>
    <w:p w14:paraId="39C3B5F6" w14:textId="77777777" w:rsidR="003B4736" w:rsidRDefault="003B4736" w:rsidP="003B4736">
      <w:pPr>
        <w:rPr>
          <w:rFonts w:ascii="Century Gothic" w:eastAsia="Calibri" w:hAnsi="Century Gothic"/>
          <w:sz w:val="4"/>
          <w:szCs w:val="4"/>
        </w:rPr>
      </w:pPr>
    </w:p>
    <w:p w14:paraId="242872F7" w14:textId="77777777" w:rsidR="003B4736" w:rsidRPr="00AA39C7" w:rsidRDefault="003B4736" w:rsidP="003B4736">
      <w:pPr>
        <w:rPr>
          <w:rFonts w:ascii="Century Gothic" w:eastAsia="Calibri" w:hAnsi="Century Gothic"/>
        </w:rPr>
      </w:pPr>
      <w:r w:rsidRPr="00AA39C7">
        <w:rPr>
          <w:rFonts w:ascii="Century Gothic" w:eastAsia="Calibri" w:hAnsi="Century Gothic"/>
        </w:rPr>
        <w:t>…………………………………………………………………………………………………</w:t>
      </w:r>
    </w:p>
    <w:p w14:paraId="3ECF23FB" w14:textId="77777777" w:rsidR="00976164" w:rsidRDefault="00976164" w:rsidP="002E7F55">
      <w:pPr>
        <w:pStyle w:val="Corps"/>
        <w:tabs>
          <w:tab w:val="left" w:pos="1009"/>
        </w:tabs>
        <w:spacing w:after="0" w:line="288" w:lineRule="auto"/>
        <w:rPr>
          <w:rFonts w:hAnsi="Calibri"/>
          <w:b/>
          <w:sz w:val="22"/>
          <w:szCs w:val="22"/>
          <w:lang w:val="fr-FR"/>
        </w:rPr>
      </w:pPr>
      <w:r>
        <w:rPr>
          <w:rFonts w:hAnsi="Calibri"/>
          <w:b/>
          <w:sz w:val="22"/>
          <w:szCs w:val="22"/>
          <w:lang w:val="fr-FR"/>
        </w:rPr>
        <w:t>Q3. Quelles solutions permettent de résoudre ce problème ?</w:t>
      </w:r>
    </w:p>
    <w:p w14:paraId="2BA41B24" w14:textId="77777777" w:rsidR="003B4736" w:rsidRPr="00AA39C7" w:rsidRDefault="003B4736" w:rsidP="003B4736">
      <w:pPr>
        <w:rPr>
          <w:rFonts w:ascii="Century Gothic" w:eastAsia="Calibri" w:hAnsi="Century Gothic"/>
          <w:sz w:val="6"/>
          <w:szCs w:val="6"/>
        </w:rPr>
      </w:pPr>
    </w:p>
    <w:p w14:paraId="51B20E71" w14:textId="77777777" w:rsidR="003B4736" w:rsidRPr="00AA39C7" w:rsidRDefault="003B4736" w:rsidP="003B4736">
      <w:pPr>
        <w:rPr>
          <w:rFonts w:ascii="Century Gothic" w:eastAsia="Calibri" w:hAnsi="Century Gothic"/>
        </w:rPr>
      </w:pPr>
      <w:r w:rsidRPr="00AA39C7">
        <w:rPr>
          <w:rFonts w:ascii="Century Gothic" w:eastAsia="Calibri" w:hAnsi="Century Gothic"/>
        </w:rPr>
        <w:t>…………………………………………………………………………………………………</w:t>
      </w:r>
    </w:p>
    <w:p w14:paraId="36E0E123" w14:textId="77777777" w:rsidR="003B4736" w:rsidRDefault="003B4736" w:rsidP="003B4736">
      <w:pPr>
        <w:rPr>
          <w:rFonts w:ascii="Century Gothic" w:eastAsia="Calibri" w:hAnsi="Century Gothic"/>
          <w:sz w:val="4"/>
          <w:szCs w:val="4"/>
        </w:rPr>
      </w:pPr>
    </w:p>
    <w:p w14:paraId="6C29DE9E" w14:textId="77777777" w:rsidR="003B4736" w:rsidRPr="00AA39C7" w:rsidRDefault="003B4736" w:rsidP="003B4736">
      <w:pPr>
        <w:rPr>
          <w:rFonts w:ascii="Century Gothic" w:eastAsia="Calibri" w:hAnsi="Century Gothic"/>
        </w:rPr>
      </w:pPr>
      <w:r w:rsidRPr="00AA39C7">
        <w:rPr>
          <w:rFonts w:ascii="Century Gothic" w:eastAsia="Calibri" w:hAnsi="Century Gothic"/>
        </w:rPr>
        <w:t>…………………………………………………………………………………………………</w:t>
      </w:r>
    </w:p>
    <w:p w14:paraId="1D4E4A9D" w14:textId="77777777" w:rsidR="003B4736" w:rsidRPr="002678A2" w:rsidRDefault="003B4736" w:rsidP="002E7F55">
      <w:pPr>
        <w:pStyle w:val="Corps"/>
        <w:tabs>
          <w:tab w:val="left" w:pos="1009"/>
        </w:tabs>
        <w:spacing w:after="0" w:line="288" w:lineRule="auto"/>
        <w:rPr>
          <w:rFonts w:eastAsia="Times New Roman" w:hAnsi="Calibri" w:cs="Times New Roman"/>
          <w:b/>
          <w:sz w:val="16"/>
          <w:szCs w:val="16"/>
        </w:rPr>
      </w:pPr>
    </w:p>
    <w:p w14:paraId="5F911C36" w14:textId="77777777" w:rsidR="002678A2" w:rsidRPr="002100C0" w:rsidRDefault="002678A2" w:rsidP="002678A2">
      <w:pPr>
        <w:pStyle w:val="Corps"/>
        <w:tabs>
          <w:tab w:val="left" w:pos="1009"/>
        </w:tabs>
        <w:spacing w:after="0" w:line="240" w:lineRule="auto"/>
        <w:rPr>
          <w:rFonts w:hAnsi="Calibri"/>
          <w:bCs/>
          <w:sz w:val="28"/>
          <w:szCs w:val="28"/>
          <w:lang w:val="fr-FR"/>
          <w14:shadow w14:blurRad="50800" w14:dist="38100" w14:dir="2700000" w14:sx="100000" w14:sy="100000" w14:kx="0" w14:ky="0" w14:algn="tl">
            <w14:srgbClr w14:val="000000">
              <w14:alpha w14:val="60000"/>
            </w14:srgbClr>
          </w14:shadow>
        </w:rPr>
      </w:pPr>
      <w:r w:rsidRPr="002100C0">
        <w:rPr>
          <w:rFonts w:hAnsi="Calibri"/>
          <w:b/>
          <w:bCs/>
          <w:noProof/>
          <w:sz w:val="28"/>
          <w:szCs w:val="28"/>
          <w:lang w:val="fr-FR"/>
          <w14:shadow w14:blurRad="50800" w14:dist="38100" w14:dir="2700000" w14:sx="100000" w14:sy="100000" w14:kx="0" w14:ky="0" w14:algn="tl">
            <w14:srgbClr w14:val="000000">
              <w14:alpha w14:val="60000"/>
            </w14:srgbClr>
          </w14:shadow>
        </w:rPr>
        <w:drawing>
          <wp:inline distT="0" distB="0" distL="0" distR="0" wp14:anchorId="49C6797A" wp14:editId="5E2F28EA">
            <wp:extent cx="152400" cy="152400"/>
            <wp:effectExtent l="0" t="0" r="0" b="0"/>
            <wp:docPr id="25" name="Image 25" descr="doc-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tex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0C0">
        <w:rPr>
          <w:rFonts w:hAnsi="Calibri"/>
          <w:b/>
          <w:bCs/>
          <w:sz w:val="28"/>
          <w:szCs w:val="28"/>
          <w:lang w:val="fr-FR"/>
          <w14:shadow w14:blurRad="50800" w14:dist="38100" w14:dir="2700000" w14:sx="100000" w14:sy="100000" w14:kx="0" w14:ky="0" w14:algn="tl">
            <w14:srgbClr w14:val="000000">
              <w14:alpha w14:val="60000"/>
            </w14:srgbClr>
          </w14:shadow>
        </w:rPr>
        <w:t xml:space="preserve">Document n°2 : </w:t>
      </w:r>
      <w:r w:rsidRPr="002100C0">
        <w:rPr>
          <w:rFonts w:hAnsi="Calibri"/>
          <w:bCs/>
          <w:sz w:val="28"/>
          <w:szCs w:val="28"/>
          <w:lang w:val="fr-FR"/>
          <w14:shadow w14:blurRad="50800" w14:dist="38100" w14:dir="2700000" w14:sx="100000" w14:sy="100000" w14:kx="0" w14:ky="0" w14:algn="tl">
            <w14:srgbClr w14:val="000000">
              <w14:alpha w14:val="60000"/>
            </w14:srgbClr>
          </w14:shadow>
        </w:rPr>
        <w:t xml:space="preserve">Le coût social </w:t>
      </w:r>
      <w:r>
        <w:rPr>
          <w:rFonts w:hAnsi="Calibri"/>
          <w:bCs/>
          <w:sz w:val="28"/>
          <w:szCs w:val="28"/>
          <w:lang w:val="fr-FR"/>
          <w14:shadow w14:blurRad="50800" w14:dist="38100" w14:dir="2700000" w14:sx="100000" w14:sy="100000" w14:kx="0" w14:ky="0" w14:algn="tl">
            <w14:srgbClr w14:val="000000">
              <w14:alpha w14:val="60000"/>
            </w14:srgbClr>
          </w14:shadow>
        </w:rPr>
        <w:t>de la pollution automobile</w:t>
      </w:r>
    </w:p>
    <w:p w14:paraId="5CF41FC7" w14:textId="77777777" w:rsidR="002678A2" w:rsidRDefault="002678A2" w:rsidP="002678A2">
      <w:pPr>
        <w:pStyle w:val="Corps"/>
        <w:tabs>
          <w:tab w:val="left" w:pos="1009"/>
        </w:tabs>
        <w:spacing w:after="0" w:line="240" w:lineRule="auto"/>
        <w:rPr>
          <w:rFonts w:hAnsi="Calibri"/>
          <w:b/>
          <w:bCs/>
          <w:sz w:val="12"/>
          <w:szCs w:val="12"/>
          <w:lang w:val="fr-FR"/>
          <w14:shadow w14:blurRad="50800" w14:dist="38100" w14:dir="2700000" w14:sx="100000" w14:sy="100000" w14:kx="0" w14:ky="0" w14:algn="tl">
            <w14:srgbClr w14:val="000000">
              <w14:alpha w14:val="60000"/>
            </w14:srgbClr>
          </w14:shadow>
        </w:rPr>
      </w:pPr>
    </w:p>
    <w:p w14:paraId="1C73FF2B" w14:textId="77777777" w:rsidR="002678A2" w:rsidRPr="00426B96" w:rsidRDefault="002678A2" w:rsidP="002678A2">
      <w:pPr>
        <w:pStyle w:val="articleparagraph"/>
        <w:shd w:val="clear" w:color="auto" w:fill="FFFFFF"/>
        <w:spacing w:before="0" w:beforeAutospacing="0" w:after="0" w:afterAutospacing="0"/>
        <w:jc w:val="both"/>
        <w:rPr>
          <w:rFonts w:asciiTheme="minorHAnsi" w:hAnsiTheme="minorHAnsi" w:cstheme="minorHAnsi"/>
          <w:color w:val="383F4E"/>
        </w:rPr>
      </w:pPr>
      <w:r w:rsidRPr="00426B96">
        <w:rPr>
          <w:rFonts w:asciiTheme="minorHAnsi" w:hAnsiTheme="minorHAnsi" w:cstheme="minorHAnsi"/>
          <w:color w:val="383F4E"/>
        </w:rPr>
        <w:t>Les coûts de santé liés à la seule pollution automobile dépassent 60 milliards d’euros par an en Europe. Et ce sont les très toxiques oxydes d’azote (NO</w:t>
      </w:r>
      <w:r w:rsidRPr="00426B96">
        <w:rPr>
          <w:rFonts w:asciiTheme="minorHAnsi" w:hAnsiTheme="minorHAnsi" w:cstheme="minorHAnsi"/>
          <w:color w:val="383F4E"/>
          <w:vertAlign w:val="subscript"/>
        </w:rPr>
        <w:t>x</w:t>
      </w:r>
      <w:r w:rsidRPr="00426B96">
        <w:rPr>
          <w:rFonts w:asciiTheme="minorHAnsi" w:hAnsiTheme="minorHAnsi" w:cstheme="minorHAnsi"/>
          <w:color w:val="383F4E"/>
        </w:rPr>
        <w:t>) rejetés par les moteurs diesel qui en sont les principaux responsables. Par coûts de santé, on entend les frais liés à la prise en charge des nombreuses maladies (respiratoires et cardiovasculaires) associées aux NO</w:t>
      </w:r>
      <w:r w:rsidRPr="00426B96">
        <w:rPr>
          <w:rFonts w:asciiTheme="minorHAnsi" w:hAnsiTheme="minorHAnsi" w:cstheme="minorHAnsi"/>
          <w:color w:val="383F4E"/>
          <w:vertAlign w:val="subscript"/>
        </w:rPr>
        <w:t>x</w:t>
      </w:r>
      <w:r w:rsidRPr="00426B96">
        <w:rPr>
          <w:rFonts w:asciiTheme="minorHAnsi" w:hAnsiTheme="minorHAnsi" w:cstheme="minorHAnsi"/>
          <w:color w:val="383F4E"/>
        </w:rPr>
        <w:t> et autres particules fines recrachées par les pots d’échappement.</w:t>
      </w:r>
    </w:p>
    <w:p w14:paraId="2910E159" w14:textId="77777777" w:rsidR="008F6FED" w:rsidRDefault="00976164" w:rsidP="001363DC">
      <w:pPr>
        <w:pStyle w:val="Corps"/>
        <w:tabs>
          <w:tab w:val="left" w:pos="1009"/>
        </w:tabs>
        <w:spacing w:after="0" w:line="240" w:lineRule="auto"/>
        <w:rPr>
          <w:rFonts w:hAnsi="Calibri"/>
          <w:b/>
          <w:bCs/>
          <w:sz w:val="12"/>
          <w:szCs w:val="12"/>
          <w:lang w:val="fr-FR"/>
          <w14:shadow w14:blurRad="50800" w14:dist="38100" w14:dir="2700000" w14:sx="100000" w14:sy="100000" w14:kx="0" w14:ky="0" w14:algn="tl">
            <w14:srgbClr w14:val="000000">
              <w14:alpha w14:val="60000"/>
            </w14:srgbClr>
          </w14:shadow>
        </w:rPr>
      </w:pPr>
      <w:r w:rsidRPr="002100C0">
        <w:rPr>
          <w:rFonts w:hAnsi="Calibri"/>
          <w:b/>
          <w:bCs/>
          <w:sz w:val="28"/>
          <w:szCs w:val="28"/>
          <w:lang w:val="fr-FR"/>
          <w14:shadow w14:blurRad="50800" w14:dist="38100" w14:dir="2700000" w14:sx="100000" w14:sy="100000" w14:kx="0" w14:ky="0" w14:algn="tl">
            <w14:srgbClr w14:val="000000">
              <w14:alpha w14:val="60000"/>
            </w14:srgbClr>
          </w14:shadow>
        </w:rPr>
        <w:br w:type="page"/>
      </w:r>
    </w:p>
    <w:p w14:paraId="07A1ED2D" w14:textId="77777777" w:rsidR="00426B96" w:rsidRPr="00426B96" w:rsidRDefault="002678A2" w:rsidP="00426B96">
      <w:pPr>
        <w:pStyle w:val="articleparagraph"/>
        <w:shd w:val="clear" w:color="auto" w:fill="FFFFFF"/>
        <w:spacing w:before="0" w:beforeAutospacing="0" w:after="0" w:afterAutospacing="0"/>
        <w:jc w:val="both"/>
        <w:rPr>
          <w:rFonts w:asciiTheme="minorHAnsi" w:hAnsiTheme="minorHAnsi" w:cstheme="minorHAnsi"/>
          <w:color w:val="383F4E"/>
          <w:shd w:val="clear" w:color="auto" w:fill="FFFFFF"/>
        </w:rPr>
      </w:pPr>
      <w:r>
        <w:rPr>
          <w:noProof/>
        </w:rPr>
        <w:lastRenderedPageBreak/>
        <w:drawing>
          <wp:anchor distT="0" distB="0" distL="114300" distR="114300" simplePos="0" relativeHeight="251660288" behindDoc="0" locked="0" layoutInCell="1" allowOverlap="1" wp14:anchorId="524192EA" wp14:editId="38AE0927">
            <wp:simplePos x="0" y="0"/>
            <wp:positionH relativeFrom="column">
              <wp:posOffset>4251325</wp:posOffset>
            </wp:positionH>
            <wp:positionV relativeFrom="paragraph">
              <wp:posOffset>43180</wp:posOffset>
            </wp:positionV>
            <wp:extent cx="1475105" cy="2162810"/>
            <wp:effectExtent l="19050" t="19050" r="10795" b="27940"/>
            <wp:wrapSquare wrapText="bothSides"/>
            <wp:docPr id="24" name="Image 24" descr="Résultat de recherche d'images pour &quot;vignette à Pari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vignette à Paris&quot;&quot;"/>
                    <pic:cNvPicPr>
                      <a:picLocks noChangeAspect="1" noChangeArrowheads="1"/>
                    </pic:cNvPicPr>
                  </pic:nvPicPr>
                  <pic:blipFill rotWithShape="1">
                    <a:blip r:embed="rId15">
                      <a:extLst>
                        <a:ext uri="{28A0092B-C50C-407E-A947-70E740481C1C}">
                          <a14:useLocalDpi xmlns:a14="http://schemas.microsoft.com/office/drawing/2010/main" val="0"/>
                        </a:ext>
                      </a:extLst>
                    </a:blip>
                    <a:srcRect l="27571" r="21329"/>
                    <a:stretch/>
                  </pic:blipFill>
                  <pic:spPr bwMode="auto">
                    <a:xfrm>
                      <a:off x="0" y="0"/>
                      <a:ext cx="1475105" cy="2162810"/>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6B96" w:rsidRPr="00426B96">
        <w:rPr>
          <w:rFonts w:asciiTheme="minorHAnsi" w:hAnsiTheme="minorHAnsi" w:cstheme="minorHAnsi"/>
          <w:color w:val="383F4E"/>
          <w:shd w:val="clear" w:color="auto" w:fill="FFFFFF"/>
        </w:rPr>
        <w:t xml:space="preserve">Menée par le centre de recherche indépendant néerlandais CE Delft, l’étude s’appuie sur les données récoltées en 2016 dans neuf pays de l’Union européenne </w:t>
      </w:r>
      <w:r w:rsidR="00426B96">
        <w:rPr>
          <w:rFonts w:asciiTheme="minorHAnsi" w:hAnsiTheme="minorHAnsi" w:cstheme="minorHAnsi"/>
          <w:color w:val="383F4E"/>
          <w:shd w:val="clear" w:color="auto" w:fill="FFFFFF"/>
        </w:rPr>
        <w:t xml:space="preserve">[…] </w:t>
      </w:r>
      <w:r w:rsidR="00426B96" w:rsidRPr="00426B96">
        <w:rPr>
          <w:rFonts w:asciiTheme="minorHAnsi" w:hAnsiTheme="minorHAnsi" w:cstheme="minorHAnsi"/>
          <w:color w:val="383F4E"/>
          <w:shd w:val="clear" w:color="auto" w:fill="FFFFFF"/>
        </w:rPr>
        <w:t>En se fondant sur la norme européenne de calcul des émissions de polluants des voitures (</w:t>
      </w:r>
      <w:proofErr w:type="spellStart"/>
      <w:r w:rsidR="00426B96" w:rsidRPr="00426B96">
        <w:rPr>
          <w:rFonts w:asciiTheme="minorHAnsi" w:hAnsiTheme="minorHAnsi" w:cstheme="minorHAnsi"/>
          <w:color w:val="383F4E"/>
          <w:shd w:val="clear" w:color="auto" w:fill="FFFFFF"/>
        </w:rPr>
        <w:t>Copert</w:t>
      </w:r>
      <w:proofErr w:type="spellEnd"/>
      <w:r w:rsidR="00426B96" w:rsidRPr="00426B96">
        <w:rPr>
          <w:rFonts w:asciiTheme="minorHAnsi" w:hAnsiTheme="minorHAnsi" w:cstheme="minorHAnsi"/>
          <w:color w:val="383F4E"/>
          <w:shd w:val="clear" w:color="auto" w:fill="FFFFFF"/>
        </w:rPr>
        <w:t>), les chercheurs arrivent à la facture totale de 66,7 milliards d’euros de frais de santé. Les véhicules diesel représentent 83 % de ce montant.</w:t>
      </w:r>
    </w:p>
    <w:p w14:paraId="6A1482A7" w14:textId="77777777" w:rsidR="00426B96" w:rsidRDefault="00426B96" w:rsidP="00426B96">
      <w:pPr>
        <w:pStyle w:val="articleparagraph"/>
        <w:shd w:val="clear" w:color="auto" w:fill="FFFFFF"/>
        <w:spacing w:before="0" w:beforeAutospacing="0" w:after="0" w:afterAutospacing="0"/>
        <w:jc w:val="both"/>
        <w:rPr>
          <w:rFonts w:asciiTheme="minorHAnsi" w:hAnsiTheme="minorHAnsi" w:cstheme="minorHAnsi"/>
          <w:color w:val="383F4E"/>
          <w:shd w:val="clear" w:color="auto" w:fill="FFFFFF"/>
        </w:rPr>
      </w:pPr>
      <w:r w:rsidRPr="00426B96">
        <w:rPr>
          <w:rFonts w:asciiTheme="minorHAnsi" w:hAnsiTheme="minorHAnsi" w:cstheme="minorHAnsi"/>
          <w:color w:val="383F4E"/>
          <w:shd w:val="clear" w:color="auto" w:fill="FFFFFF"/>
        </w:rPr>
        <w:t>Les trois quarts de ses coûts sont supportés par les Etats à travers le système d’assurance sociale, toujours selon l’étude. Mais ils pourraient être sérieusement allégés si les gouvernements s’engageaient rapidement vers une sortie des moteurs thermiques. D’ici à 2030, ils pourraient chuter d’environ 80 % avec une généralisation des véhicules à faibles émissions.</w:t>
      </w:r>
    </w:p>
    <w:p w14:paraId="2FE5406C" w14:textId="77777777" w:rsidR="002678A2" w:rsidRPr="002678A2" w:rsidRDefault="002678A2" w:rsidP="00426B96">
      <w:pPr>
        <w:pStyle w:val="articleparagraph"/>
        <w:shd w:val="clear" w:color="auto" w:fill="FFFFFF"/>
        <w:spacing w:before="0" w:beforeAutospacing="0" w:after="0" w:afterAutospacing="0"/>
        <w:jc w:val="right"/>
        <w:rPr>
          <w:rFonts w:asciiTheme="minorHAnsi" w:hAnsiTheme="minorHAnsi" w:cstheme="minorHAnsi"/>
          <w:color w:val="383F4E"/>
          <w:sz w:val="16"/>
          <w:szCs w:val="16"/>
          <w:shd w:val="clear" w:color="auto" w:fill="FFFFFF"/>
        </w:rPr>
      </w:pPr>
    </w:p>
    <w:p w14:paraId="08E53D77" w14:textId="77777777" w:rsidR="002678A2" w:rsidRDefault="00426B96" w:rsidP="00426B96">
      <w:pPr>
        <w:pStyle w:val="articleparagraph"/>
        <w:shd w:val="clear" w:color="auto" w:fill="FFFFFF"/>
        <w:spacing w:before="0" w:beforeAutospacing="0" w:after="0" w:afterAutospacing="0"/>
        <w:jc w:val="right"/>
        <w:rPr>
          <w:rFonts w:asciiTheme="minorHAnsi" w:hAnsiTheme="minorHAnsi" w:cstheme="minorHAnsi"/>
          <w:i/>
          <w:iCs/>
          <w:color w:val="383F4E"/>
          <w:sz w:val="22"/>
          <w:szCs w:val="22"/>
          <w:shd w:val="clear" w:color="auto" w:fill="FFFFFF"/>
        </w:rPr>
      </w:pPr>
      <w:r w:rsidRPr="00426B96">
        <w:rPr>
          <w:rFonts w:asciiTheme="minorHAnsi" w:hAnsiTheme="minorHAnsi" w:cstheme="minorHAnsi"/>
          <w:color w:val="383F4E"/>
          <w:sz w:val="22"/>
          <w:szCs w:val="22"/>
          <w:shd w:val="clear" w:color="auto" w:fill="FFFFFF"/>
        </w:rPr>
        <w:t xml:space="preserve">Stéphane </w:t>
      </w:r>
      <w:proofErr w:type="spellStart"/>
      <w:r w:rsidRPr="002678A2">
        <w:rPr>
          <w:rFonts w:asciiTheme="minorHAnsi" w:hAnsiTheme="minorHAnsi" w:cstheme="minorHAnsi"/>
          <w:smallCaps/>
          <w:color w:val="383F4E"/>
          <w:sz w:val="22"/>
          <w:szCs w:val="22"/>
          <w:shd w:val="clear" w:color="auto" w:fill="FFFFFF"/>
        </w:rPr>
        <w:t>Mandard</w:t>
      </w:r>
      <w:proofErr w:type="spellEnd"/>
      <w:r w:rsidRPr="00426B96">
        <w:rPr>
          <w:rFonts w:asciiTheme="minorHAnsi" w:hAnsiTheme="minorHAnsi" w:cstheme="minorHAnsi"/>
          <w:color w:val="383F4E"/>
          <w:sz w:val="22"/>
          <w:szCs w:val="22"/>
          <w:shd w:val="clear" w:color="auto" w:fill="FFFFFF"/>
        </w:rPr>
        <w:t xml:space="preserve">, </w:t>
      </w:r>
      <w:r>
        <w:rPr>
          <w:rFonts w:asciiTheme="minorHAnsi" w:hAnsiTheme="minorHAnsi" w:cstheme="minorHAnsi"/>
          <w:color w:val="383F4E"/>
          <w:sz w:val="22"/>
          <w:szCs w:val="22"/>
          <w:shd w:val="clear" w:color="auto" w:fill="FFFFFF"/>
        </w:rPr>
        <w:t>« </w:t>
      </w:r>
      <w:r w:rsidRPr="002678A2">
        <w:rPr>
          <w:rFonts w:asciiTheme="minorHAnsi" w:hAnsiTheme="minorHAnsi" w:cstheme="minorHAnsi"/>
          <w:i/>
          <w:iCs/>
          <w:color w:val="383F4E"/>
          <w:sz w:val="22"/>
          <w:szCs w:val="22"/>
          <w:shd w:val="clear" w:color="auto" w:fill="FFFFFF"/>
        </w:rPr>
        <w:t xml:space="preserve">La pollution automobile coûte plus de 60 milliards </w:t>
      </w:r>
    </w:p>
    <w:p w14:paraId="5D73A39E" w14:textId="77777777" w:rsidR="00426B96" w:rsidRPr="00426B96" w:rsidRDefault="00426B96" w:rsidP="00426B96">
      <w:pPr>
        <w:pStyle w:val="articleparagraph"/>
        <w:shd w:val="clear" w:color="auto" w:fill="FFFFFF"/>
        <w:spacing w:before="0" w:beforeAutospacing="0" w:after="0" w:afterAutospacing="0"/>
        <w:jc w:val="right"/>
        <w:rPr>
          <w:rFonts w:asciiTheme="minorHAnsi" w:hAnsiTheme="minorHAnsi" w:cstheme="minorHAnsi"/>
          <w:color w:val="383F4E"/>
          <w:sz w:val="22"/>
          <w:szCs w:val="22"/>
          <w:shd w:val="clear" w:color="auto" w:fill="FFFFFF"/>
        </w:rPr>
      </w:pPr>
      <w:proofErr w:type="gramStart"/>
      <w:r w:rsidRPr="002678A2">
        <w:rPr>
          <w:rFonts w:asciiTheme="minorHAnsi" w:hAnsiTheme="minorHAnsi" w:cstheme="minorHAnsi"/>
          <w:i/>
          <w:iCs/>
          <w:color w:val="383F4E"/>
          <w:sz w:val="22"/>
          <w:szCs w:val="22"/>
          <w:shd w:val="clear" w:color="auto" w:fill="FFFFFF"/>
        </w:rPr>
        <w:t>de</w:t>
      </w:r>
      <w:proofErr w:type="gramEnd"/>
      <w:r w:rsidRPr="002678A2">
        <w:rPr>
          <w:rFonts w:asciiTheme="minorHAnsi" w:hAnsiTheme="minorHAnsi" w:cstheme="minorHAnsi"/>
          <w:i/>
          <w:iCs/>
          <w:color w:val="383F4E"/>
          <w:sz w:val="22"/>
          <w:szCs w:val="22"/>
          <w:shd w:val="clear" w:color="auto" w:fill="FFFFFF"/>
        </w:rPr>
        <w:t xml:space="preserve"> frais de santé par an en Europe</w:t>
      </w:r>
      <w:r w:rsidR="002678A2">
        <w:rPr>
          <w:rFonts w:asciiTheme="minorHAnsi" w:hAnsiTheme="minorHAnsi" w:cstheme="minorHAnsi"/>
          <w:color w:val="383F4E"/>
          <w:sz w:val="22"/>
          <w:szCs w:val="22"/>
          <w:shd w:val="clear" w:color="auto" w:fill="FFFFFF"/>
        </w:rPr>
        <w:t> »</w:t>
      </w:r>
      <w:r w:rsidRPr="00426B96">
        <w:rPr>
          <w:rFonts w:asciiTheme="minorHAnsi" w:hAnsiTheme="minorHAnsi" w:cstheme="minorHAnsi"/>
          <w:color w:val="383F4E"/>
          <w:sz w:val="22"/>
          <w:szCs w:val="22"/>
          <w:shd w:val="clear" w:color="auto" w:fill="FFFFFF"/>
        </w:rPr>
        <w:t>, Le Monde, 27/11/2018</w:t>
      </w:r>
    </w:p>
    <w:p w14:paraId="3858D6BD" w14:textId="77777777" w:rsidR="00426B96" w:rsidRDefault="00426B96" w:rsidP="00426B96">
      <w:pPr>
        <w:pStyle w:val="articleparagraph"/>
        <w:shd w:val="clear" w:color="auto" w:fill="FFFFFF"/>
        <w:spacing w:before="0" w:beforeAutospacing="0" w:after="0" w:afterAutospacing="0"/>
        <w:jc w:val="both"/>
        <w:rPr>
          <w:rFonts w:asciiTheme="minorHAnsi" w:hAnsiTheme="minorHAnsi" w:cstheme="minorHAnsi"/>
          <w:color w:val="383F4E"/>
          <w:shd w:val="clear" w:color="auto" w:fill="FFFFFF"/>
        </w:rPr>
      </w:pPr>
    </w:p>
    <w:p w14:paraId="4332F18B" w14:textId="77777777" w:rsidR="00426B96" w:rsidRDefault="00426B96" w:rsidP="00426B96">
      <w:pPr>
        <w:pStyle w:val="Corps"/>
        <w:tabs>
          <w:tab w:val="num" w:pos="720"/>
          <w:tab w:val="left" w:pos="1009"/>
        </w:tabs>
        <w:spacing w:after="0" w:line="288" w:lineRule="auto"/>
        <w:rPr>
          <w:rFonts w:hAnsi="Calibri"/>
          <w:b/>
          <w:sz w:val="22"/>
          <w:szCs w:val="22"/>
          <w:lang w:val="fr-FR"/>
        </w:rPr>
      </w:pPr>
      <w:r w:rsidRPr="001363DC">
        <w:rPr>
          <w:rFonts w:hAnsi="Calibri"/>
          <w:b/>
          <w:sz w:val="22"/>
          <w:szCs w:val="22"/>
          <w:lang w:val="fr-FR"/>
        </w:rPr>
        <w:t xml:space="preserve">Q1. </w:t>
      </w:r>
      <w:r>
        <w:rPr>
          <w:rFonts w:hAnsi="Calibri"/>
          <w:b/>
          <w:sz w:val="22"/>
          <w:szCs w:val="22"/>
          <w:lang w:val="fr-FR"/>
        </w:rPr>
        <w:t xml:space="preserve">Expliquez en quoi </w:t>
      </w:r>
      <w:r w:rsidR="00816C58">
        <w:rPr>
          <w:rFonts w:hAnsi="Calibri"/>
          <w:b/>
          <w:sz w:val="22"/>
          <w:szCs w:val="22"/>
          <w:lang w:val="fr-FR"/>
        </w:rPr>
        <w:t>la circulation</w:t>
      </w:r>
      <w:r>
        <w:rPr>
          <w:rFonts w:hAnsi="Calibri"/>
          <w:b/>
          <w:sz w:val="22"/>
          <w:szCs w:val="22"/>
          <w:lang w:val="fr-FR"/>
        </w:rPr>
        <w:t xml:space="preserve"> automobile </w:t>
      </w:r>
      <w:r w:rsidR="00816C58">
        <w:rPr>
          <w:rFonts w:hAnsi="Calibri"/>
          <w:b/>
          <w:sz w:val="22"/>
          <w:szCs w:val="22"/>
          <w:lang w:val="fr-FR"/>
        </w:rPr>
        <w:t>génère des</w:t>
      </w:r>
      <w:r>
        <w:rPr>
          <w:rFonts w:hAnsi="Calibri"/>
          <w:b/>
          <w:sz w:val="22"/>
          <w:szCs w:val="22"/>
          <w:lang w:val="fr-FR"/>
        </w:rPr>
        <w:t xml:space="preserve"> externalité</w:t>
      </w:r>
      <w:r w:rsidR="00816C58">
        <w:rPr>
          <w:rFonts w:hAnsi="Calibri"/>
          <w:b/>
          <w:sz w:val="22"/>
          <w:szCs w:val="22"/>
          <w:lang w:val="fr-FR"/>
        </w:rPr>
        <w:t>s</w:t>
      </w:r>
      <w:r>
        <w:rPr>
          <w:rFonts w:hAnsi="Calibri"/>
          <w:b/>
          <w:sz w:val="22"/>
          <w:szCs w:val="22"/>
          <w:lang w:val="fr-FR"/>
        </w:rPr>
        <w:t xml:space="preserve"> négative</w:t>
      </w:r>
      <w:r w:rsidR="00816C58">
        <w:rPr>
          <w:rFonts w:hAnsi="Calibri"/>
          <w:b/>
          <w:sz w:val="22"/>
          <w:szCs w:val="22"/>
          <w:lang w:val="fr-FR"/>
        </w:rPr>
        <w:t>s</w:t>
      </w:r>
      <w:r>
        <w:rPr>
          <w:rFonts w:hAnsi="Calibri"/>
          <w:b/>
          <w:sz w:val="22"/>
          <w:szCs w:val="22"/>
          <w:lang w:val="fr-FR"/>
        </w:rPr>
        <w:t>.</w:t>
      </w:r>
    </w:p>
    <w:p w14:paraId="14693605" w14:textId="77777777" w:rsidR="00426B96" w:rsidRPr="00AA39C7" w:rsidRDefault="00426B96" w:rsidP="00426B96">
      <w:pPr>
        <w:rPr>
          <w:rFonts w:ascii="Century Gothic" w:eastAsia="Calibri" w:hAnsi="Century Gothic"/>
          <w:sz w:val="6"/>
          <w:szCs w:val="6"/>
        </w:rPr>
      </w:pPr>
    </w:p>
    <w:p w14:paraId="234A0D19" w14:textId="77777777" w:rsidR="00426B96" w:rsidRPr="00AA39C7" w:rsidRDefault="00426B96" w:rsidP="00426B96">
      <w:pPr>
        <w:rPr>
          <w:rFonts w:ascii="Century Gothic" w:eastAsia="Calibri" w:hAnsi="Century Gothic"/>
        </w:rPr>
      </w:pPr>
      <w:r w:rsidRPr="00AA39C7">
        <w:rPr>
          <w:rFonts w:ascii="Century Gothic" w:eastAsia="Calibri" w:hAnsi="Century Gothic"/>
        </w:rPr>
        <w:t>…………………………………………………………………………………………………</w:t>
      </w:r>
    </w:p>
    <w:p w14:paraId="6AE54328" w14:textId="77777777" w:rsidR="00426B96" w:rsidRDefault="00426B96" w:rsidP="00426B96">
      <w:pPr>
        <w:rPr>
          <w:rFonts w:ascii="Century Gothic" w:eastAsia="Calibri" w:hAnsi="Century Gothic"/>
          <w:sz w:val="4"/>
          <w:szCs w:val="4"/>
        </w:rPr>
      </w:pPr>
    </w:p>
    <w:p w14:paraId="784E55E1" w14:textId="77777777" w:rsidR="00426B96" w:rsidRPr="00AA39C7" w:rsidRDefault="00426B96" w:rsidP="00426B96">
      <w:pPr>
        <w:rPr>
          <w:rFonts w:ascii="Century Gothic" w:eastAsia="Calibri" w:hAnsi="Century Gothic"/>
        </w:rPr>
      </w:pPr>
      <w:r w:rsidRPr="00AA39C7">
        <w:rPr>
          <w:rFonts w:ascii="Century Gothic" w:eastAsia="Calibri" w:hAnsi="Century Gothic"/>
        </w:rPr>
        <w:t>…………………………………………………………………………………………………</w:t>
      </w:r>
    </w:p>
    <w:p w14:paraId="70419EC8" w14:textId="77777777" w:rsidR="00426B96" w:rsidRDefault="00426B96" w:rsidP="00426B96">
      <w:pPr>
        <w:pStyle w:val="Corps"/>
        <w:tabs>
          <w:tab w:val="num" w:pos="720"/>
          <w:tab w:val="left" w:pos="1009"/>
        </w:tabs>
        <w:spacing w:after="0" w:line="288" w:lineRule="auto"/>
        <w:rPr>
          <w:rFonts w:hAnsi="Calibri"/>
          <w:b/>
          <w:sz w:val="22"/>
          <w:szCs w:val="22"/>
          <w:lang w:val="fr-FR"/>
        </w:rPr>
      </w:pPr>
      <w:r w:rsidRPr="001363DC">
        <w:rPr>
          <w:rFonts w:hAnsi="Calibri"/>
          <w:b/>
          <w:sz w:val="22"/>
          <w:szCs w:val="22"/>
        </w:rPr>
        <w:t xml:space="preserve">Q2. </w:t>
      </w:r>
      <w:r>
        <w:rPr>
          <w:rFonts w:hAnsi="Calibri"/>
          <w:b/>
          <w:sz w:val="22"/>
          <w:szCs w:val="22"/>
        </w:rPr>
        <w:t xml:space="preserve">Quelles solutions </w:t>
      </w:r>
      <w:r w:rsidR="002678A2">
        <w:rPr>
          <w:rFonts w:hAnsi="Calibri"/>
          <w:b/>
          <w:sz w:val="22"/>
          <w:szCs w:val="22"/>
        </w:rPr>
        <w:t xml:space="preserve">réglementaires et fiscales </w:t>
      </w:r>
      <w:r>
        <w:rPr>
          <w:rFonts w:hAnsi="Calibri"/>
          <w:b/>
          <w:sz w:val="22"/>
          <w:szCs w:val="22"/>
        </w:rPr>
        <w:t>les pouvoirs publics mettent-ils en place pour lutter contre cette externalité ?</w:t>
      </w:r>
    </w:p>
    <w:p w14:paraId="20755D36" w14:textId="77777777" w:rsidR="00426B96" w:rsidRDefault="00426B96" w:rsidP="00426B96">
      <w:pPr>
        <w:rPr>
          <w:rFonts w:ascii="Century Gothic" w:eastAsia="Calibri" w:hAnsi="Century Gothic"/>
          <w:sz w:val="4"/>
          <w:szCs w:val="4"/>
        </w:rPr>
      </w:pPr>
    </w:p>
    <w:p w14:paraId="5185B283" w14:textId="77777777" w:rsidR="00426B96" w:rsidRDefault="00426B96" w:rsidP="00426B96">
      <w:pPr>
        <w:rPr>
          <w:rFonts w:ascii="Century Gothic" w:eastAsia="Calibri" w:hAnsi="Century Gothic"/>
        </w:rPr>
      </w:pPr>
      <w:r w:rsidRPr="00AA39C7">
        <w:rPr>
          <w:rFonts w:ascii="Century Gothic" w:eastAsia="Calibri" w:hAnsi="Century Gothic"/>
        </w:rPr>
        <w:t>…………………………………………………………………………………………………</w:t>
      </w:r>
    </w:p>
    <w:p w14:paraId="111E39E3" w14:textId="77777777" w:rsidR="00426B96" w:rsidRDefault="00426B96" w:rsidP="00426B96">
      <w:pPr>
        <w:rPr>
          <w:rFonts w:ascii="Century Gothic" w:eastAsia="Calibri" w:hAnsi="Century Gothic"/>
          <w:sz w:val="4"/>
          <w:szCs w:val="4"/>
        </w:rPr>
      </w:pPr>
    </w:p>
    <w:p w14:paraId="4F9F7B54" w14:textId="77777777" w:rsidR="00426B96" w:rsidRPr="00AA39C7" w:rsidRDefault="00426B96" w:rsidP="00426B96">
      <w:pPr>
        <w:rPr>
          <w:rFonts w:ascii="Century Gothic" w:eastAsia="Calibri" w:hAnsi="Century Gothic"/>
        </w:rPr>
      </w:pPr>
      <w:r w:rsidRPr="00AA39C7">
        <w:rPr>
          <w:rFonts w:ascii="Century Gothic" w:eastAsia="Calibri" w:hAnsi="Century Gothic"/>
        </w:rPr>
        <w:t>…………………………………………………………………………………………………</w:t>
      </w:r>
    </w:p>
    <w:p w14:paraId="344B1265" w14:textId="77777777" w:rsidR="00426B96" w:rsidRPr="00AA39C7" w:rsidRDefault="00426B96" w:rsidP="00426B96">
      <w:pPr>
        <w:rPr>
          <w:rFonts w:ascii="Century Gothic" w:eastAsia="Calibri" w:hAnsi="Century Gothic"/>
        </w:rPr>
      </w:pPr>
    </w:p>
    <w:p w14:paraId="3F0D6E1B" w14:textId="77777777" w:rsidR="0009590C" w:rsidRDefault="002100C0" w:rsidP="002E4A93">
      <w:pPr>
        <w:pStyle w:val="Corps"/>
        <w:tabs>
          <w:tab w:val="left" w:pos="1009"/>
        </w:tabs>
        <w:spacing w:after="0" w:line="240" w:lineRule="auto"/>
        <w:rPr>
          <w:rFonts w:ascii="Times New Roman" w:eastAsia="Times New Roman" w:hAnsi="Times New Roman" w:cs="Times New Roman"/>
          <w:sz w:val="24"/>
          <w:szCs w:val="24"/>
        </w:rPr>
      </w:pPr>
      <w:r w:rsidRPr="002100C0">
        <w:rPr>
          <w:rFonts w:hAnsi="Calibri"/>
          <w:b/>
          <w:bCs/>
          <w:noProof/>
          <w:sz w:val="28"/>
          <w:szCs w:val="28"/>
          <w:lang w:val="fr-FR"/>
          <w14:shadow w14:blurRad="50800" w14:dist="38100" w14:dir="2700000" w14:sx="100000" w14:sy="100000" w14:kx="0" w14:ky="0" w14:algn="tl">
            <w14:srgbClr w14:val="000000">
              <w14:alpha w14:val="60000"/>
            </w14:srgbClr>
          </w14:shadow>
        </w:rPr>
        <w:drawing>
          <wp:inline distT="0" distB="0" distL="0" distR="0" wp14:anchorId="07A1F776" wp14:editId="6B9F189F">
            <wp:extent cx="152400" cy="152400"/>
            <wp:effectExtent l="0" t="0" r="0" b="0"/>
            <wp:docPr id="8" name="Image 8" descr="doc-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tex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90C" w:rsidRPr="002100C0">
        <w:rPr>
          <w:rFonts w:hAnsi="Calibri"/>
          <w:b/>
          <w:bCs/>
          <w:sz w:val="28"/>
          <w:szCs w:val="28"/>
          <w:lang w:val="fr-FR"/>
          <w14:shadow w14:blurRad="50800" w14:dist="38100" w14:dir="2700000" w14:sx="100000" w14:sy="100000" w14:kx="0" w14:ky="0" w14:algn="tl">
            <w14:srgbClr w14:val="000000">
              <w14:alpha w14:val="60000"/>
            </w14:srgbClr>
          </w14:shadow>
        </w:rPr>
        <w:t>Document n°</w:t>
      </w:r>
      <w:r w:rsidR="002A5FB4" w:rsidRPr="002100C0">
        <w:rPr>
          <w:rFonts w:hAnsi="Calibri"/>
          <w:b/>
          <w:bCs/>
          <w:sz w:val="28"/>
          <w:szCs w:val="28"/>
          <w:lang w:val="fr-FR"/>
          <w14:shadow w14:blurRad="50800" w14:dist="38100" w14:dir="2700000" w14:sx="100000" w14:sy="100000" w14:kx="0" w14:ky="0" w14:algn="tl">
            <w14:srgbClr w14:val="000000">
              <w14:alpha w14:val="60000"/>
            </w14:srgbClr>
          </w14:shadow>
        </w:rPr>
        <w:t>3</w:t>
      </w:r>
      <w:r w:rsidR="0009590C" w:rsidRPr="002100C0">
        <w:rPr>
          <w:rFonts w:hAnsi="Calibri"/>
          <w:b/>
          <w:bCs/>
          <w:sz w:val="28"/>
          <w:szCs w:val="28"/>
          <w:lang w:val="fr-FR"/>
          <w14:shadow w14:blurRad="50800" w14:dist="38100" w14:dir="2700000" w14:sx="100000" w14:sy="100000" w14:kx="0" w14:ky="0" w14:algn="tl">
            <w14:srgbClr w14:val="000000">
              <w14:alpha w14:val="60000"/>
            </w14:srgbClr>
          </w14:shadow>
        </w:rPr>
        <w:t xml:space="preserve"> : </w:t>
      </w:r>
      <w:r w:rsidR="0009590C" w:rsidRPr="002100C0">
        <w:rPr>
          <w:rFonts w:hAnsi="Calibri"/>
          <w:bCs/>
          <w:sz w:val="28"/>
          <w:szCs w:val="28"/>
          <w:lang w:val="fr-FR"/>
          <w14:shadow w14:blurRad="50800" w14:dist="38100" w14:dir="2700000" w14:sx="100000" w14:sy="100000" w14:kx="0" w14:ky="0" w14:algn="tl">
            <w14:srgbClr w14:val="000000">
              <w14:alpha w14:val="60000"/>
            </w14:srgbClr>
          </w14:shadow>
        </w:rPr>
        <w:t xml:space="preserve">Faut-il </w:t>
      </w:r>
      <w:r w:rsidR="00816C58">
        <w:rPr>
          <w:rFonts w:hAnsi="Calibri"/>
          <w:bCs/>
          <w:sz w:val="28"/>
          <w:szCs w:val="28"/>
          <w:lang w:val="fr-FR"/>
          <w14:shadow w14:blurRad="50800" w14:dist="38100" w14:dir="2700000" w14:sx="100000" w14:sy="100000" w14:kx="0" w14:ky="0" w14:algn="tl">
            <w14:srgbClr w14:val="000000">
              <w14:alpha w14:val="60000"/>
            </w14:srgbClr>
          </w14:shadow>
        </w:rPr>
        <w:t>augmenter les frais de scolarité à l’université ?</w:t>
      </w:r>
    </w:p>
    <w:p w14:paraId="0145CB3E" w14:textId="77777777" w:rsidR="0009590C" w:rsidRDefault="0009590C" w:rsidP="002E4A93">
      <w:pPr>
        <w:pStyle w:val="Corps"/>
        <w:tabs>
          <w:tab w:val="left" w:pos="1009"/>
        </w:tabs>
        <w:spacing w:after="0" w:line="240" w:lineRule="auto"/>
        <w:rPr>
          <w:rFonts w:ascii="Times New Roman" w:eastAsia="Times New Roman" w:hAnsi="Times New Roman" w:cs="Times New Roman"/>
          <w:sz w:val="12"/>
          <w:szCs w:val="12"/>
        </w:rPr>
      </w:pPr>
    </w:p>
    <w:p w14:paraId="6D92BD4C" w14:textId="77777777" w:rsidR="00816C58" w:rsidRPr="00816C58" w:rsidRDefault="00531AF9" w:rsidP="00816C58">
      <w:pPr>
        <w:pStyle w:val="selectionshareable"/>
        <w:shd w:val="clear" w:color="auto" w:fill="FFFFFF"/>
        <w:spacing w:before="0" w:beforeAutospacing="0" w:after="0" w:afterAutospacing="0"/>
        <w:jc w:val="both"/>
        <w:textAlignment w:val="baseline"/>
        <w:rPr>
          <w:rFonts w:asciiTheme="minorHAnsi" w:hAnsiTheme="minorHAnsi" w:cstheme="minorHAnsi"/>
          <w:color w:val="000000"/>
        </w:rPr>
      </w:pPr>
      <w:r>
        <w:rPr>
          <w:rStyle w:val="lev"/>
          <w:rFonts w:asciiTheme="minorHAnsi" w:hAnsiTheme="minorHAnsi" w:cstheme="minorHAnsi"/>
          <w:color w:val="000000"/>
          <w:bdr w:val="none" w:sz="0" w:space="0" w:color="auto" w:frame="1"/>
        </w:rPr>
        <w:sym w:font="Symbol" w:char="F0B7"/>
      </w:r>
      <w:r>
        <w:rPr>
          <w:rStyle w:val="lev"/>
          <w:rFonts w:asciiTheme="minorHAnsi" w:hAnsiTheme="minorHAnsi" w:cstheme="minorHAnsi"/>
          <w:color w:val="000000"/>
          <w:bdr w:val="none" w:sz="0" w:space="0" w:color="auto" w:frame="1"/>
        </w:rPr>
        <w:t xml:space="preserve"> </w:t>
      </w:r>
      <w:r w:rsidR="00816C58" w:rsidRPr="00816C58">
        <w:rPr>
          <w:rStyle w:val="lev"/>
          <w:rFonts w:asciiTheme="minorHAnsi" w:hAnsiTheme="minorHAnsi" w:cstheme="minorHAnsi"/>
          <w:color w:val="000000"/>
          <w:bdr w:val="none" w:sz="0" w:space="0" w:color="auto" w:frame="1"/>
        </w:rPr>
        <w:t xml:space="preserve">La Vie des </w:t>
      </w:r>
      <w:proofErr w:type="gramStart"/>
      <w:r w:rsidR="00816C58" w:rsidRPr="00816C58">
        <w:rPr>
          <w:rStyle w:val="lev"/>
          <w:rFonts w:asciiTheme="minorHAnsi" w:hAnsiTheme="minorHAnsi" w:cstheme="minorHAnsi"/>
          <w:color w:val="000000"/>
          <w:bdr w:val="none" w:sz="0" w:space="0" w:color="auto" w:frame="1"/>
        </w:rPr>
        <w:t>idées  :</w:t>
      </w:r>
      <w:proofErr w:type="gramEnd"/>
      <w:r w:rsidR="00816C58" w:rsidRPr="00816C58">
        <w:rPr>
          <w:rFonts w:asciiTheme="minorHAnsi" w:hAnsiTheme="minorHAnsi" w:cstheme="minorHAnsi"/>
          <w:color w:val="000000"/>
        </w:rPr>
        <w:t> Un certain nombre d’économistes défendent des frais d’inscription élevés dans l’enseignement supérieur. L’argument en leur faveur est qu’ils permettraient une meilleure sélection et orientation des étudiants et les inciteraient à de meilleurs efforts. Que pensez-vous de ces arguments</w:t>
      </w:r>
      <w:r w:rsidR="00816C58" w:rsidRPr="00816C58">
        <w:rPr>
          <w:rFonts w:asciiTheme="minorHAnsi" w:hAnsiTheme="minorHAnsi" w:cstheme="minorHAnsi"/>
          <w:color w:val="A6A6A6"/>
          <w:bdr w:val="none" w:sz="0" w:space="0" w:color="auto" w:frame="1"/>
        </w:rPr>
        <w:t> </w:t>
      </w:r>
      <w:r w:rsidR="00816C58" w:rsidRPr="00816C58">
        <w:rPr>
          <w:rFonts w:asciiTheme="minorHAnsi" w:hAnsiTheme="minorHAnsi" w:cstheme="minorHAnsi"/>
          <w:color w:val="000000"/>
        </w:rPr>
        <w:t xml:space="preserve">? </w:t>
      </w:r>
    </w:p>
    <w:p w14:paraId="3174FA28" w14:textId="77777777" w:rsidR="00816C58" w:rsidRDefault="00531AF9" w:rsidP="00816C58">
      <w:pPr>
        <w:pStyle w:val="selectionshareable"/>
        <w:shd w:val="clear" w:color="auto" w:fill="FFFFFF"/>
        <w:spacing w:before="0" w:beforeAutospacing="0" w:after="0" w:afterAutospacing="0"/>
        <w:jc w:val="both"/>
        <w:textAlignment w:val="baseline"/>
        <w:rPr>
          <w:rFonts w:asciiTheme="minorHAnsi" w:hAnsiTheme="minorHAnsi" w:cstheme="minorHAnsi"/>
          <w:color w:val="000000"/>
        </w:rPr>
      </w:pPr>
      <w:r>
        <w:rPr>
          <w:rStyle w:val="lev"/>
          <w:rFonts w:asciiTheme="minorHAnsi" w:hAnsiTheme="minorHAnsi" w:cstheme="minorHAnsi"/>
          <w:color w:val="000000"/>
          <w:bdr w:val="none" w:sz="0" w:space="0" w:color="auto" w:frame="1"/>
        </w:rPr>
        <w:sym w:font="Symbol" w:char="F0B7"/>
      </w:r>
      <w:r>
        <w:rPr>
          <w:rStyle w:val="lev"/>
          <w:rFonts w:asciiTheme="minorHAnsi" w:hAnsiTheme="minorHAnsi" w:cstheme="minorHAnsi"/>
          <w:color w:val="000000"/>
          <w:bdr w:val="none" w:sz="0" w:space="0" w:color="auto" w:frame="1"/>
        </w:rPr>
        <w:t xml:space="preserve"> </w:t>
      </w:r>
      <w:r w:rsidR="00816C58" w:rsidRPr="00816C58">
        <w:rPr>
          <w:rStyle w:val="lev"/>
          <w:rFonts w:asciiTheme="minorHAnsi" w:hAnsiTheme="minorHAnsi" w:cstheme="minorHAnsi"/>
          <w:color w:val="000000"/>
          <w:bdr w:val="none" w:sz="0" w:space="0" w:color="auto" w:frame="1"/>
        </w:rPr>
        <w:t>Philippe Aghion :</w:t>
      </w:r>
      <w:r w:rsidR="00816C58" w:rsidRPr="00816C58">
        <w:rPr>
          <w:rFonts w:asciiTheme="minorHAnsi" w:hAnsiTheme="minorHAnsi" w:cstheme="minorHAnsi"/>
          <w:color w:val="000000"/>
        </w:rPr>
        <w:t> Je pense véritablement que c’est une erreur d’augmenter les droits d’inscriptions. En effet, l’éducation est un facteur de croissance car cela génère ce qu’on appelle les</w:t>
      </w:r>
      <w:r w:rsidR="00816C58" w:rsidRPr="00816C58">
        <w:rPr>
          <w:rFonts w:asciiTheme="minorHAnsi" w:hAnsiTheme="minorHAnsi" w:cstheme="minorHAnsi"/>
          <w:color w:val="000000"/>
          <w:bdr w:val="none" w:sz="0" w:space="0" w:color="auto" w:frame="1"/>
        </w:rPr>
        <w:t> </w:t>
      </w:r>
      <w:proofErr w:type="spellStart"/>
      <w:r w:rsidR="00816C58" w:rsidRPr="00816C58">
        <w:rPr>
          <w:rFonts w:asciiTheme="minorHAnsi" w:hAnsiTheme="minorHAnsi" w:cstheme="minorHAnsi"/>
          <w:i/>
          <w:iCs/>
          <w:color w:val="000000"/>
          <w:bdr w:val="none" w:sz="0" w:space="0" w:color="auto" w:frame="1"/>
        </w:rPr>
        <w:t>knowledge</w:t>
      </w:r>
      <w:proofErr w:type="spellEnd"/>
      <w:r w:rsidR="00816C58" w:rsidRPr="00816C58">
        <w:rPr>
          <w:rFonts w:asciiTheme="minorHAnsi" w:hAnsiTheme="minorHAnsi" w:cstheme="minorHAnsi"/>
          <w:i/>
          <w:iCs/>
          <w:color w:val="000000"/>
          <w:bdr w:val="none" w:sz="0" w:space="0" w:color="auto" w:frame="1"/>
        </w:rPr>
        <w:t xml:space="preserve"> </w:t>
      </w:r>
      <w:proofErr w:type="spellStart"/>
      <w:r w:rsidR="00816C58" w:rsidRPr="00816C58">
        <w:rPr>
          <w:rFonts w:asciiTheme="minorHAnsi" w:hAnsiTheme="minorHAnsi" w:cstheme="minorHAnsi"/>
          <w:i/>
          <w:iCs/>
          <w:color w:val="000000"/>
          <w:bdr w:val="none" w:sz="0" w:space="0" w:color="auto" w:frame="1"/>
        </w:rPr>
        <w:t>externalities</w:t>
      </w:r>
      <w:proofErr w:type="spellEnd"/>
      <w:r w:rsidR="00816C58" w:rsidRPr="00816C58">
        <w:rPr>
          <w:rFonts w:asciiTheme="minorHAnsi" w:hAnsiTheme="minorHAnsi" w:cstheme="minorHAnsi"/>
          <w:color w:val="000000"/>
          <w:bdr w:val="none" w:sz="0" w:space="0" w:color="auto" w:frame="1"/>
        </w:rPr>
        <w:t> </w:t>
      </w:r>
      <w:r w:rsidR="00816C58" w:rsidRPr="00816C58">
        <w:rPr>
          <w:rFonts w:asciiTheme="minorHAnsi" w:hAnsiTheme="minorHAnsi" w:cstheme="minorHAnsi"/>
          <w:color w:val="000000"/>
        </w:rPr>
        <w:t>(externalités de connaissance) : si je m’éduque cela contribue au savoir de mes enfants ainsi qu’à celui des personnes qui travaillent avec moi. C’est pourquoi l’État – qui lui peut prendre en compte les externalités et leurs effets sur la société dans son ensemble – se doit de financer l’éducation. En vous éduquant, vous ne vous aidez pas seulement vous-même, vous aidez l’ensemble de la société, vous stimulez la croissance économique, et c’est à ce titre que je défends la gratuité des soins médicaux et de l’éducation.</w:t>
      </w:r>
    </w:p>
    <w:p w14:paraId="739ED97E" w14:textId="77777777" w:rsidR="00816C58" w:rsidRPr="00816C58" w:rsidRDefault="00816C58" w:rsidP="00816C58">
      <w:pPr>
        <w:pStyle w:val="selectionshareable"/>
        <w:shd w:val="clear" w:color="auto" w:fill="FFFFFF"/>
        <w:spacing w:before="0" w:beforeAutospacing="0" w:after="0" w:afterAutospacing="0"/>
        <w:jc w:val="right"/>
        <w:textAlignment w:val="baseline"/>
        <w:rPr>
          <w:rFonts w:asciiTheme="minorHAnsi" w:hAnsiTheme="minorHAnsi" w:cstheme="minorHAnsi"/>
          <w:color w:val="000000"/>
          <w:sz w:val="22"/>
          <w:szCs w:val="22"/>
        </w:rPr>
      </w:pPr>
      <w:r w:rsidRPr="00816C58">
        <w:rPr>
          <w:rFonts w:asciiTheme="minorHAnsi" w:hAnsiTheme="minorHAnsi" w:cstheme="minorHAnsi"/>
          <w:color w:val="000000"/>
          <w:sz w:val="22"/>
          <w:szCs w:val="22"/>
        </w:rPr>
        <w:t xml:space="preserve">Entretien avec Philippe </w:t>
      </w:r>
      <w:r w:rsidRPr="00816C58">
        <w:rPr>
          <w:rFonts w:asciiTheme="minorHAnsi" w:hAnsiTheme="minorHAnsi" w:cstheme="minorHAnsi"/>
          <w:smallCaps/>
          <w:color w:val="000000"/>
          <w:sz w:val="22"/>
          <w:szCs w:val="22"/>
        </w:rPr>
        <w:t>Aghion</w:t>
      </w:r>
      <w:r w:rsidRPr="00816C58">
        <w:rPr>
          <w:rFonts w:asciiTheme="minorHAnsi" w:hAnsiTheme="minorHAnsi" w:cstheme="minorHAnsi"/>
          <w:color w:val="000000"/>
          <w:sz w:val="22"/>
          <w:szCs w:val="22"/>
        </w:rPr>
        <w:t>, laviedesidees.fr, 14/12/2018.</w:t>
      </w:r>
    </w:p>
    <w:p w14:paraId="300AAC7D" w14:textId="77777777" w:rsidR="00816C58" w:rsidRDefault="00816C58" w:rsidP="002E4A93">
      <w:pPr>
        <w:pStyle w:val="Corps"/>
        <w:tabs>
          <w:tab w:val="left" w:pos="1009"/>
        </w:tabs>
        <w:spacing w:after="0" w:line="240" w:lineRule="auto"/>
        <w:rPr>
          <w:rFonts w:ascii="Times New Roman" w:eastAsia="Times New Roman" w:hAnsi="Times New Roman" w:cs="Times New Roman"/>
          <w:sz w:val="12"/>
          <w:szCs w:val="12"/>
        </w:rPr>
      </w:pPr>
    </w:p>
    <w:p w14:paraId="2487F8AD" w14:textId="77777777" w:rsidR="00816C58" w:rsidRDefault="00816C58" w:rsidP="002E4A93">
      <w:pPr>
        <w:pStyle w:val="Corps"/>
        <w:tabs>
          <w:tab w:val="left" w:pos="1009"/>
        </w:tabs>
        <w:spacing w:after="0" w:line="240" w:lineRule="auto"/>
        <w:rPr>
          <w:rFonts w:ascii="Times New Roman" w:eastAsia="Times New Roman" w:hAnsi="Times New Roman" w:cs="Times New Roman"/>
          <w:sz w:val="12"/>
          <w:szCs w:val="12"/>
        </w:rPr>
      </w:pPr>
    </w:p>
    <w:p w14:paraId="0F5BC058" w14:textId="77777777" w:rsidR="002A5FB4" w:rsidRDefault="002A5FB4" w:rsidP="002A5FB4">
      <w:pPr>
        <w:pStyle w:val="Corps"/>
        <w:tabs>
          <w:tab w:val="num" w:pos="720"/>
          <w:tab w:val="left" w:pos="1009"/>
        </w:tabs>
        <w:spacing w:after="0" w:line="288" w:lineRule="auto"/>
        <w:rPr>
          <w:rFonts w:hAnsi="Calibri"/>
          <w:b/>
          <w:sz w:val="22"/>
          <w:szCs w:val="22"/>
          <w:lang w:val="fr-FR"/>
        </w:rPr>
      </w:pPr>
      <w:r w:rsidRPr="001363DC">
        <w:rPr>
          <w:rFonts w:hAnsi="Calibri"/>
          <w:b/>
          <w:sz w:val="22"/>
          <w:szCs w:val="22"/>
          <w:lang w:val="fr-FR"/>
        </w:rPr>
        <w:t xml:space="preserve">Q1. </w:t>
      </w:r>
      <w:r w:rsidR="00816C58">
        <w:rPr>
          <w:rFonts w:hAnsi="Calibri"/>
          <w:b/>
          <w:sz w:val="22"/>
          <w:szCs w:val="22"/>
          <w:lang w:val="fr-FR"/>
        </w:rPr>
        <w:t>Pourquoi s’éduquer génère-t-il des externalités positives</w:t>
      </w:r>
      <w:r>
        <w:rPr>
          <w:rFonts w:hAnsi="Calibri"/>
          <w:b/>
          <w:sz w:val="22"/>
          <w:szCs w:val="22"/>
          <w:lang w:val="fr-FR"/>
        </w:rPr>
        <w:t> ?</w:t>
      </w:r>
    </w:p>
    <w:p w14:paraId="4DEEABFC" w14:textId="77777777" w:rsidR="00BC0B88" w:rsidRDefault="00BC0B88" w:rsidP="00BC0B88">
      <w:pPr>
        <w:rPr>
          <w:rFonts w:ascii="Century Gothic" w:eastAsia="Calibri" w:hAnsi="Century Gothic"/>
          <w:sz w:val="4"/>
          <w:szCs w:val="4"/>
        </w:rPr>
      </w:pPr>
    </w:p>
    <w:p w14:paraId="5848CF57" w14:textId="77777777" w:rsidR="00BC0B88" w:rsidRDefault="00BC0B88" w:rsidP="00BC0B88">
      <w:pPr>
        <w:rPr>
          <w:rFonts w:ascii="Century Gothic" w:eastAsia="Calibri" w:hAnsi="Century Gothic"/>
        </w:rPr>
      </w:pPr>
      <w:r w:rsidRPr="00AA39C7">
        <w:rPr>
          <w:rFonts w:ascii="Century Gothic" w:eastAsia="Calibri" w:hAnsi="Century Gothic"/>
        </w:rPr>
        <w:t>…………………………………………………………………………………………………</w:t>
      </w:r>
    </w:p>
    <w:p w14:paraId="7C4732EA" w14:textId="77777777" w:rsidR="002678A2" w:rsidRDefault="002678A2" w:rsidP="002678A2">
      <w:pPr>
        <w:rPr>
          <w:rFonts w:ascii="Century Gothic" w:eastAsia="Calibri" w:hAnsi="Century Gothic"/>
          <w:sz w:val="4"/>
          <w:szCs w:val="4"/>
        </w:rPr>
      </w:pPr>
    </w:p>
    <w:p w14:paraId="527933F1"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0ECA84FD" w14:textId="77777777" w:rsidR="00BC0B88" w:rsidRPr="001363DC" w:rsidRDefault="00BC0B88" w:rsidP="00BC0B88">
      <w:pPr>
        <w:pStyle w:val="Corps"/>
        <w:tabs>
          <w:tab w:val="num" w:pos="720"/>
          <w:tab w:val="left" w:pos="1009"/>
        </w:tabs>
        <w:spacing w:after="0" w:line="288" w:lineRule="auto"/>
        <w:rPr>
          <w:rFonts w:eastAsia="Times New Roman" w:hAnsi="Calibri" w:cs="Times New Roman"/>
          <w:b/>
          <w:sz w:val="22"/>
          <w:szCs w:val="22"/>
        </w:rPr>
      </w:pPr>
      <w:r w:rsidRPr="001363DC">
        <w:rPr>
          <w:rFonts w:hAnsi="Calibri"/>
          <w:b/>
          <w:sz w:val="22"/>
          <w:szCs w:val="22"/>
          <w:lang w:val="fr-FR"/>
        </w:rPr>
        <w:t>Q</w:t>
      </w:r>
      <w:r>
        <w:rPr>
          <w:rFonts w:hAnsi="Calibri"/>
          <w:b/>
          <w:sz w:val="22"/>
          <w:szCs w:val="22"/>
          <w:lang w:val="fr-FR"/>
        </w:rPr>
        <w:t>2</w:t>
      </w:r>
      <w:r w:rsidRPr="001363DC">
        <w:rPr>
          <w:rFonts w:hAnsi="Calibri"/>
          <w:b/>
          <w:sz w:val="22"/>
          <w:szCs w:val="22"/>
          <w:lang w:val="fr-FR"/>
        </w:rPr>
        <w:t xml:space="preserve">. </w:t>
      </w:r>
      <w:r w:rsidR="00816C58">
        <w:rPr>
          <w:rFonts w:hAnsi="Calibri"/>
          <w:b/>
          <w:sz w:val="22"/>
          <w:szCs w:val="22"/>
          <w:lang w:val="fr-FR"/>
        </w:rPr>
        <w:t>Comment l’Etat peut-il favoriser cette activité</w:t>
      </w:r>
      <w:r>
        <w:rPr>
          <w:rFonts w:hAnsi="Calibri"/>
          <w:b/>
          <w:sz w:val="22"/>
          <w:szCs w:val="22"/>
          <w:lang w:val="fr-FR"/>
        </w:rPr>
        <w:t> ?</w:t>
      </w:r>
    </w:p>
    <w:p w14:paraId="0A5C889F" w14:textId="77777777" w:rsidR="00BC0B88" w:rsidRDefault="00BC0B88" w:rsidP="00BC0B88">
      <w:pPr>
        <w:rPr>
          <w:rFonts w:ascii="Century Gothic" w:eastAsia="Calibri" w:hAnsi="Century Gothic"/>
          <w:sz w:val="4"/>
          <w:szCs w:val="4"/>
        </w:rPr>
      </w:pPr>
    </w:p>
    <w:p w14:paraId="1AF203C5" w14:textId="77777777" w:rsidR="00BC0B88" w:rsidRDefault="00BC0B88" w:rsidP="00BC0B88">
      <w:pPr>
        <w:rPr>
          <w:rFonts w:ascii="Century Gothic" w:eastAsia="Calibri" w:hAnsi="Century Gothic"/>
        </w:rPr>
      </w:pPr>
      <w:r w:rsidRPr="00AA39C7">
        <w:rPr>
          <w:rFonts w:ascii="Century Gothic" w:eastAsia="Calibri" w:hAnsi="Century Gothic"/>
        </w:rPr>
        <w:t>…………………………………………………………………………………………………</w:t>
      </w:r>
    </w:p>
    <w:p w14:paraId="51876565" w14:textId="77777777" w:rsidR="002678A2" w:rsidRDefault="002678A2" w:rsidP="002678A2">
      <w:pPr>
        <w:rPr>
          <w:rFonts w:ascii="Century Gothic" w:eastAsia="Calibri" w:hAnsi="Century Gothic"/>
          <w:sz w:val="4"/>
          <w:szCs w:val="4"/>
        </w:rPr>
      </w:pPr>
    </w:p>
    <w:p w14:paraId="5249C2CF"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72C36759" w14:textId="77777777" w:rsidR="00BC0B88" w:rsidRDefault="00BC0B88" w:rsidP="00BC0B88">
      <w:pPr>
        <w:rPr>
          <w:rFonts w:ascii="Century Gothic" w:eastAsia="Calibri" w:hAnsi="Century Gothic"/>
          <w:sz w:val="4"/>
          <w:szCs w:val="4"/>
        </w:rPr>
      </w:pPr>
    </w:p>
    <w:p w14:paraId="4D60AD9A" w14:textId="77777777" w:rsidR="00BC0B88" w:rsidRDefault="00BC0B88" w:rsidP="00BC0B88">
      <w:pPr>
        <w:rPr>
          <w:rFonts w:ascii="Century Gothic" w:eastAsia="Calibri" w:hAnsi="Century Gothic"/>
        </w:rPr>
      </w:pPr>
      <w:r w:rsidRPr="00AA39C7">
        <w:rPr>
          <w:rFonts w:ascii="Century Gothic" w:eastAsia="Calibri" w:hAnsi="Century Gothic"/>
        </w:rPr>
        <w:t>…………………………………………………………………………………………………</w:t>
      </w:r>
    </w:p>
    <w:p w14:paraId="10F0D8EC" w14:textId="77777777" w:rsidR="00531AF9" w:rsidRDefault="00531AF9" w:rsidP="00531AF9">
      <w:pPr>
        <w:pStyle w:val="Corps"/>
        <w:tabs>
          <w:tab w:val="num" w:pos="720"/>
          <w:tab w:val="left" w:pos="1009"/>
        </w:tabs>
        <w:spacing w:after="0" w:line="288" w:lineRule="auto"/>
        <w:rPr>
          <w:rFonts w:hAnsi="Calibri"/>
          <w:b/>
          <w:sz w:val="22"/>
          <w:szCs w:val="22"/>
          <w:lang w:val="fr-FR"/>
        </w:rPr>
      </w:pPr>
      <w:r w:rsidRPr="001363DC">
        <w:rPr>
          <w:rFonts w:hAnsi="Calibri"/>
          <w:b/>
          <w:sz w:val="22"/>
          <w:szCs w:val="22"/>
          <w:lang w:val="fr-FR"/>
        </w:rPr>
        <w:t>Q</w:t>
      </w:r>
      <w:r>
        <w:rPr>
          <w:rFonts w:hAnsi="Calibri"/>
          <w:b/>
          <w:sz w:val="22"/>
          <w:szCs w:val="22"/>
          <w:lang w:val="fr-FR"/>
        </w:rPr>
        <w:t>3</w:t>
      </w:r>
      <w:r w:rsidRPr="001363DC">
        <w:rPr>
          <w:rFonts w:hAnsi="Calibri"/>
          <w:b/>
          <w:sz w:val="22"/>
          <w:szCs w:val="22"/>
          <w:lang w:val="fr-FR"/>
        </w:rPr>
        <w:t xml:space="preserve">. </w:t>
      </w:r>
      <w:r>
        <w:rPr>
          <w:rFonts w:hAnsi="Calibri"/>
          <w:b/>
          <w:sz w:val="22"/>
          <w:szCs w:val="22"/>
          <w:lang w:val="fr-FR"/>
        </w:rPr>
        <w:t>Quelles autres activités à externalités positives les pouvoirs publics doivent-ils favoriser ?</w:t>
      </w:r>
    </w:p>
    <w:p w14:paraId="02BE7F66" w14:textId="77777777" w:rsidR="00531AF9" w:rsidRDefault="00531AF9" w:rsidP="00531AF9">
      <w:pPr>
        <w:rPr>
          <w:rFonts w:ascii="Century Gothic" w:eastAsia="Calibri" w:hAnsi="Century Gothic"/>
          <w:sz w:val="4"/>
          <w:szCs w:val="4"/>
        </w:rPr>
      </w:pPr>
    </w:p>
    <w:p w14:paraId="612A1F3B" w14:textId="77777777" w:rsidR="00531AF9" w:rsidRDefault="00531AF9" w:rsidP="00531AF9">
      <w:pPr>
        <w:rPr>
          <w:rFonts w:ascii="Century Gothic" w:eastAsia="Calibri" w:hAnsi="Century Gothic"/>
        </w:rPr>
      </w:pPr>
      <w:r w:rsidRPr="00AA39C7">
        <w:rPr>
          <w:rFonts w:ascii="Century Gothic" w:eastAsia="Calibri" w:hAnsi="Century Gothic"/>
        </w:rPr>
        <w:t>…………………………………………………………………………………………………</w:t>
      </w:r>
    </w:p>
    <w:p w14:paraId="27FCF699" w14:textId="77777777" w:rsidR="002678A2" w:rsidRDefault="002678A2" w:rsidP="002678A2">
      <w:pPr>
        <w:rPr>
          <w:rFonts w:ascii="Century Gothic" w:eastAsia="Calibri" w:hAnsi="Century Gothic"/>
          <w:sz w:val="4"/>
          <w:szCs w:val="4"/>
        </w:rPr>
      </w:pPr>
    </w:p>
    <w:p w14:paraId="2E8D2619" w14:textId="77777777" w:rsidR="001363DC" w:rsidRPr="002100C0" w:rsidRDefault="00420C08" w:rsidP="002678A2">
      <w:pPr>
        <w:pStyle w:val="Corps"/>
        <w:tabs>
          <w:tab w:val="num" w:pos="720"/>
          <w:tab w:val="left" w:pos="1009"/>
        </w:tabs>
        <w:spacing w:after="0" w:line="288" w:lineRule="auto"/>
        <w:rPr>
          <w:rFonts w:hAnsi="Calibri"/>
          <w:b/>
          <w:bCs/>
          <w:sz w:val="28"/>
          <w:szCs w:val="28"/>
          <w:lang w:val="fr-FR"/>
          <w14:shadow w14:blurRad="50800" w14:dist="38100" w14:dir="2700000" w14:sx="100000" w14:sy="100000" w14:kx="0" w14:ky="0" w14:algn="tl">
            <w14:srgbClr w14:val="000000">
              <w14:alpha w14:val="60000"/>
            </w14:srgbClr>
          </w14:shadow>
        </w:rPr>
      </w:pPr>
      <w:r>
        <w:rPr>
          <w:noProof/>
        </w:rPr>
        <w:lastRenderedPageBreak/>
        <w:drawing>
          <wp:anchor distT="0" distB="0" distL="114300" distR="114300" simplePos="0" relativeHeight="251659264" behindDoc="1" locked="0" layoutInCell="1" allowOverlap="1" wp14:anchorId="518072CA" wp14:editId="47C07FEE">
            <wp:simplePos x="0" y="0"/>
            <wp:positionH relativeFrom="column">
              <wp:posOffset>3947160</wp:posOffset>
            </wp:positionH>
            <wp:positionV relativeFrom="paragraph">
              <wp:posOffset>195831</wp:posOffset>
            </wp:positionV>
            <wp:extent cx="2328545" cy="2229485"/>
            <wp:effectExtent l="0" t="0" r="0" b="0"/>
            <wp:wrapTight wrapText="bothSides">
              <wp:wrapPolygon edited="1">
                <wp:start x="8797" y="1911"/>
                <wp:lineTo x="2352" y="5095"/>
                <wp:lineTo x="1829" y="15377"/>
                <wp:lineTo x="6445" y="20135"/>
                <wp:lineTo x="21350" y="21500"/>
                <wp:lineTo x="21350" y="0"/>
                <wp:lineTo x="8797" y="1911"/>
              </wp:wrapPolygon>
            </wp:wrapTight>
            <wp:docPr id="20" name="Image 20" descr="Résultat de recherche d'images pour &quot;feu d'artific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feu d'artifice&quot;&quot;"/>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8545" cy="222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0C0" w:rsidRPr="002100C0">
        <w:rPr>
          <w:rFonts w:hAnsi="Calibri"/>
          <w:b/>
          <w:bCs/>
          <w:noProof/>
          <w:sz w:val="28"/>
          <w:szCs w:val="28"/>
          <w:lang w:val="fr-FR"/>
          <w14:shadow w14:blurRad="50800" w14:dist="38100" w14:dir="2700000" w14:sx="100000" w14:sy="100000" w14:kx="0" w14:ky="0" w14:algn="tl">
            <w14:srgbClr w14:val="000000">
              <w14:alpha w14:val="60000"/>
            </w14:srgbClr>
          </w14:shadow>
        </w:rPr>
        <w:drawing>
          <wp:inline distT="0" distB="0" distL="0" distR="0" wp14:anchorId="3EF8B16A" wp14:editId="65BB152F">
            <wp:extent cx="152400" cy="152400"/>
            <wp:effectExtent l="0" t="0" r="0" b="0"/>
            <wp:docPr id="9" name="Image 9" descr="doc-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tex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363DC" w:rsidRPr="002100C0">
        <w:rPr>
          <w:rFonts w:hAnsi="Calibri"/>
          <w:b/>
          <w:bCs/>
          <w:sz w:val="28"/>
          <w:szCs w:val="28"/>
          <w:lang w:val="fr-FR"/>
          <w14:shadow w14:blurRad="50800" w14:dist="38100" w14:dir="2700000" w14:sx="100000" w14:sy="100000" w14:kx="0" w14:ky="0" w14:algn="tl">
            <w14:srgbClr w14:val="000000">
              <w14:alpha w14:val="60000"/>
            </w14:srgbClr>
          </w14:shadow>
        </w:rPr>
        <w:t>Document n°</w:t>
      </w:r>
      <w:r w:rsidR="0009590C" w:rsidRPr="002100C0">
        <w:rPr>
          <w:rFonts w:hAnsi="Calibri"/>
          <w:b/>
          <w:bCs/>
          <w:sz w:val="28"/>
          <w:szCs w:val="28"/>
          <w:lang w:val="fr-FR"/>
          <w14:shadow w14:blurRad="50800" w14:dist="38100" w14:dir="2700000" w14:sx="100000" w14:sy="100000" w14:kx="0" w14:ky="0" w14:algn="tl">
            <w14:srgbClr w14:val="000000">
              <w14:alpha w14:val="60000"/>
            </w14:srgbClr>
          </w14:shadow>
        </w:rPr>
        <w:t>4</w:t>
      </w:r>
      <w:r w:rsidR="001363DC" w:rsidRPr="002100C0">
        <w:rPr>
          <w:rFonts w:hAnsi="Calibri"/>
          <w:b/>
          <w:bCs/>
          <w:sz w:val="28"/>
          <w:szCs w:val="28"/>
          <w:lang w:val="fr-FR"/>
          <w14:shadow w14:blurRad="50800" w14:dist="38100" w14:dir="2700000" w14:sx="100000" w14:sy="100000" w14:kx="0" w14:ky="0" w14:algn="tl">
            <w14:srgbClr w14:val="000000">
              <w14:alpha w14:val="60000"/>
            </w14:srgbClr>
          </w14:shadow>
        </w:rPr>
        <w:t xml:space="preserve"> : </w:t>
      </w:r>
      <w:r w:rsidR="00D6187C" w:rsidRPr="002100C0">
        <w:rPr>
          <w:rFonts w:hAnsi="Calibri"/>
          <w:bCs/>
          <w:sz w:val="28"/>
          <w:szCs w:val="28"/>
          <w:lang w:val="fr-FR"/>
          <w14:shadow w14:blurRad="50800" w14:dist="38100" w14:dir="2700000" w14:sx="100000" w14:sy="100000" w14:kx="0" w14:ky="0" w14:algn="tl">
            <w14:srgbClr w14:val="000000">
              <w14:alpha w14:val="60000"/>
            </w14:srgbClr>
          </w14:shadow>
        </w:rPr>
        <w:t xml:space="preserve">Le problème </w:t>
      </w:r>
      <w:r w:rsidR="0009590C" w:rsidRPr="002100C0">
        <w:rPr>
          <w:rFonts w:hAnsi="Calibri"/>
          <w:bCs/>
          <w:sz w:val="28"/>
          <w:szCs w:val="28"/>
          <w:lang w:val="fr-FR"/>
          <w14:shadow w14:blurRad="50800" w14:dist="38100" w14:dir="2700000" w14:sx="100000" w14:sy="100000" w14:kx="0" w14:ky="0" w14:algn="tl">
            <w14:srgbClr w14:val="000000">
              <w14:alpha w14:val="60000"/>
            </w14:srgbClr>
          </w14:shadow>
        </w:rPr>
        <w:t>du feu d’artifice</w:t>
      </w:r>
    </w:p>
    <w:p w14:paraId="77FB50BD" w14:textId="77777777" w:rsidR="002E4A93" w:rsidRPr="001363DC" w:rsidRDefault="002E4A93" w:rsidP="002E4A93">
      <w:pPr>
        <w:pStyle w:val="Corps"/>
        <w:tabs>
          <w:tab w:val="left" w:pos="1009"/>
        </w:tabs>
        <w:spacing w:after="0" w:line="240" w:lineRule="auto"/>
        <w:rPr>
          <w:rFonts w:ascii="Times New Roman" w:eastAsia="Times New Roman" w:hAnsi="Times New Roman" w:cs="Times New Roman"/>
          <w:sz w:val="12"/>
          <w:szCs w:val="12"/>
          <w:lang w:val="fr-FR"/>
        </w:rPr>
      </w:pPr>
    </w:p>
    <w:p w14:paraId="7F5563AF" w14:textId="77777777" w:rsidR="00062650" w:rsidRDefault="00062650" w:rsidP="00062650">
      <w:pPr>
        <w:pStyle w:val="Corps"/>
        <w:tabs>
          <w:tab w:val="left" w:pos="1009"/>
        </w:tabs>
        <w:spacing w:after="0" w:line="240" w:lineRule="auto"/>
        <w:rPr>
          <w:rFonts w:hAnsi="Calibri"/>
          <w:sz w:val="24"/>
          <w:szCs w:val="24"/>
          <w:lang w:val="fr-FR"/>
        </w:rPr>
      </w:pPr>
      <w:r w:rsidRPr="00062650">
        <w:rPr>
          <w:rFonts w:hAnsi="Calibri"/>
          <w:sz w:val="24"/>
          <w:szCs w:val="24"/>
          <w:lang w:val="fr-FR"/>
        </w:rPr>
        <w:t>Les habitants d'une petite ville aiment les spectacles de feu d'artifice et chacun des 500 habitants</w:t>
      </w:r>
      <w:r>
        <w:rPr>
          <w:rFonts w:hAnsi="Calibri"/>
          <w:sz w:val="24"/>
          <w:szCs w:val="24"/>
          <w:lang w:val="fr-FR"/>
        </w:rPr>
        <w:t xml:space="preserve"> de la ville accorde une valeur de 10 euros à l’événement. Le coût de production de ce spectacle est de 1000 euros. Comme 5 000 euros correspond à l’avantage retiré, il est économiquement efficace pour la ville d’organiser le spectacle.</w:t>
      </w:r>
      <w:r w:rsidR="00623E3D">
        <w:rPr>
          <w:rFonts w:hAnsi="Calibri"/>
          <w:sz w:val="24"/>
          <w:szCs w:val="24"/>
          <w:lang w:val="fr-FR"/>
        </w:rPr>
        <w:t xml:space="preserve"> </w:t>
      </w:r>
      <w:r>
        <w:rPr>
          <w:rFonts w:hAnsi="Calibri"/>
          <w:sz w:val="24"/>
          <w:szCs w:val="24"/>
          <w:lang w:val="fr-FR"/>
        </w:rPr>
        <w:t>Un marché privé aboutirait-il tout seul au même résultat ? Probablement pas. Imaginons qu’un entrepreneur privé de la ville décide de monter le même type de spectacle. Il aura certainement du mal à vendre ses billets pour le spectacle</w:t>
      </w:r>
      <w:r w:rsidR="00D6187C">
        <w:rPr>
          <w:rFonts w:hAnsi="Calibri"/>
          <w:sz w:val="24"/>
          <w:szCs w:val="24"/>
          <w:lang w:val="fr-FR"/>
        </w:rPr>
        <w:t>, car ses spectateurs potentiels se rendraient compte rapidement qu’ils pourraient voir le feu d’artifice sans billet. […] Les habitants sont incités à être des profiteurs, en d’autres termes, des passagers clandestins. […] Bien qu’un tel spectacle soit socialement désirable, il n’est pas profitable pour l’individu qui l’organise.</w:t>
      </w:r>
    </w:p>
    <w:p w14:paraId="09DE28B0" w14:textId="77777777" w:rsidR="00420C08" w:rsidRPr="00420C08" w:rsidRDefault="00420C08" w:rsidP="002E4A93">
      <w:pPr>
        <w:pStyle w:val="Corps"/>
        <w:tabs>
          <w:tab w:val="left" w:pos="1009"/>
        </w:tabs>
        <w:spacing w:after="0" w:line="240" w:lineRule="auto"/>
        <w:jc w:val="right"/>
        <w:rPr>
          <w:rFonts w:hAnsi="Calibri"/>
          <w:sz w:val="10"/>
          <w:szCs w:val="10"/>
          <w:lang w:val="fr-FR"/>
        </w:rPr>
      </w:pPr>
    </w:p>
    <w:p w14:paraId="2ACBA202" w14:textId="77777777" w:rsidR="002E4A93" w:rsidRPr="001363DC" w:rsidRDefault="00D6187C" w:rsidP="002E4A93">
      <w:pPr>
        <w:pStyle w:val="Corps"/>
        <w:tabs>
          <w:tab w:val="left" w:pos="1009"/>
        </w:tabs>
        <w:spacing w:after="0" w:line="240" w:lineRule="auto"/>
        <w:jc w:val="right"/>
        <w:rPr>
          <w:rFonts w:eastAsia="Times New Roman" w:hAnsi="Calibri" w:cs="Times New Roman"/>
          <w:sz w:val="22"/>
          <w:szCs w:val="22"/>
        </w:rPr>
      </w:pPr>
      <w:r>
        <w:rPr>
          <w:rFonts w:hAnsi="Calibri"/>
          <w:sz w:val="22"/>
          <w:szCs w:val="22"/>
          <w:lang w:val="fr-FR"/>
        </w:rPr>
        <w:t xml:space="preserve">Gregory </w:t>
      </w:r>
      <w:r w:rsidRPr="00D6187C">
        <w:rPr>
          <w:rFonts w:hAnsi="Calibri"/>
          <w:smallCaps/>
          <w:sz w:val="22"/>
          <w:szCs w:val="22"/>
          <w:lang w:val="fr-FR"/>
        </w:rPr>
        <w:t>Mankiw</w:t>
      </w:r>
      <w:r>
        <w:rPr>
          <w:rFonts w:hAnsi="Calibri"/>
          <w:sz w:val="22"/>
          <w:szCs w:val="22"/>
          <w:lang w:val="fr-FR"/>
        </w:rPr>
        <w:t xml:space="preserve">, </w:t>
      </w:r>
      <w:r>
        <w:rPr>
          <w:rFonts w:hAnsi="Calibri"/>
          <w:i/>
          <w:sz w:val="22"/>
          <w:szCs w:val="22"/>
          <w:lang w:val="fr-FR"/>
        </w:rPr>
        <w:t>Principes de l’économie</w:t>
      </w:r>
      <w:r w:rsidR="002E4A93" w:rsidRPr="001363DC">
        <w:rPr>
          <w:rFonts w:hAnsi="Calibri"/>
          <w:sz w:val="22"/>
          <w:szCs w:val="22"/>
          <w:lang w:val="fr-FR"/>
        </w:rPr>
        <w:t xml:space="preserve">, </w:t>
      </w:r>
      <w:r>
        <w:rPr>
          <w:rFonts w:hAnsi="Calibri"/>
          <w:sz w:val="22"/>
          <w:szCs w:val="22"/>
        </w:rPr>
        <w:t>De Boeck Supérieur</w:t>
      </w:r>
      <w:r w:rsidR="002E4A93" w:rsidRPr="001363DC">
        <w:rPr>
          <w:rFonts w:hAnsi="Calibri"/>
          <w:sz w:val="22"/>
          <w:szCs w:val="22"/>
          <w:lang w:val="fr-FR"/>
        </w:rPr>
        <w:t xml:space="preserve">, </w:t>
      </w:r>
      <w:r>
        <w:rPr>
          <w:rFonts w:hAnsi="Calibri"/>
          <w:sz w:val="22"/>
          <w:szCs w:val="22"/>
          <w:lang w:val="fr-FR"/>
        </w:rPr>
        <w:t>2013</w:t>
      </w:r>
      <w:r w:rsidR="001363DC" w:rsidRPr="001363DC">
        <w:rPr>
          <w:rFonts w:hAnsi="Calibri"/>
          <w:sz w:val="22"/>
          <w:szCs w:val="22"/>
          <w:lang w:val="fr-FR"/>
        </w:rPr>
        <w:t>.</w:t>
      </w:r>
    </w:p>
    <w:p w14:paraId="6112F7CC" w14:textId="77777777" w:rsidR="002E4A93" w:rsidRDefault="002E4A93" w:rsidP="002E4A93">
      <w:pPr>
        <w:pStyle w:val="Corps"/>
        <w:tabs>
          <w:tab w:val="left" w:pos="1009"/>
        </w:tabs>
        <w:spacing w:after="0" w:line="240" w:lineRule="auto"/>
        <w:rPr>
          <w:rFonts w:ascii="Times New Roman" w:eastAsia="Times New Roman" w:hAnsi="Times New Roman" w:cs="Times New Roman"/>
          <w:sz w:val="24"/>
          <w:szCs w:val="24"/>
        </w:rPr>
      </w:pPr>
    </w:p>
    <w:p w14:paraId="2FB93B7B" w14:textId="77777777" w:rsidR="002E4A93" w:rsidRPr="00955DB7" w:rsidRDefault="00955DB7" w:rsidP="00955DB7">
      <w:pPr>
        <w:pStyle w:val="Corps"/>
        <w:tabs>
          <w:tab w:val="left" w:pos="1009"/>
        </w:tabs>
        <w:spacing w:after="0" w:line="288" w:lineRule="auto"/>
        <w:rPr>
          <w:rFonts w:eastAsia="Times New Roman" w:hAnsi="Calibri" w:cs="Times New Roman"/>
          <w:b/>
          <w:sz w:val="22"/>
          <w:szCs w:val="22"/>
        </w:rPr>
      </w:pPr>
      <w:r w:rsidRPr="00955DB7">
        <w:rPr>
          <w:rFonts w:hAnsi="Calibri"/>
          <w:b/>
          <w:sz w:val="22"/>
          <w:szCs w:val="22"/>
          <w:lang w:val="fr-FR"/>
        </w:rPr>
        <w:t xml:space="preserve">Q1. </w:t>
      </w:r>
      <w:r w:rsidR="00D6187C">
        <w:rPr>
          <w:rFonts w:hAnsi="Calibri"/>
          <w:b/>
          <w:sz w:val="22"/>
          <w:szCs w:val="22"/>
          <w:lang w:val="fr-FR"/>
        </w:rPr>
        <w:t>Montrez qu’un feu d’artifice est un bien collectif.</w:t>
      </w:r>
    </w:p>
    <w:p w14:paraId="702BA683" w14:textId="77777777" w:rsidR="00420C08" w:rsidRPr="00AA39C7" w:rsidRDefault="00420C08" w:rsidP="00420C08">
      <w:pPr>
        <w:rPr>
          <w:rFonts w:ascii="Century Gothic" w:eastAsia="Calibri" w:hAnsi="Century Gothic"/>
          <w:sz w:val="6"/>
          <w:szCs w:val="6"/>
        </w:rPr>
      </w:pPr>
    </w:p>
    <w:p w14:paraId="559FDEB5" w14:textId="77777777" w:rsidR="00420C08" w:rsidRPr="00AA39C7" w:rsidRDefault="00420C08" w:rsidP="00420C08">
      <w:pPr>
        <w:rPr>
          <w:rFonts w:ascii="Century Gothic" w:eastAsia="Calibri" w:hAnsi="Century Gothic"/>
        </w:rPr>
      </w:pPr>
      <w:r w:rsidRPr="00AA39C7">
        <w:rPr>
          <w:rFonts w:ascii="Century Gothic" w:eastAsia="Calibri" w:hAnsi="Century Gothic"/>
        </w:rPr>
        <w:t>…………………………………………………………………………………………………</w:t>
      </w:r>
    </w:p>
    <w:p w14:paraId="712FADFA" w14:textId="77777777" w:rsidR="00420C08" w:rsidRDefault="00420C08" w:rsidP="00420C08">
      <w:pPr>
        <w:rPr>
          <w:rFonts w:ascii="Century Gothic" w:eastAsia="Calibri" w:hAnsi="Century Gothic"/>
          <w:sz w:val="4"/>
          <w:szCs w:val="4"/>
        </w:rPr>
      </w:pPr>
    </w:p>
    <w:p w14:paraId="4D32430F" w14:textId="77777777" w:rsidR="00420C08" w:rsidRPr="00AA39C7" w:rsidRDefault="00420C08" w:rsidP="00420C08">
      <w:pPr>
        <w:rPr>
          <w:rFonts w:ascii="Century Gothic" w:eastAsia="Calibri" w:hAnsi="Century Gothic"/>
        </w:rPr>
      </w:pPr>
      <w:r w:rsidRPr="00AA39C7">
        <w:rPr>
          <w:rFonts w:ascii="Century Gothic" w:eastAsia="Calibri" w:hAnsi="Century Gothic"/>
        </w:rPr>
        <w:t>…………………………………………………………………………………………………</w:t>
      </w:r>
    </w:p>
    <w:p w14:paraId="1C437E61" w14:textId="77777777" w:rsidR="002E4A93" w:rsidRDefault="00955DB7" w:rsidP="00955DB7">
      <w:pPr>
        <w:pStyle w:val="Corps"/>
        <w:tabs>
          <w:tab w:val="left" w:pos="1009"/>
        </w:tabs>
        <w:spacing w:after="0" w:line="288" w:lineRule="auto"/>
        <w:rPr>
          <w:rFonts w:hAnsi="Calibri"/>
          <w:b/>
          <w:sz w:val="22"/>
          <w:szCs w:val="22"/>
          <w:lang w:val="fr-FR"/>
        </w:rPr>
      </w:pPr>
      <w:r w:rsidRPr="00955DB7">
        <w:rPr>
          <w:rFonts w:hAnsi="Calibri"/>
          <w:b/>
          <w:sz w:val="22"/>
          <w:szCs w:val="22"/>
          <w:lang w:val="fr-FR"/>
        </w:rPr>
        <w:t xml:space="preserve">Q2. </w:t>
      </w:r>
      <w:r w:rsidR="00622FE6">
        <w:rPr>
          <w:rFonts w:hAnsi="Calibri"/>
          <w:b/>
          <w:sz w:val="22"/>
          <w:szCs w:val="22"/>
          <w:lang w:val="fr-FR"/>
        </w:rPr>
        <w:t xml:space="preserve">Expliquez </w:t>
      </w:r>
      <w:r w:rsidR="001463AB">
        <w:rPr>
          <w:rFonts w:hAnsi="Calibri"/>
          <w:b/>
          <w:sz w:val="22"/>
          <w:szCs w:val="22"/>
          <w:lang w:val="fr-FR"/>
        </w:rPr>
        <w:t xml:space="preserve">la </w:t>
      </w:r>
      <w:r w:rsidR="00622FE6">
        <w:rPr>
          <w:rFonts w:hAnsi="Calibri"/>
          <w:b/>
          <w:sz w:val="22"/>
          <w:szCs w:val="22"/>
          <w:lang w:val="fr-FR"/>
        </w:rPr>
        <w:t>dernière phrase du texte.</w:t>
      </w:r>
    </w:p>
    <w:p w14:paraId="6454003D" w14:textId="77777777" w:rsidR="00420C08" w:rsidRPr="00AA39C7" w:rsidRDefault="00420C08" w:rsidP="00420C08">
      <w:pPr>
        <w:rPr>
          <w:rFonts w:ascii="Century Gothic" w:eastAsia="Calibri" w:hAnsi="Century Gothic"/>
          <w:sz w:val="6"/>
          <w:szCs w:val="6"/>
        </w:rPr>
      </w:pPr>
    </w:p>
    <w:p w14:paraId="059A1C6D" w14:textId="77777777" w:rsidR="00420C08" w:rsidRPr="00AA39C7" w:rsidRDefault="00420C08" w:rsidP="00420C08">
      <w:pPr>
        <w:rPr>
          <w:rFonts w:ascii="Century Gothic" w:eastAsia="Calibri" w:hAnsi="Century Gothic"/>
        </w:rPr>
      </w:pPr>
      <w:r w:rsidRPr="00AA39C7">
        <w:rPr>
          <w:rFonts w:ascii="Century Gothic" w:eastAsia="Calibri" w:hAnsi="Century Gothic"/>
        </w:rPr>
        <w:t>…………………………………………………………………………………………………</w:t>
      </w:r>
    </w:p>
    <w:p w14:paraId="0441232B" w14:textId="77777777" w:rsidR="00420C08" w:rsidRDefault="00420C08" w:rsidP="00420C08">
      <w:pPr>
        <w:rPr>
          <w:rFonts w:ascii="Century Gothic" w:eastAsia="Calibri" w:hAnsi="Century Gothic"/>
          <w:sz w:val="4"/>
          <w:szCs w:val="4"/>
        </w:rPr>
      </w:pPr>
    </w:p>
    <w:p w14:paraId="51EEEA7B" w14:textId="77777777" w:rsidR="00420C08" w:rsidRPr="00AA39C7" w:rsidRDefault="00420C08" w:rsidP="00420C08">
      <w:pPr>
        <w:rPr>
          <w:rFonts w:ascii="Century Gothic" w:eastAsia="Calibri" w:hAnsi="Century Gothic"/>
        </w:rPr>
      </w:pPr>
      <w:r w:rsidRPr="00AA39C7">
        <w:rPr>
          <w:rFonts w:ascii="Century Gothic" w:eastAsia="Calibri" w:hAnsi="Century Gothic"/>
        </w:rPr>
        <w:t>…………………………………………………………………………………………………</w:t>
      </w:r>
    </w:p>
    <w:p w14:paraId="55A663EC" w14:textId="77777777" w:rsidR="002E4A93" w:rsidRDefault="00955DB7" w:rsidP="00955DB7">
      <w:pPr>
        <w:pStyle w:val="Corps"/>
        <w:tabs>
          <w:tab w:val="left" w:pos="1009"/>
        </w:tabs>
        <w:spacing w:after="0" w:line="288" w:lineRule="auto"/>
        <w:rPr>
          <w:rFonts w:hAnsi="Calibri"/>
          <w:b/>
          <w:sz w:val="22"/>
          <w:szCs w:val="22"/>
          <w:lang w:val="fr-FR"/>
        </w:rPr>
      </w:pPr>
      <w:r w:rsidRPr="00955DB7">
        <w:rPr>
          <w:rFonts w:hAnsi="Calibri"/>
          <w:b/>
          <w:sz w:val="22"/>
          <w:szCs w:val="22"/>
        </w:rPr>
        <w:t xml:space="preserve">Q3. </w:t>
      </w:r>
      <w:r w:rsidR="00622FE6">
        <w:rPr>
          <w:rFonts w:hAnsi="Calibri"/>
          <w:b/>
          <w:sz w:val="22"/>
          <w:szCs w:val="22"/>
          <w:lang w:val="fr-FR"/>
        </w:rPr>
        <w:t xml:space="preserve">Que peut faire l’Etat pour que </w:t>
      </w:r>
      <w:r w:rsidR="001463AB">
        <w:rPr>
          <w:rFonts w:hAnsi="Calibri"/>
          <w:b/>
          <w:sz w:val="22"/>
          <w:szCs w:val="22"/>
          <w:lang w:val="fr-FR"/>
        </w:rPr>
        <w:t>c</w:t>
      </w:r>
      <w:r w:rsidR="00622FE6">
        <w:rPr>
          <w:rFonts w:hAnsi="Calibri"/>
          <w:b/>
          <w:sz w:val="22"/>
          <w:szCs w:val="22"/>
          <w:lang w:val="fr-FR"/>
        </w:rPr>
        <w:t>e bien collectif soit produit ?</w:t>
      </w:r>
    </w:p>
    <w:p w14:paraId="6B543C82" w14:textId="77777777" w:rsidR="00420C08" w:rsidRPr="00AA39C7" w:rsidRDefault="00420C08" w:rsidP="00420C08">
      <w:pPr>
        <w:rPr>
          <w:rFonts w:ascii="Century Gothic" w:eastAsia="Calibri" w:hAnsi="Century Gothic"/>
          <w:sz w:val="6"/>
          <w:szCs w:val="6"/>
        </w:rPr>
      </w:pPr>
    </w:p>
    <w:p w14:paraId="19A23706" w14:textId="77777777" w:rsidR="00420C08" w:rsidRPr="00AA39C7" w:rsidRDefault="00420C08" w:rsidP="00420C08">
      <w:pPr>
        <w:rPr>
          <w:rFonts w:ascii="Century Gothic" w:eastAsia="Calibri" w:hAnsi="Century Gothic"/>
        </w:rPr>
      </w:pPr>
      <w:r w:rsidRPr="00AA39C7">
        <w:rPr>
          <w:rFonts w:ascii="Century Gothic" w:eastAsia="Calibri" w:hAnsi="Century Gothic"/>
        </w:rPr>
        <w:t>…………………………………………………………………………………………………</w:t>
      </w:r>
    </w:p>
    <w:p w14:paraId="7F2594F4" w14:textId="77777777" w:rsidR="00420C08" w:rsidRDefault="00420C08" w:rsidP="00420C08">
      <w:pPr>
        <w:rPr>
          <w:rFonts w:ascii="Century Gothic" w:eastAsia="Calibri" w:hAnsi="Century Gothic"/>
          <w:sz w:val="4"/>
          <w:szCs w:val="4"/>
        </w:rPr>
      </w:pPr>
    </w:p>
    <w:p w14:paraId="5FD0422F" w14:textId="77777777" w:rsidR="00420C08" w:rsidRPr="00AA39C7" w:rsidRDefault="00420C08" w:rsidP="00420C08">
      <w:pPr>
        <w:rPr>
          <w:rFonts w:ascii="Century Gothic" w:eastAsia="Calibri" w:hAnsi="Century Gothic"/>
        </w:rPr>
      </w:pPr>
      <w:r w:rsidRPr="00AA39C7">
        <w:rPr>
          <w:rFonts w:ascii="Century Gothic" w:eastAsia="Calibri" w:hAnsi="Century Gothic"/>
        </w:rPr>
        <w:t>…………………………………………………………………………………………………</w:t>
      </w:r>
    </w:p>
    <w:p w14:paraId="5387F47E" w14:textId="77777777" w:rsidR="00420C08" w:rsidRPr="00955DB7" w:rsidRDefault="00420C08" w:rsidP="00955DB7">
      <w:pPr>
        <w:pStyle w:val="Corps"/>
        <w:tabs>
          <w:tab w:val="left" w:pos="1009"/>
        </w:tabs>
        <w:spacing w:after="0" w:line="288" w:lineRule="auto"/>
        <w:rPr>
          <w:rFonts w:eastAsia="Times New Roman" w:hAnsi="Calibri" w:cs="Times New Roman"/>
          <w:b/>
          <w:sz w:val="22"/>
          <w:szCs w:val="22"/>
        </w:rPr>
      </w:pPr>
    </w:p>
    <w:p w14:paraId="21BB6370" w14:textId="77777777" w:rsidR="002E4A93" w:rsidRDefault="002E4A93" w:rsidP="002E4A93">
      <w:pPr>
        <w:pStyle w:val="Corps"/>
        <w:tabs>
          <w:tab w:val="left" w:pos="1009"/>
        </w:tabs>
        <w:spacing w:after="0" w:line="240" w:lineRule="auto"/>
        <w:rPr>
          <w:rFonts w:ascii="Times New Roman" w:eastAsia="Times New Roman" w:hAnsi="Times New Roman" w:cs="Times New Roman"/>
          <w:sz w:val="24"/>
          <w:szCs w:val="24"/>
        </w:rPr>
      </w:pPr>
    </w:p>
    <w:p w14:paraId="2CE2751D" w14:textId="77777777" w:rsidR="00A5705F" w:rsidRPr="002E7F55" w:rsidRDefault="00A5705F" w:rsidP="00A5705F">
      <w:pPr>
        <w:pStyle w:val="Corps"/>
        <w:pBdr>
          <w:bottom w:val="single" w:sz="4" w:space="1" w:color="auto"/>
        </w:pBdr>
        <w:jc w:val="center"/>
        <w:rPr>
          <w:rFonts w:eastAsia="Times New Roman" w:hAnsi="Calibri" w:cs="Times New Roman"/>
          <w:b/>
          <w:bCs/>
          <w:sz w:val="36"/>
          <w:szCs w:val="36"/>
        </w:rPr>
      </w:pPr>
      <w:r w:rsidRPr="002100C0">
        <w:rPr>
          <w:rFonts w:hAnsi="Calibri"/>
          <w:b/>
          <w:bCs/>
          <w:sz w:val="36"/>
          <w:szCs w:val="36"/>
          <w14:shadow w14:blurRad="50800" w14:dist="38100" w14:dir="2700000" w14:sx="100000" w14:sy="100000" w14:kx="0" w14:ky="0" w14:algn="tl">
            <w14:srgbClr w14:val="000000">
              <w14:alpha w14:val="60000"/>
            </w14:srgbClr>
          </w14:shadow>
        </w:rPr>
        <w:t>Etape 3</w:t>
      </w:r>
      <w:r w:rsidRPr="002100C0">
        <w:rPr>
          <w:rFonts w:hAnsi="Calibri"/>
          <w:b/>
          <w:bCs/>
          <w:sz w:val="36"/>
          <w:szCs w:val="36"/>
          <w:lang w:val="fr-FR"/>
          <w14:shadow w14:blurRad="50800" w14:dist="38100" w14:dir="2700000" w14:sx="100000" w14:sy="100000" w14:kx="0" w14:ky="0" w14:algn="tl">
            <w14:srgbClr w14:val="000000">
              <w14:alpha w14:val="60000"/>
            </w14:srgbClr>
          </w14:shadow>
        </w:rPr>
        <w:t> </w:t>
      </w:r>
      <w:r w:rsidRPr="002100C0">
        <w:rPr>
          <w:rFonts w:hAnsi="Calibri"/>
          <w:b/>
          <w:bCs/>
          <w:sz w:val="36"/>
          <w:szCs w:val="36"/>
          <w14:shadow w14:blurRad="50800" w14:dist="38100" w14:dir="2700000" w14:sx="100000" w14:sy="100000" w14:kx="0" w14:ky="0" w14:algn="tl">
            <w14:srgbClr w14:val="000000">
              <w14:alpha w14:val="60000"/>
            </w14:srgbClr>
          </w14:shadow>
        </w:rPr>
        <w:t xml:space="preserve">: </w:t>
      </w:r>
      <w:r w:rsidRPr="002100C0">
        <w:rPr>
          <w:rFonts w:hAnsi="Calibri"/>
          <w:bCs/>
          <w:sz w:val="36"/>
          <w:szCs w:val="36"/>
          <w14:shadow w14:blurRad="50800" w14:dist="38100" w14:dir="2700000" w14:sx="100000" w14:sy="100000" w14:kx="0" w14:ky="0" w14:algn="tl">
            <w14:srgbClr w14:val="000000">
              <w14:alpha w14:val="60000"/>
            </w14:srgbClr>
          </w14:shadow>
        </w:rPr>
        <w:t>Approfondissement</w:t>
      </w:r>
      <w:r w:rsidRPr="002100C0">
        <w:rPr>
          <w:rFonts w:hAnsi="Calibri"/>
          <w:bCs/>
          <w:sz w:val="36"/>
          <w:szCs w:val="36"/>
          <w:lang w:val="fr-FR"/>
          <w14:shadow w14:blurRad="50800" w14:dist="38100" w14:dir="2700000" w14:sx="100000" w14:sy="100000" w14:kx="0" w14:ky="0" w14:algn="tl">
            <w14:srgbClr w14:val="000000">
              <w14:alpha w14:val="60000"/>
            </w14:srgbClr>
          </w14:shadow>
        </w:rPr>
        <w:t xml:space="preserve"> des connaissances</w:t>
      </w:r>
      <w:r w:rsidRPr="002E7F55">
        <w:rPr>
          <w:rFonts w:hAnsi="Calibri"/>
          <w:b/>
          <w:bCs/>
          <w:sz w:val="36"/>
          <w:szCs w:val="36"/>
          <w:lang w:val="fr-FR"/>
        </w:rPr>
        <w:t xml:space="preserve"> </w:t>
      </w:r>
      <w:r w:rsidR="002100C0">
        <w:rPr>
          <w:noProof/>
        </w:rPr>
        <w:drawing>
          <wp:inline distT="0" distB="0" distL="0" distR="0" wp14:anchorId="55289892" wp14:editId="1171F37B">
            <wp:extent cx="152400" cy="152400"/>
            <wp:effectExtent l="0" t="0" r="0" b="0"/>
            <wp:docPr id="10" name="Image 1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6678">
        <w:rPr>
          <w:sz w:val="40"/>
          <w:szCs w:val="40"/>
          <w:lang w:val="fr-FR"/>
        </w:rPr>
        <w:t>|</w:t>
      </w:r>
      <w:r w:rsidRPr="002323FB">
        <w:t xml:space="preserve"> </w:t>
      </w:r>
      <w:r w:rsidR="002100C0">
        <w:rPr>
          <w:noProof/>
        </w:rPr>
        <w:drawing>
          <wp:inline distT="0" distB="0" distL="0" distR="0" wp14:anchorId="5B967260" wp14:editId="35AEABA9">
            <wp:extent cx="152400" cy="152400"/>
            <wp:effectExtent l="0" t="0" r="0" b="0"/>
            <wp:docPr id="11" name="Image 1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ficher l'image d'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B3A092" w14:textId="77777777" w:rsidR="002E4A93" w:rsidRPr="002678A2" w:rsidRDefault="002E4A93" w:rsidP="00F151BF">
      <w:pPr>
        <w:pStyle w:val="Corps"/>
        <w:tabs>
          <w:tab w:val="left" w:pos="1009"/>
        </w:tabs>
        <w:spacing w:after="0" w:line="240" w:lineRule="auto"/>
        <w:rPr>
          <w:rFonts w:ascii="Times New Roman" w:eastAsia="Times New Roman" w:hAnsi="Times New Roman" w:cs="Times New Roman"/>
        </w:rPr>
      </w:pPr>
    </w:p>
    <w:p w14:paraId="3423BC02" w14:textId="77777777" w:rsidR="00A5705F" w:rsidRPr="00927CBA" w:rsidRDefault="00A5705F" w:rsidP="00A5705F">
      <w:pPr>
        <w:pStyle w:val="Corps"/>
        <w:tabs>
          <w:tab w:val="left" w:pos="1009"/>
        </w:tabs>
        <w:spacing w:after="0" w:line="240" w:lineRule="auto"/>
        <w:jc w:val="center"/>
        <w:rPr>
          <w:rFonts w:eastAsia="Times New Roman" w:hAnsi="Calibri" w:cs="Calibri"/>
          <w:sz w:val="24"/>
          <w:szCs w:val="24"/>
        </w:rPr>
      </w:pPr>
      <w:r w:rsidRPr="00927CBA">
        <w:rPr>
          <w:rFonts w:eastAsia="Times New Roman" w:hAnsi="Calibri" w:cs="Calibri"/>
          <w:sz w:val="24"/>
          <w:szCs w:val="24"/>
        </w:rPr>
        <w:t>Il manque deux notions dans la vidéo : l’</w:t>
      </w:r>
      <w:r w:rsidRPr="00927CBA">
        <w:rPr>
          <w:rFonts w:eastAsia="Times New Roman" w:hAnsi="Calibri" w:cs="Calibri"/>
          <w:b/>
          <w:bCs/>
          <w:sz w:val="24"/>
          <w:szCs w:val="24"/>
        </w:rPr>
        <w:t xml:space="preserve">aléa moral </w:t>
      </w:r>
      <w:r w:rsidRPr="00927CBA">
        <w:rPr>
          <w:rFonts w:eastAsia="Times New Roman" w:hAnsi="Calibri" w:cs="Calibri"/>
          <w:sz w:val="24"/>
          <w:szCs w:val="24"/>
        </w:rPr>
        <w:t xml:space="preserve">et les </w:t>
      </w:r>
      <w:r w:rsidRPr="00927CBA">
        <w:rPr>
          <w:rFonts w:eastAsia="Times New Roman" w:hAnsi="Calibri" w:cs="Calibri"/>
          <w:b/>
          <w:bCs/>
          <w:sz w:val="24"/>
          <w:szCs w:val="24"/>
        </w:rPr>
        <w:t>biens communs</w:t>
      </w:r>
      <w:r w:rsidRPr="00927CBA">
        <w:rPr>
          <w:rFonts w:eastAsia="Times New Roman" w:hAnsi="Calibri" w:cs="Calibri"/>
          <w:sz w:val="24"/>
          <w:szCs w:val="24"/>
        </w:rPr>
        <w:t>.</w:t>
      </w:r>
    </w:p>
    <w:p w14:paraId="59F070B1" w14:textId="77777777" w:rsidR="00A5705F" w:rsidRDefault="00A5705F" w:rsidP="00F151BF">
      <w:pPr>
        <w:pStyle w:val="Corps"/>
        <w:tabs>
          <w:tab w:val="left" w:pos="1009"/>
        </w:tabs>
        <w:spacing w:after="0" w:line="240" w:lineRule="auto"/>
        <w:rPr>
          <w:rFonts w:ascii="Times New Roman" w:eastAsia="Times New Roman" w:hAnsi="Times New Roman" w:cs="Times New Roman"/>
          <w:sz w:val="24"/>
          <w:szCs w:val="24"/>
        </w:rPr>
      </w:pPr>
    </w:p>
    <w:p w14:paraId="78201994" w14:textId="77777777" w:rsidR="000B199F" w:rsidRPr="002100C0" w:rsidRDefault="000B199F" w:rsidP="000B199F">
      <w:pPr>
        <w:pStyle w:val="Corps"/>
        <w:tabs>
          <w:tab w:val="left" w:pos="1009"/>
        </w:tabs>
        <w:spacing w:after="0" w:line="240" w:lineRule="auto"/>
        <w:rPr>
          <w:rFonts w:hAnsi="Calibri"/>
          <w:b/>
          <w:bCs/>
          <w:sz w:val="28"/>
          <w:szCs w:val="28"/>
          <w:lang w:val="fr-FR"/>
          <w14:shadow w14:blurRad="50800" w14:dist="38100" w14:dir="2700000" w14:sx="100000" w14:sy="100000" w14:kx="0" w14:ky="0" w14:algn="tl">
            <w14:srgbClr w14:val="000000">
              <w14:alpha w14:val="60000"/>
            </w14:srgbClr>
          </w14:shadow>
        </w:rPr>
      </w:pPr>
      <w:r w:rsidRPr="002100C0">
        <w:rPr>
          <w:rFonts w:hAnsi="Calibri"/>
          <w:b/>
          <w:bCs/>
          <w:noProof/>
          <w:sz w:val="28"/>
          <w:szCs w:val="28"/>
          <w:lang w:val="fr-FR"/>
          <w14:shadow w14:blurRad="50800" w14:dist="38100" w14:dir="2700000" w14:sx="100000" w14:sy="100000" w14:kx="0" w14:ky="0" w14:algn="tl">
            <w14:srgbClr w14:val="000000">
              <w14:alpha w14:val="60000"/>
            </w14:srgbClr>
          </w14:shadow>
        </w:rPr>
        <w:drawing>
          <wp:inline distT="0" distB="0" distL="0" distR="0" wp14:anchorId="08FC439F" wp14:editId="50BADA57">
            <wp:extent cx="152400" cy="152400"/>
            <wp:effectExtent l="0" t="0" r="0" b="0"/>
            <wp:docPr id="14" name="Image 14" descr="doc-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tex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0C0">
        <w:rPr>
          <w:rFonts w:hAnsi="Calibri"/>
          <w:b/>
          <w:bCs/>
          <w:sz w:val="28"/>
          <w:szCs w:val="28"/>
          <w:lang w:val="fr-FR"/>
          <w14:shadow w14:blurRad="50800" w14:dist="38100" w14:dir="2700000" w14:sx="100000" w14:sy="100000" w14:kx="0" w14:ky="0" w14:algn="tl">
            <w14:srgbClr w14:val="000000">
              <w14:alpha w14:val="60000"/>
            </w14:srgbClr>
          </w14:shadow>
        </w:rPr>
        <w:t>Document n°</w:t>
      </w:r>
      <w:r>
        <w:rPr>
          <w:rFonts w:hAnsi="Calibri"/>
          <w:b/>
          <w:bCs/>
          <w:sz w:val="28"/>
          <w:szCs w:val="28"/>
          <w:lang w:val="fr-FR"/>
          <w14:shadow w14:blurRad="50800" w14:dist="38100" w14:dir="2700000" w14:sx="100000" w14:sy="100000" w14:kx="0" w14:ky="0" w14:algn="tl">
            <w14:srgbClr w14:val="000000">
              <w14:alpha w14:val="60000"/>
            </w14:srgbClr>
          </w14:shadow>
        </w:rPr>
        <w:t>5</w:t>
      </w:r>
      <w:r w:rsidRPr="002100C0">
        <w:rPr>
          <w:rFonts w:hAnsi="Calibri"/>
          <w:b/>
          <w:bCs/>
          <w:sz w:val="28"/>
          <w:szCs w:val="28"/>
          <w:lang w:val="fr-FR"/>
          <w14:shadow w14:blurRad="50800" w14:dist="38100" w14:dir="2700000" w14:sx="100000" w14:sy="100000" w14:kx="0" w14:ky="0" w14:algn="tl">
            <w14:srgbClr w14:val="000000">
              <w14:alpha w14:val="60000"/>
            </w14:srgbClr>
          </w14:shadow>
        </w:rPr>
        <w:t xml:space="preserve"> : </w:t>
      </w:r>
      <w:r w:rsidR="003B4736">
        <w:rPr>
          <w:rFonts w:hAnsi="Calibri"/>
          <w:bCs/>
          <w:sz w:val="28"/>
          <w:szCs w:val="28"/>
          <w:lang w:val="fr-FR"/>
          <w14:shadow w14:blurRad="50800" w14:dist="38100" w14:dir="2700000" w14:sx="100000" w14:sy="100000" w14:kx="0" w14:ky="0" w14:algn="tl">
            <w14:srgbClr w14:val="000000">
              <w14:alpha w14:val="60000"/>
            </w14:srgbClr>
          </w14:shadow>
        </w:rPr>
        <w:t>L</w:t>
      </w:r>
      <w:r>
        <w:rPr>
          <w:rFonts w:hAnsi="Calibri"/>
          <w:bCs/>
          <w:sz w:val="28"/>
          <w:szCs w:val="28"/>
          <w:lang w:val="fr-FR"/>
          <w14:shadow w14:blurRad="50800" w14:dist="38100" w14:dir="2700000" w14:sx="100000" w14:sy="100000" w14:kx="0" w14:ky="0" w14:algn="tl">
            <w14:srgbClr w14:val="000000">
              <w14:alpha w14:val="60000"/>
            </w14:srgbClr>
          </w14:shadow>
        </w:rPr>
        <w:t>e risque d’aléa moral</w:t>
      </w:r>
      <w:r w:rsidR="003B4736">
        <w:rPr>
          <w:rFonts w:hAnsi="Calibri"/>
          <w:bCs/>
          <w:sz w:val="28"/>
          <w:szCs w:val="28"/>
          <w:lang w:val="fr-FR"/>
          <w14:shadow w14:blurRad="50800" w14:dist="38100" w14:dir="2700000" w14:sx="100000" w14:sy="100000" w14:kx="0" w14:ky="0" w14:algn="tl">
            <w14:srgbClr w14:val="000000">
              <w14:alpha w14:val="60000"/>
            </w14:srgbClr>
          </w14:shadow>
        </w:rPr>
        <w:t xml:space="preserve"> sur le marché des assurances</w:t>
      </w:r>
    </w:p>
    <w:p w14:paraId="02823675" w14:textId="77777777" w:rsidR="00A5705F" w:rsidRPr="002678A2" w:rsidRDefault="00A5705F" w:rsidP="00F151BF">
      <w:pPr>
        <w:pStyle w:val="Corps"/>
        <w:tabs>
          <w:tab w:val="left" w:pos="1009"/>
        </w:tabs>
        <w:spacing w:after="0" w:line="240" w:lineRule="auto"/>
        <w:rPr>
          <w:rFonts w:ascii="Times New Roman" w:eastAsia="Times New Roman" w:hAnsi="Times New Roman" w:cs="Times New Roman"/>
          <w:sz w:val="12"/>
          <w:szCs w:val="12"/>
        </w:rPr>
      </w:pPr>
    </w:p>
    <w:p w14:paraId="586FEB5D" w14:textId="77777777" w:rsidR="000B199F" w:rsidRPr="002678A2" w:rsidRDefault="000B199F" w:rsidP="00F151BF">
      <w:pPr>
        <w:pStyle w:val="Corps"/>
        <w:tabs>
          <w:tab w:val="left" w:pos="1009"/>
        </w:tabs>
        <w:spacing w:after="0" w:line="240" w:lineRule="auto"/>
        <w:rPr>
          <w:rFonts w:asciiTheme="minorHAnsi" w:eastAsia="Times New Roman" w:hAnsiTheme="minorHAnsi" w:cstheme="minorHAnsi"/>
          <w:sz w:val="23"/>
          <w:szCs w:val="23"/>
        </w:rPr>
      </w:pPr>
      <w:r w:rsidRPr="002678A2">
        <w:rPr>
          <w:rFonts w:asciiTheme="minorHAnsi" w:eastAsia="Times New Roman" w:hAnsiTheme="minorHAnsi" w:cstheme="minorHAnsi"/>
          <w:sz w:val="23"/>
          <w:szCs w:val="23"/>
        </w:rPr>
        <w:t>L’</w:t>
      </w:r>
      <w:r w:rsidR="008D07F0">
        <w:rPr>
          <w:rFonts w:asciiTheme="minorHAnsi" w:eastAsia="Times New Roman" w:hAnsiTheme="minorHAnsi" w:cstheme="minorHAnsi"/>
          <w:sz w:val="23"/>
          <w:szCs w:val="23"/>
        </w:rPr>
        <w:t>a</w:t>
      </w:r>
      <w:r w:rsidRPr="002678A2">
        <w:rPr>
          <w:rFonts w:asciiTheme="minorHAnsi" w:eastAsia="Times New Roman" w:hAnsiTheme="minorHAnsi" w:cstheme="minorHAnsi"/>
          <w:sz w:val="23"/>
          <w:szCs w:val="23"/>
        </w:rPr>
        <w:t xml:space="preserve">léa moral est une autre facette du problème de l’information. Le concept est simple : si vous dédommagez les gens quand il leur arrive de mauvaises choses, ils risquent de devenir négligents. [...] Si ma voiture est assurée contre le vol, je peux me garer partout où je trouve une place, même dans une rue deserte qui n’a pas l’air </w:t>
      </w:r>
      <w:r w:rsidR="008D07F0">
        <w:rPr>
          <w:rFonts w:asciiTheme="minorHAnsi" w:eastAsia="Times New Roman" w:hAnsiTheme="minorHAnsi" w:cstheme="minorHAnsi"/>
          <w:sz w:val="23"/>
          <w:szCs w:val="23"/>
        </w:rPr>
        <w:t>t</w:t>
      </w:r>
      <w:r w:rsidRPr="002678A2">
        <w:rPr>
          <w:rFonts w:asciiTheme="minorHAnsi" w:eastAsia="Times New Roman" w:hAnsiTheme="minorHAnsi" w:cstheme="minorHAnsi"/>
          <w:sz w:val="23"/>
          <w:szCs w:val="23"/>
        </w:rPr>
        <w:t>ou</w:t>
      </w:r>
      <w:r w:rsidR="008D07F0">
        <w:rPr>
          <w:rFonts w:asciiTheme="minorHAnsi" w:eastAsia="Times New Roman" w:hAnsiTheme="minorHAnsi" w:cstheme="minorHAnsi"/>
          <w:sz w:val="23"/>
          <w:szCs w:val="23"/>
        </w:rPr>
        <w:t>t</w:t>
      </w:r>
      <w:r w:rsidRPr="002678A2">
        <w:rPr>
          <w:rFonts w:asciiTheme="minorHAnsi" w:eastAsia="Times New Roman" w:hAnsiTheme="minorHAnsi" w:cstheme="minorHAnsi"/>
          <w:sz w:val="23"/>
          <w:szCs w:val="23"/>
        </w:rPr>
        <w:t xml:space="preserve"> à fait sûre. [...] Si je perd mon emploi et que le gouvernement me verse une allocation-chômage, je ne serai pas forcement aussi pressé de trouver un nouvel emploi aussi vite que si je n’avais plus aucun revenu. [...]</w:t>
      </w:r>
    </w:p>
    <w:p w14:paraId="58A525DA" w14:textId="77777777" w:rsidR="000B199F" w:rsidRPr="002678A2" w:rsidRDefault="00B1304B" w:rsidP="00F151BF">
      <w:pPr>
        <w:pStyle w:val="Corps"/>
        <w:tabs>
          <w:tab w:val="left" w:pos="1009"/>
        </w:tabs>
        <w:spacing w:after="0" w:line="240" w:lineRule="auto"/>
        <w:rPr>
          <w:rFonts w:asciiTheme="minorHAnsi" w:eastAsia="Times New Roman" w:hAnsiTheme="minorHAnsi" w:cstheme="minorHAnsi"/>
          <w:sz w:val="23"/>
          <w:szCs w:val="23"/>
        </w:rPr>
      </w:pPr>
      <w:r w:rsidRPr="002678A2">
        <w:rPr>
          <w:rFonts w:asciiTheme="minorHAnsi" w:eastAsia="Times New Roman" w:hAnsiTheme="minorHAnsi" w:cstheme="minorHAnsi"/>
          <w:sz w:val="23"/>
          <w:szCs w:val="23"/>
        </w:rPr>
        <w:t xml:space="preserve">Les gouvernements et les assureurs tentent de se protéger contre l’aléa moral. L’un des moyens les plus courants consiste à modifier la police d’assurance pour fournir une couverture incompléte, sous la forme d’une franchise. Si la franchise est de 200 euros sur l’assurance de ma voiture, la peur de perdre cette somme me persuadera </w:t>
      </w:r>
      <w:r w:rsidR="008D07F0">
        <w:rPr>
          <w:rFonts w:asciiTheme="minorHAnsi" w:eastAsia="Times New Roman" w:hAnsiTheme="minorHAnsi" w:cstheme="minorHAnsi"/>
          <w:sz w:val="23"/>
          <w:szCs w:val="23"/>
        </w:rPr>
        <w:t>s</w:t>
      </w:r>
      <w:r w:rsidRPr="002678A2">
        <w:rPr>
          <w:rFonts w:asciiTheme="minorHAnsi" w:eastAsia="Times New Roman" w:hAnsiTheme="minorHAnsi" w:cstheme="minorHAnsi"/>
          <w:sz w:val="23"/>
          <w:szCs w:val="23"/>
        </w:rPr>
        <w:t>ans doute pas de prendre des précautions exagérées, mails elle devrait suffire à ce que je n’oublie pas de fermer les portières à clef. [...] Quand la plupart des gouvernements versent des allocations-chômage, ils le font à condition que les bénéficiaires recherchent activement un emploi. Parce que les gouvernements ne peuvent pas surveiller parfaitement cette recherche, ils versent une allocation limitée</w:t>
      </w:r>
      <w:r w:rsidR="008D07F0">
        <w:rPr>
          <w:rFonts w:asciiTheme="minorHAnsi" w:eastAsia="Times New Roman" w:hAnsiTheme="minorHAnsi" w:cstheme="minorHAnsi"/>
          <w:sz w:val="23"/>
          <w:szCs w:val="23"/>
        </w:rPr>
        <w:t>.</w:t>
      </w:r>
    </w:p>
    <w:p w14:paraId="52AA0F96" w14:textId="77777777" w:rsidR="002678A2" w:rsidRPr="002678A2" w:rsidRDefault="002678A2" w:rsidP="00B1304B">
      <w:pPr>
        <w:pStyle w:val="Corps"/>
        <w:tabs>
          <w:tab w:val="left" w:pos="1009"/>
        </w:tabs>
        <w:spacing w:after="0" w:line="240" w:lineRule="auto"/>
        <w:jc w:val="right"/>
        <w:rPr>
          <w:rFonts w:asciiTheme="minorHAnsi" w:eastAsia="Times New Roman" w:hAnsiTheme="minorHAnsi" w:cstheme="minorHAnsi"/>
          <w:sz w:val="12"/>
          <w:szCs w:val="12"/>
        </w:rPr>
      </w:pPr>
    </w:p>
    <w:p w14:paraId="6124BCD7" w14:textId="77777777" w:rsidR="00B1304B" w:rsidRPr="002678A2" w:rsidRDefault="00B1304B" w:rsidP="00B1304B">
      <w:pPr>
        <w:pStyle w:val="Corps"/>
        <w:tabs>
          <w:tab w:val="left" w:pos="1009"/>
        </w:tabs>
        <w:spacing w:after="0" w:line="240" w:lineRule="auto"/>
        <w:jc w:val="right"/>
        <w:rPr>
          <w:rFonts w:asciiTheme="minorHAnsi" w:eastAsia="Times New Roman" w:hAnsiTheme="minorHAnsi" w:cstheme="minorHAnsi"/>
          <w:sz w:val="22"/>
          <w:szCs w:val="22"/>
        </w:rPr>
      </w:pPr>
      <w:r w:rsidRPr="002678A2">
        <w:rPr>
          <w:rFonts w:asciiTheme="minorHAnsi" w:eastAsia="Times New Roman" w:hAnsiTheme="minorHAnsi" w:cstheme="minorHAnsi"/>
          <w:sz w:val="22"/>
          <w:szCs w:val="22"/>
        </w:rPr>
        <w:t xml:space="preserve">Tim </w:t>
      </w:r>
      <w:r w:rsidRPr="002678A2">
        <w:rPr>
          <w:rFonts w:asciiTheme="minorHAnsi" w:eastAsia="Times New Roman" w:hAnsiTheme="minorHAnsi" w:cstheme="minorHAnsi"/>
          <w:smallCaps/>
          <w:sz w:val="22"/>
          <w:szCs w:val="22"/>
        </w:rPr>
        <w:t>Harford</w:t>
      </w:r>
      <w:r w:rsidRPr="002678A2">
        <w:rPr>
          <w:rFonts w:asciiTheme="minorHAnsi" w:eastAsia="Times New Roman" w:hAnsiTheme="minorHAnsi" w:cstheme="minorHAnsi"/>
          <w:sz w:val="22"/>
          <w:szCs w:val="22"/>
        </w:rPr>
        <w:t xml:space="preserve">, </w:t>
      </w:r>
      <w:r w:rsidRPr="002678A2">
        <w:rPr>
          <w:rFonts w:asciiTheme="minorHAnsi" w:eastAsia="Times New Roman" w:hAnsiTheme="minorHAnsi" w:cstheme="minorHAnsi"/>
          <w:i/>
          <w:iCs/>
          <w:sz w:val="22"/>
          <w:szCs w:val="22"/>
        </w:rPr>
        <w:t>l’économie est un jeu d’enfant</w:t>
      </w:r>
      <w:r w:rsidRPr="002678A2">
        <w:rPr>
          <w:rFonts w:asciiTheme="minorHAnsi" w:eastAsia="Times New Roman" w:hAnsiTheme="minorHAnsi" w:cstheme="minorHAnsi"/>
          <w:sz w:val="22"/>
          <w:szCs w:val="22"/>
        </w:rPr>
        <w:t>, PUF, 2016.</w:t>
      </w:r>
    </w:p>
    <w:p w14:paraId="596D6BA8" w14:textId="77777777" w:rsidR="00B1304B" w:rsidRDefault="002678A2" w:rsidP="00531AF9">
      <w:pP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br w:type="page"/>
      </w:r>
      <w:r w:rsidR="00B1304B" w:rsidRPr="002678A2">
        <w:rPr>
          <w:rFonts w:asciiTheme="minorHAnsi" w:eastAsia="Times New Roman" w:hAnsiTheme="minorHAnsi" w:cstheme="minorHAnsi"/>
          <w:b/>
          <w:bCs/>
          <w:sz w:val="22"/>
          <w:szCs w:val="22"/>
        </w:rPr>
        <w:lastRenderedPageBreak/>
        <w:t xml:space="preserve">Q1. Qu’est-ce qu’un aléa moral ? Quelle est sa différence avec la </w:t>
      </w:r>
      <w:r w:rsidR="008D07F0" w:rsidRPr="002678A2">
        <w:rPr>
          <w:rFonts w:asciiTheme="minorHAnsi" w:eastAsia="Times New Roman" w:hAnsiTheme="minorHAnsi" w:cstheme="minorHAnsi"/>
          <w:b/>
          <w:bCs/>
          <w:sz w:val="22"/>
          <w:szCs w:val="22"/>
        </w:rPr>
        <w:t>sélection</w:t>
      </w:r>
      <w:r w:rsidR="00B1304B" w:rsidRPr="002678A2">
        <w:rPr>
          <w:rFonts w:asciiTheme="minorHAnsi" w:eastAsia="Times New Roman" w:hAnsiTheme="minorHAnsi" w:cstheme="minorHAnsi"/>
          <w:b/>
          <w:bCs/>
          <w:sz w:val="22"/>
          <w:szCs w:val="22"/>
        </w:rPr>
        <w:t xml:space="preserve"> adverse ?</w:t>
      </w:r>
    </w:p>
    <w:p w14:paraId="55C7E6EB" w14:textId="77777777" w:rsidR="002678A2" w:rsidRPr="00AA39C7" w:rsidRDefault="002678A2" w:rsidP="002678A2">
      <w:pPr>
        <w:rPr>
          <w:rFonts w:ascii="Century Gothic" w:eastAsia="Calibri" w:hAnsi="Century Gothic"/>
          <w:sz w:val="6"/>
          <w:szCs w:val="6"/>
        </w:rPr>
      </w:pPr>
    </w:p>
    <w:p w14:paraId="70F2ABDF"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28B8766F" w14:textId="77777777" w:rsidR="002678A2" w:rsidRDefault="002678A2" w:rsidP="002678A2">
      <w:pPr>
        <w:rPr>
          <w:rFonts w:ascii="Century Gothic" w:eastAsia="Calibri" w:hAnsi="Century Gothic"/>
          <w:sz w:val="4"/>
          <w:szCs w:val="4"/>
        </w:rPr>
      </w:pPr>
    </w:p>
    <w:p w14:paraId="47A453DE" w14:textId="77777777" w:rsidR="002678A2" w:rsidRDefault="002678A2" w:rsidP="002678A2">
      <w:pPr>
        <w:rPr>
          <w:rFonts w:ascii="Century Gothic" w:eastAsia="Calibri" w:hAnsi="Century Gothic"/>
        </w:rPr>
      </w:pPr>
      <w:r w:rsidRPr="00AA39C7">
        <w:rPr>
          <w:rFonts w:ascii="Century Gothic" w:eastAsia="Calibri" w:hAnsi="Century Gothic"/>
        </w:rPr>
        <w:t>…………………………………………………………………………………………………</w:t>
      </w:r>
    </w:p>
    <w:p w14:paraId="063259CC" w14:textId="77777777" w:rsidR="002678A2" w:rsidRDefault="002678A2" w:rsidP="002678A2">
      <w:pPr>
        <w:rPr>
          <w:rFonts w:ascii="Century Gothic" w:eastAsia="Calibri" w:hAnsi="Century Gothic"/>
          <w:sz w:val="4"/>
          <w:szCs w:val="4"/>
        </w:rPr>
      </w:pPr>
    </w:p>
    <w:p w14:paraId="54AB9B09"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56677D63" w14:textId="77777777" w:rsidR="00B1304B" w:rsidRDefault="00B1304B" w:rsidP="00B1304B">
      <w:pPr>
        <w:pStyle w:val="Corps"/>
        <w:tabs>
          <w:tab w:val="left" w:pos="1009"/>
        </w:tabs>
        <w:spacing w:after="0" w:line="240" w:lineRule="auto"/>
        <w:jc w:val="left"/>
        <w:rPr>
          <w:rFonts w:asciiTheme="minorHAnsi" w:eastAsia="Times New Roman" w:hAnsiTheme="minorHAnsi" w:cstheme="minorHAnsi"/>
          <w:b/>
          <w:bCs/>
          <w:sz w:val="22"/>
          <w:szCs w:val="22"/>
        </w:rPr>
      </w:pPr>
      <w:r w:rsidRPr="002678A2">
        <w:rPr>
          <w:rFonts w:asciiTheme="minorHAnsi" w:eastAsia="Times New Roman" w:hAnsiTheme="minorHAnsi" w:cstheme="minorHAnsi"/>
          <w:b/>
          <w:bCs/>
          <w:sz w:val="22"/>
          <w:szCs w:val="22"/>
        </w:rPr>
        <w:t>Q2. Comment les compagnies d’assurances se protègent-elles contre l’aléa moral ?</w:t>
      </w:r>
    </w:p>
    <w:p w14:paraId="5B4225FD" w14:textId="77777777" w:rsidR="002678A2" w:rsidRPr="00AA39C7" w:rsidRDefault="002678A2" w:rsidP="002678A2">
      <w:pPr>
        <w:rPr>
          <w:rFonts w:ascii="Century Gothic" w:eastAsia="Calibri" w:hAnsi="Century Gothic"/>
          <w:sz w:val="6"/>
          <w:szCs w:val="6"/>
        </w:rPr>
      </w:pPr>
    </w:p>
    <w:p w14:paraId="13B851C0"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2124E960" w14:textId="77777777" w:rsidR="002678A2" w:rsidRDefault="002678A2" w:rsidP="002678A2">
      <w:pPr>
        <w:rPr>
          <w:rFonts w:ascii="Century Gothic" w:eastAsia="Calibri" w:hAnsi="Century Gothic"/>
          <w:sz w:val="4"/>
          <w:szCs w:val="4"/>
        </w:rPr>
      </w:pPr>
    </w:p>
    <w:p w14:paraId="2019CB50"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189981D3" w14:textId="77777777" w:rsidR="00B1304B" w:rsidRDefault="00B1304B" w:rsidP="00B1304B">
      <w:pPr>
        <w:pStyle w:val="Corps"/>
        <w:tabs>
          <w:tab w:val="left" w:pos="1009"/>
        </w:tabs>
        <w:spacing w:after="0" w:line="240" w:lineRule="auto"/>
        <w:jc w:val="left"/>
        <w:rPr>
          <w:rFonts w:asciiTheme="minorHAnsi" w:eastAsia="Times New Roman" w:hAnsiTheme="minorHAnsi" w:cstheme="minorHAnsi"/>
          <w:sz w:val="24"/>
          <w:szCs w:val="24"/>
        </w:rPr>
      </w:pPr>
    </w:p>
    <w:p w14:paraId="54163340" w14:textId="77777777" w:rsidR="003B4736" w:rsidRPr="002100C0" w:rsidRDefault="003B4736" w:rsidP="003B4736">
      <w:pPr>
        <w:pStyle w:val="Corps"/>
        <w:tabs>
          <w:tab w:val="left" w:pos="1009"/>
        </w:tabs>
        <w:spacing w:after="0" w:line="240" w:lineRule="auto"/>
        <w:rPr>
          <w:rFonts w:hAnsi="Calibri"/>
          <w:b/>
          <w:bCs/>
          <w:sz w:val="28"/>
          <w:szCs w:val="28"/>
          <w:lang w:val="fr-FR"/>
          <w14:shadow w14:blurRad="50800" w14:dist="38100" w14:dir="2700000" w14:sx="100000" w14:sy="100000" w14:kx="0" w14:ky="0" w14:algn="tl">
            <w14:srgbClr w14:val="000000">
              <w14:alpha w14:val="60000"/>
            </w14:srgbClr>
          </w14:shadow>
        </w:rPr>
      </w:pPr>
      <w:r w:rsidRPr="002100C0">
        <w:rPr>
          <w:rFonts w:hAnsi="Calibri"/>
          <w:b/>
          <w:bCs/>
          <w:noProof/>
          <w:sz w:val="28"/>
          <w:szCs w:val="28"/>
          <w:lang w:val="fr-FR"/>
          <w14:shadow w14:blurRad="50800" w14:dist="38100" w14:dir="2700000" w14:sx="100000" w14:sy="100000" w14:kx="0" w14:ky="0" w14:algn="tl">
            <w14:srgbClr w14:val="000000">
              <w14:alpha w14:val="60000"/>
            </w14:srgbClr>
          </w14:shadow>
        </w:rPr>
        <w:drawing>
          <wp:inline distT="0" distB="0" distL="0" distR="0" wp14:anchorId="2B57228F" wp14:editId="48D59174">
            <wp:extent cx="152400" cy="152400"/>
            <wp:effectExtent l="0" t="0" r="0" b="0"/>
            <wp:docPr id="16" name="Image 16" descr="doc-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tex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0C0">
        <w:rPr>
          <w:rFonts w:hAnsi="Calibri"/>
          <w:b/>
          <w:bCs/>
          <w:sz w:val="28"/>
          <w:szCs w:val="28"/>
          <w:lang w:val="fr-FR"/>
          <w14:shadow w14:blurRad="50800" w14:dist="38100" w14:dir="2700000" w14:sx="100000" w14:sy="100000" w14:kx="0" w14:ky="0" w14:algn="tl">
            <w14:srgbClr w14:val="000000">
              <w14:alpha w14:val="60000"/>
            </w14:srgbClr>
          </w14:shadow>
        </w:rPr>
        <w:t>Document n°</w:t>
      </w:r>
      <w:r>
        <w:rPr>
          <w:rFonts w:hAnsi="Calibri"/>
          <w:b/>
          <w:bCs/>
          <w:sz w:val="28"/>
          <w:szCs w:val="28"/>
          <w:lang w:val="fr-FR"/>
          <w14:shadow w14:blurRad="50800" w14:dist="38100" w14:dir="2700000" w14:sx="100000" w14:sy="100000" w14:kx="0" w14:ky="0" w14:algn="tl">
            <w14:srgbClr w14:val="000000">
              <w14:alpha w14:val="60000"/>
            </w14:srgbClr>
          </w14:shadow>
        </w:rPr>
        <w:t>6</w:t>
      </w:r>
      <w:r w:rsidRPr="002100C0">
        <w:rPr>
          <w:rFonts w:hAnsi="Calibri"/>
          <w:b/>
          <w:bCs/>
          <w:sz w:val="28"/>
          <w:szCs w:val="28"/>
          <w:lang w:val="fr-FR"/>
          <w14:shadow w14:blurRad="50800" w14:dist="38100" w14:dir="2700000" w14:sx="100000" w14:sy="100000" w14:kx="0" w14:ky="0" w14:algn="tl">
            <w14:srgbClr w14:val="000000">
              <w14:alpha w14:val="60000"/>
            </w14:srgbClr>
          </w14:shadow>
        </w:rPr>
        <w:t xml:space="preserve"> : </w:t>
      </w:r>
      <w:r>
        <w:rPr>
          <w:rFonts w:hAnsi="Calibri"/>
          <w:bCs/>
          <w:sz w:val="28"/>
          <w:szCs w:val="28"/>
          <w:lang w:val="fr-FR"/>
          <w14:shadow w14:blurRad="50800" w14:dist="38100" w14:dir="2700000" w14:sx="100000" w14:sy="100000" w14:kx="0" w14:ky="0" w14:algn="tl">
            <w14:srgbClr w14:val="000000">
              <w14:alpha w14:val="60000"/>
            </w14:srgbClr>
          </w14:shadow>
        </w:rPr>
        <w:t>La tragédie des biens communs</w:t>
      </w:r>
    </w:p>
    <w:p w14:paraId="72B8EF8B" w14:textId="77777777" w:rsidR="003B4736" w:rsidRPr="002678A2" w:rsidRDefault="003B4736" w:rsidP="003A3861">
      <w:pPr>
        <w:pStyle w:val="Corps"/>
        <w:tabs>
          <w:tab w:val="left" w:pos="1009"/>
        </w:tabs>
        <w:spacing w:after="0" w:line="240" w:lineRule="auto"/>
        <w:rPr>
          <w:rFonts w:asciiTheme="minorHAnsi" w:eastAsia="Times New Roman" w:hAnsiTheme="minorHAnsi" w:cstheme="minorHAnsi"/>
          <w:sz w:val="12"/>
          <w:szCs w:val="12"/>
        </w:rPr>
      </w:pPr>
    </w:p>
    <w:p w14:paraId="3BCAAAC5" w14:textId="77777777" w:rsidR="00A5705F" w:rsidRPr="003A3861" w:rsidRDefault="0032755D" w:rsidP="003A3861">
      <w:pPr>
        <w:pStyle w:val="Corps"/>
        <w:tabs>
          <w:tab w:val="left" w:pos="1009"/>
        </w:tabs>
        <w:spacing w:after="0" w:line="240" w:lineRule="auto"/>
        <w:rPr>
          <w:rFonts w:asciiTheme="minorHAnsi" w:eastAsia="Times New Roman" w:hAnsiTheme="minorHAnsi" w:cstheme="minorHAnsi"/>
          <w:sz w:val="24"/>
          <w:szCs w:val="24"/>
        </w:rPr>
      </w:pPr>
      <w:r>
        <w:rPr>
          <w:noProof/>
        </w:rPr>
        <w:drawing>
          <wp:anchor distT="0" distB="0" distL="114300" distR="114300" simplePos="0" relativeHeight="251661312" behindDoc="0" locked="0" layoutInCell="1" allowOverlap="1" wp14:anchorId="4439F03F" wp14:editId="7DC28A4F">
            <wp:simplePos x="0" y="0"/>
            <wp:positionH relativeFrom="column">
              <wp:posOffset>-3175</wp:posOffset>
            </wp:positionH>
            <wp:positionV relativeFrom="paragraph">
              <wp:posOffset>43180</wp:posOffset>
            </wp:positionV>
            <wp:extent cx="3377565" cy="3208655"/>
            <wp:effectExtent l="0" t="0" r="0" b="0"/>
            <wp:wrapSquare wrapText="bothSides"/>
            <wp:docPr id="27" name="Image 27" descr="Résultat de recherche d'images pour &quot;surpèch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surpèche&quot;&quot;"/>
                    <pic:cNvPicPr>
                      <a:picLocks noChangeAspect="1" noChangeArrowheads="1"/>
                    </pic:cNvPicPr>
                  </pic:nvPicPr>
                  <pic:blipFill rotWithShape="1">
                    <a:blip r:embed="rId17">
                      <a:extLst>
                        <a:ext uri="{28A0092B-C50C-407E-A947-70E740481C1C}">
                          <a14:useLocalDpi xmlns:a14="http://schemas.microsoft.com/office/drawing/2010/main" val="0"/>
                        </a:ext>
                      </a:extLst>
                    </a:blip>
                    <a:srcRect b="3281"/>
                    <a:stretch/>
                  </pic:blipFill>
                  <pic:spPr bwMode="auto">
                    <a:xfrm>
                      <a:off x="0" y="0"/>
                      <a:ext cx="3377565" cy="320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3861" w:rsidRPr="003A3861">
        <w:rPr>
          <w:rFonts w:asciiTheme="minorHAnsi" w:eastAsia="Times New Roman" w:hAnsiTheme="minorHAnsi" w:cstheme="minorHAnsi"/>
          <w:sz w:val="24"/>
          <w:szCs w:val="24"/>
        </w:rPr>
        <w:t xml:space="preserve">En 1968, </w:t>
      </w:r>
      <w:r w:rsidR="00421A95" w:rsidRPr="003A3861">
        <w:rPr>
          <w:rFonts w:asciiTheme="minorHAnsi" w:eastAsia="Times New Roman" w:hAnsiTheme="minorHAnsi" w:cstheme="minorHAnsi"/>
          <w:sz w:val="24"/>
          <w:szCs w:val="24"/>
        </w:rPr>
        <w:t xml:space="preserve">le biologiste américain Garrett Hardin </w:t>
      </w:r>
      <w:r>
        <w:rPr>
          <w:rFonts w:asciiTheme="minorHAnsi" w:eastAsia="Times New Roman" w:hAnsiTheme="minorHAnsi" w:cstheme="minorHAnsi"/>
          <w:sz w:val="24"/>
          <w:szCs w:val="24"/>
        </w:rPr>
        <w:t>[...]</w:t>
      </w:r>
      <w:r w:rsidR="00421A95" w:rsidRPr="003A3861">
        <w:rPr>
          <w:rFonts w:asciiTheme="minorHAnsi" w:eastAsia="Times New Roman" w:hAnsiTheme="minorHAnsi" w:cstheme="minorHAnsi"/>
          <w:sz w:val="24"/>
          <w:szCs w:val="24"/>
        </w:rPr>
        <w:t xml:space="preserve"> décrit, dans la revue Science, un mécanisme social et écologique qu’il nomme la « tragédie des communs ».</w:t>
      </w:r>
    </w:p>
    <w:p w14:paraId="69062A65" w14:textId="77777777" w:rsidR="003A3861" w:rsidRDefault="0032755D" w:rsidP="003A3861">
      <w:pPr>
        <w:pStyle w:val="Corps"/>
        <w:tabs>
          <w:tab w:val="left" w:pos="1009"/>
        </w:tabs>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r w:rsidR="003A3861" w:rsidRPr="003A3861">
        <w:rPr>
          <w:rFonts w:asciiTheme="minorHAnsi" w:eastAsia="Times New Roman" w:hAnsiTheme="minorHAnsi" w:cstheme="minorHAnsi"/>
          <w:sz w:val="24"/>
          <w:szCs w:val="24"/>
        </w:rPr>
        <w:t xml:space="preserve"> Considérons, dit Hardin, un pâturage possédé en commun par des éleveurs. Chacun y fait paître ses vaches</w:t>
      </w:r>
      <w:r w:rsidR="003A3861">
        <w:rPr>
          <w:rFonts w:asciiTheme="minorHAnsi" w:eastAsia="Times New Roman" w:hAnsiTheme="minorHAnsi" w:cstheme="minorHAnsi"/>
          <w:sz w:val="24"/>
          <w:szCs w:val="24"/>
        </w:rPr>
        <w:t xml:space="preserve"> gratuitement (le </w:t>
      </w:r>
      <w:r w:rsidR="003B4736">
        <w:rPr>
          <w:rFonts w:asciiTheme="minorHAnsi" w:eastAsia="Times New Roman" w:hAnsiTheme="minorHAnsi" w:cstheme="minorHAnsi"/>
          <w:sz w:val="24"/>
          <w:szCs w:val="24"/>
        </w:rPr>
        <w:t>pâturage</w:t>
      </w:r>
      <w:r w:rsidR="003A3861">
        <w:rPr>
          <w:rFonts w:asciiTheme="minorHAnsi" w:eastAsia="Times New Roman" w:hAnsiTheme="minorHAnsi" w:cstheme="minorHAnsi"/>
          <w:sz w:val="24"/>
          <w:szCs w:val="24"/>
        </w:rPr>
        <w:t xml:space="preserve"> est donc non excluable)</w:t>
      </w:r>
      <w:r w:rsidR="003A3861" w:rsidRPr="003A3861">
        <w:rPr>
          <w:rFonts w:asciiTheme="minorHAnsi" w:eastAsia="Times New Roman" w:hAnsiTheme="minorHAnsi" w:cstheme="minorHAnsi"/>
          <w:sz w:val="24"/>
          <w:szCs w:val="24"/>
        </w:rPr>
        <w:t>. Que se passe-t-il lorsqu’un éleveur achète une nouvelle bête au marché, et la rajoute sur le pâturage commun ? Une fois engraissée, il peut la vendre et récolter une certaine somme. Il s’enrichit de +1.</w:t>
      </w:r>
      <w:r w:rsidR="003A3861">
        <w:rPr>
          <w:rFonts w:asciiTheme="minorHAnsi" w:eastAsia="Times New Roman" w:hAnsiTheme="minorHAnsi" w:cstheme="minorHAnsi"/>
          <w:sz w:val="24"/>
          <w:szCs w:val="24"/>
        </w:rPr>
        <w:t xml:space="preserve"> </w:t>
      </w:r>
      <w:r w:rsidR="003A3861" w:rsidRPr="003A3861">
        <w:rPr>
          <w:rFonts w:asciiTheme="minorHAnsi" w:eastAsia="Times New Roman" w:hAnsiTheme="minorHAnsi" w:cstheme="minorHAnsi"/>
          <w:sz w:val="24"/>
          <w:szCs w:val="24"/>
        </w:rPr>
        <w:t>Toutefois, ce n’est pas tout : en ajoutant une vache au pâturage, il exploite un peu plus ses ressources en herbe</w:t>
      </w:r>
      <w:r w:rsidR="003A3861">
        <w:rPr>
          <w:rFonts w:asciiTheme="minorHAnsi" w:eastAsia="Times New Roman" w:hAnsiTheme="minorHAnsi" w:cstheme="minorHAnsi"/>
          <w:sz w:val="24"/>
          <w:szCs w:val="24"/>
        </w:rPr>
        <w:t xml:space="preserve"> (le </w:t>
      </w:r>
      <w:r w:rsidR="003B4736">
        <w:rPr>
          <w:rFonts w:asciiTheme="minorHAnsi" w:eastAsia="Times New Roman" w:hAnsiTheme="minorHAnsi" w:cstheme="minorHAnsi"/>
          <w:sz w:val="24"/>
          <w:szCs w:val="24"/>
        </w:rPr>
        <w:t>pâturage</w:t>
      </w:r>
      <w:r w:rsidR="003A3861">
        <w:rPr>
          <w:rFonts w:asciiTheme="minorHAnsi" w:eastAsia="Times New Roman" w:hAnsiTheme="minorHAnsi" w:cstheme="minorHAnsi"/>
          <w:sz w:val="24"/>
          <w:szCs w:val="24"/>
        </w:rPr>
        <w:t xml:space="preserve"> est rival)</w:t>
      </w:r>
      <w:r w:rsidR="003A3861" w:rsidRPr="003A3861">
        <w:rPr>
          <w:rFonts w:asciiTheme="minorHAnsi" w:eastAsia="Times New Roman" w:hAnsiTheme="minorHAnsi" w:cstheme="minorHAnsi"/>
          <w:sz w:val="24"/>
          <w:szCs w:val="24"/>
        </w:rPr>
        <w:t>. Donc chaque vache a un peu moins de nourriture et maigrit un peu. Mais – et c’est le point crucial – cet effet négatif est partagé entre toutes les vaches, alors que la vente de la vache supplémentaire ne profite qu’à son propriétaire. Ce dernier gagne +1 mais perd seulement une fraction de -1. Son bénéfice est toujours supérieur à sa perte. Il a donc toujours intérêt à rajouter une bête. [...]</w:t>
      </w:r>
    </w:p>
    <w:p w14:paraId="2C9554EF" w14:textId="77777777" w:rsidR="003A3861" w:rsidRPr="003A3861" w:rsidRDefault="003A3861" w:rsidP="003A3861">
      <w:pPr>
        <w:pStyle w:val="Corps"/>
        <w:tabs>
          <w:tab w:val="left" w:pos="1009"/>
        </w:tabs>
        <w:spacing w:after="0" w:line="240" w:lineRule="auto"/>
        <w:rPr>
          <w:rFonts w:asciiTheme="minorHAnsi" w:eastAsia="Times New Roman" w:hAnsiTheme="minorHAnsi" w:cstheme="minorHAnsi"/>
          <w:sz w:val="24"/>
          <w:szCs w:val="24"/>
        </w:rPr>
      </w:pPr>
      <w:r w:rsidRPr="003A3861">
        <w:rPr>
          <w:rFonts w:asciiTheme="minorHAnsi" w:eastAsia="Times New Roman" w:hAnsiTheme="minorHAnsi" w:cstheme="minorHAnsi"/>
          <w:sz w:val="24"/>
          <w:szCs w:val="24"/>
        </w:rPr>
        <w:t>Mais d’ajout en ajout, le pâturage est surexploité et finalement détruit. Même s’ils sont conscients de la catastrophe à venir, explique Hardin, les éleveurs sont pris dans une logique inexorable, qui les conduit à détruire la ressource qui les fait vivre. [...]</w:t>
      </w:r>
    </w:p>
    <w:p w14:paraId="77E83268" w14:textId="77777777" w:rsidR="003A3861" w:rsidRDefault="003A3861" w:rsidP="003A3861">
      <w:pPr>
        <w:pStyle w:val="Corps"/>
        <w:tabs>
          <w:tab w:val="left" w:pos="1009"/>
        </w:tabs>
        <w:spacing w:after="0" w:line="240" w:lineRule="auto"/>
        <w:rPr>
          <w:rFonts w:asciiTheme="minorHAnsi" w:eastAsia="Times New Roman" w:hAnsiTheme="minorHAnsi" w:cstheme="minorHAnsi"/>
          <w:sz w:val="24"/>
          <w:szCs w:val="24"/>
        </w:rPr>
      </w:pPr>
      <w:r w:rsidRPr="003A3861">
        <w:rPr>
          <w:rFonts w:asciiTheme="minorHAnsi" w:eastAsia="Times New Roman" w:hAnsiTheme="minorHAnsi" w:cstheme="minorHAnsi"/>
          <w:sz w:val="24"/>
          <w:szCs w:val="24"/>
        </w:rPr>
        <w:t>La conclusion est sans appel : il y a incompatibilité entre la propriété commune d’une ressource et sa durabilité. Pour éviter la destruction, assène Hardin, il n’y a que deux solutions : soit la diviser en parcelles possédées par des acteurs individuels, soit la faire gérer par une administration supérieure. C’est la propriété privée ou l’État.</w:t>
      </w:r>
    </w:p>
    <w:p w14:paraId="21E2BAF7" w14:textId="77777777" w:rsidR="003A3861" w:rsidRPr="00531AF9" w:rsidRDefault="003A3861" w:rsidP="003A3861">
      <w:pPr>
        <w:pStyle w:val="Corps"/>
        <w:tabs>
          <w:tab w:val="left" w:pos="1009"/>
        </w:tabs>
        <w:spacing w:after="0" w:line="240" w:lineRule="auto"/>
        <w:rPr>
          <w:rFonts w:asciiTheme="minorHAnsi" w:eastAsia="Times New Roman" w:hAnsiTheme="minorHAnsi" w:cstheme="minorHAnsi"/>
          <w:sz w:val="12"/>
          <w:szCs w:val="12"/>
        </w:rPr>
      </w:pPr>
    </w:p>
    <w:p w14:paraId="122B60E3" w14:textId="77777777" w:rsidR="003A3861" w:rsidRPr="002678A2" w:rsidRDefault="003A3861" w:rsidP="002678A2">
      <w:pPr>
        <w:pStyle w:val="Corps"/>
        <w:tabs>
          <w:tab w:val="left" w:pos="1009"/>
        </w:tabs>
        <w:spacing w:after="0" w:line="240" w:lineRule="auto"/>
        <w:jc w:val="right"/>
        <w:rPr>
          <w:rFonts w:asciiTheme="minorHAnsi" w:eastAsia="Times New Roman" w:hAnsiTheme="minorHAnsi" w:cstheme="minorHAnsi"/>
          <w:sz w:val="22"/>
          <w:szCs w:val="22"/>
        </w:rPr>
      </w:pPr>
      <w:r w:rsidRPr="002678A2">
        <w:rPr>
          <w:rFonts w:asciiTheme="minorHAnsi" w:eastAsia="Times New Roman" w:hAnsiTheme="minorHAnsi" w:cstheme="minorHAnsi"/>
          <w:sz w:val="22"/>
          <w:szCs w:val="22"/>
        </w:rPr>
        <w:t xml:space="preserve">Fabien </w:t>
      </w:r>
      <w:r w:rsidRPr="002678A2">
        <w:rPr>
          <w:rFonts w:asciiTheme="minorHAnsi" w:eastAsia="Times New Roman" w:hAnsiTheme="minorHAnsi" w:cstheme="minorHAnsi"/>
          <w:smallCaps/>
          <w:sz w:val="22"/>
          <w:szCs w:val="22"/>
        </w:rPr>
        <w:t>Locher</w:t>
      </w:r>
      <w:r w:rsidRPr="002678A2">
        <w:rPr>
          <w:rFonts w:asciiTheme="minorHAnsi" w:eastAsia="Times New Roman" w:hAnsiTheme="minorHAnsi" w:cstheme="minorHAnsi"/>
          <w:sz w:val="22"/>
          <w:szCs w:val="22"/>
        </w:rPr>
        <w:t xml:space="preserve">, </w:t>
      </w:r>
      <w:r w:rsidR="002678A2">
        <w:rPr>
          <w:rFonts w:asciiTheme="minorHAnsi" w:hAnsiTheme="minorHAnsi" w:cstheme="minorHAnsi"/>
          <w:color w:val="383F4E"/>
          <w:sz w:val="22"/>
          <w:szCs w:val="22"/>
          <w:shd w:val="clear" w:color="auto" w:fill="FFFFFF"/>
        </w:rPr>
        <w:t>«</w:t>
      </w:r>
      <w:r w:rsidRPr="002678A2">
        <w:rPr>
          <w:rFonts w:asciiTheme="minorHAnsi" w:eastAsia="Times New Roman" w:hAnsiTheme="minorHAnsi" w:cstheme="minorHAnsi"/>
          <w:i/>
          <w:iCs/>
          <w:sz w:val="22"/>
          <w:szCs w:val="22"/>
        </w:rPr>
        <w:t>La tragédie des communs était un mythe</w:t>
      </w:r>
      <w:r w:rsidR="002678A2">
        <w:rPr>
          <w:rFonts w:asciiTheme="minorHAnsi" w:hAnsiTheme="minorHAnsi" w:cstheme="minorHAnsi"/>
          <w:color w:val="383F4E"/>
          <w:sz w:val="22"/>
          <w:szCs w:val="22"/>
          <w:shd w:val="clear" w:color="auto" w:fill="FFFFFF"/>
        </w:rPr>
        <w:t>»</w:t>
      </w:r>
      <w:r w:rsidRPr="002678A2">
        <w:rPr>
          <w:rFonts w:asciiTheme="minorHAnsi" w:eastAsia="Times New Roman" w:hAnsiTheme="minorHAnsi" w:cstheme="minorHAnsi"/>
          <w:sz w:val="22"/>
          <w:szCs w:val="22"/>
        </w:rPr>
        <w:t>, CNRS Le Journal, 04/01/2018.</w:t>
      </w:r>
    </w:p>
    <w:p w14:paraId="25309F10" w14:textId="77777777" w:rsidR="00A5705F" w:rsidRDefault="00A5705F" w:rsidP="00F151BF">
      <w:pPr>
        <w:pStyle w:val="Corps"/>
        <w:tabs>
          <w:tab w:val="left" w:pos="1009"/>
        </w:tabs>
        <w:spacing w:after="0" w:line="240" w:lineRule="auto"/>
        <w:rPr>
          <w:rFonts w:ascii="Times New Roman" w:eastAsia="Times New Roman" w:hAnsi="Times New Roman" w:cs="Times New Roman"/>
          <w:sz w:val="24"/>
          <w:szCs w:val="24"/>
        </w:rPr>
      </w:pPr>
    </w:p>
    <w:p w14:paraId="5552DDF0" w14:textId="77777777" w:rsidR="003A3861" w:rsidRDefault="003A3861" w:rsidP="00F151BF">
      <w:pPr>
        <w:pStyle w:val="Corps"/>
        <w:tabs>
          <w:tab w:val="left" w:pos="1009"/>
        </w:tabs>
        <w:spacing w:after="0" w:line="240" w:lineRule="auto"/>
        <w:rPr>
          <w:rFonts w:asciiTheme="minorHAnsi" w:eastAsia="Times New Roman" w:hAnsiTheme="minorHAnsi" w:cstheme="minorHAnsi"/>
          <w:b/>
          <w:bCs/>
          <w:sz w:val="22"/>
          <w:szCs w:val="22"/>
        </w:rPr>
      </w:pPr>
      <w:r w:rsidRPr="002678A2">
        <w:rPr>
          <w:rFonts w:asciiTheme="minorHAnsi" w:eastAsia="Times New Roman" w:hAnsiTheme="minorHAnsi" w:cstheme="minorHAnsi"/>
          <w:b/>
          <w:bCs/>
          <w:sz w:val="22"/>
          <w:szCs w:val="22"/>
        </w:rPr>
        <w:t>Q1. Quelles sont les caractéristiques d’un bien commun ?</w:t>
      </w:r>
    </w:p>
    <w:p w14:paraId="671911B5" w14:textId="77777777" w:rsidR="002678A2" w:rsidRDefault="002678A2" w:rsidP="002678A2">
      <w:pPr>
        <w:rPr>
          <w:rFonts w:ascii="Century Gothic" w:eastAsia="Calibri" w:hAnsi="Century Gothic"/>
          <w:sz w:val="4"/>
          <w:szCs w:val="4"/>
        </w:rPr>
      </w:pPr>
    </w:p>
    <w:p w14:paraId="47C93E92"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0E723D82" w14:textId="77777777" w:rsidR="003A3861" w:rsidRDefault="003A3861" w:rsidP="00F151BF">
      <w:pPr>
        <w:pStyle w:val="Corps"/>
        <w:tabs>
          <w:tab w:val="left" w:pos="1009"/>
        </w:tabs>
        <w:spacing w:after="0" w:line="240" w:lineRule="auto"/>
        <w:rPr>
          <w:rFonts w:asciiTheme="minorHAnsi" w:eastAsia="Times New Roman" w:hAnsiTheme="minorHAnsi" w:cstheme="minorHAnsi"/>
          <w:b/>
          <w:bCs/>
          <w:sz w:val="22"/>
          <w:szCs w:val="22"/>
        </w:rPr>
      </w:pPr>
      <w:r w:rsidRPr="002678A2">
        <w:rPr>
          <w:rFonts w:asciiTheme="minorHAnsi" w:eastAsia="Times New Roman" w:hAnsiTheme="minorHAnsi" w:cstheme="minorHAnsi"/>
          <w:b/>
          <w:bCs/>
          <w:sz w:val="22"/>
          <w:szCs w:val="22"/>
        </w:rPr>
        <w:t>Q2. Pourquoi sont-ils voué</w:t>
      </w:r>
      <w:r w:rsidR="00580C78">
        <w:rPr>
          <w:rFonts w:asciiTheme="minorHAnsi" w:eastAsia="Times New Roman" w:hAnsiTheme="minorHAnsi" w:cstheme="minorHAnsi"/>
          <w:b/>
          <w:bCs/>
          <w:sz w:val="22"/>
          <w:szCs w:val="22"/>
        </w:rPr>
        <w:t>s</w:t>
      </w:r>
      <w:r w:rsidRPr="002678A2">
        <w:rPr>
          <w:rFonts w:asciiTheme="minorHAnsi" w:eastAsia="Times New Roman" w:hAnsiTheme="minorHAnsi" w:cstheme="minorHAnsi"/>
          <w:b/>
          <w:bCs/>
          <w:sz w:val="22"/>
          <w:szCs w:val="22"/>
        </w:rPr>
        <w:t xml:space="preserve"> à disparaitre ?</w:t>
      </w:r>
    </w:p>
    <w:p w14:paraId="4FAE6F3B" w14:textId="77777777" w:rsidR="002678A2" w:rsidRDefault="002678A2" w:rsidP="002678A2">
      <w:pPr>
        <w:rPr>
          <w:rFonts w:ascii="Century Gothic" w:eastAsia="Calibri" w:hAnsi="Century Gothic"/>
          <w:sz w:val="4"/>
          <w:szCs w:val="4"/>
        </w:rPr>
      </w:pPr>
    </w:p>
    <w:p w14:paraId="71EDFD74"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52212EDF" w14:textId="77777777" w:rsidR="002678A2" w:rsidRDefault="002678A2" w:rsidP="002678A2">
      <w:pPr>
        <w:rPr>
          <w:rFonts w:ascii="Century Gothic" w:eastAsia="Calibri" w:hAnsi="Century Gothic"/>
          <w:sz w:val="4"/>
          <w:szCs w:val="4"/>
        </w:rPr>
      </w:pPr>
    </w:p>
    <w:p w14:paraId="5E0FF1DC"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24BE5E63" w14:textId="77777777" w:rsidR="003A3861" w:rsidRDefault="003A3861" w:rsidP="00F151BF">
      <w:pPr>
        <w:pStyle w:val="Corps"/>
        <w:tabs>
          <w:tab w:val="left" w:pos="1009"/>
        </w:tabs>
        <w:spacing w:after="0" w:line="240" w:lineRule="auto"/>
        <w:rPr>
          <w:rFonts w:asciiTheme="minorHAnsi" w:eastAsia="Times New Roman" w:hAnsiTheme="minorHAnsi" w:cstheme="minorHAnsi"/>
          <w:b/>
          <w:bCs/>
          <w:sz w:val="22"/>
          <w:szCs w:val="22"/>
        </w:rPr>
      </w:pPr>
      <w:r w:rsidRPr="002678A2">
        <w:rPr>
          <w:rFonts w:asciiTheme="minorHAnsi" w:eastAsia="Times New Roman" w:hAnsiTheme="minorHAnsi" w:cstheme="minorHAnsi"/>
          <w:b/>
          <w:bCs/>
          <w:sz w:val="22"/>
          <w:szCs w:val="22"/>
        </w:rPr>
        <w:t>Q3. Quelles sont les solutions pour éviter la surexploitation des ressources naturelles ?</w:t>
      </w:r>
    </w:p>
    <w:p w14:paraId="3637D129" w14:textId="77777777" w:rsidR="002678A2" w:rsidRDefault="002678A2" w:rsidP="002678A2">
      <w:pPr>
        <w:rPr>
          <w:rFonts w:ascii="Century Gothic" w:eastAsia="Calibri" w:hAnsi="Century Gothic"/>
          <w:sz w:val="4"/>
          <w:szCs w:val="4"/>
        </w:rPr>
      </w:pPr>
    </w:p>
    <w:p w14:paraId="165FD987"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7628DC64" w14:textId="77777777" w:rsidR="002678A2" w:rsidRDefault="002678A2" w:rsidP="002678A2">
      <w:pPr>
        <w:rPr>
          <w:rFonts w:ascii="Century Gothic" w:eastAsia="Calibri" w:hAnsi="Century Gothic"/>
          <w:sz w:val="4"/>
          <w:szCs w:val="4"/>
        </w:rPr>
      </w:pPr>
    </w:p>
    <w:p w14:paraId="189BEC0E" w14:textId="77777777" w:rsidR="002678A2" w:rsidRPr="00AA39C7" w:rsidRDefault="002678A2" w:rsidP="002678A2">
      <w:pPr>
        <w:rPr>
          <w:rFonts w:ascii="Century Gothic" w:eastAsia="Calibri" w:hAnsi="Century Gothic"/>
        </w:rPr>
      </w:pPr>
      <w:r w:rsidRPr="00AA39C7">
        <w:rPr>
          <w:rFonts w:ascii="Century Gothic" w:eastAsia="Calibri" w:hAnsi="Century Gothic"/>
        </w:rPr>
        <w:t>…………………………………………………………………………………………………</w:t>
      </w:r>
    </w:p>
    <w:p w14:paraId="30BB9527" w14:textId="77777777" w:rsidR="002678A2" w:rsidRPr="002678A2" w:rsidRDefault="002678A2" w:rsidP="00F151BF">
      <w:pPr>
        <w:pStyle w:val="Corps"/>
        <w:tabs>
          <w:tab w:val="left" w:pos="1009"/>
        </w:tabs>
        <w:spacing w:after="0" w:line="240" w:lineRule="auto"/>
        <w:rPr>
          <w:rFonts w:asciiTheme="minorHAnsi" w:eastAsia="Times New Roman" w:hAnsiTheme="minorHAnsi" w:cstheme="minorHAnsi"/>
          <w:b/>
          <w:bCs/>
          <w:sz w:val="22"/>
          <w:szCs w:val="22"/>
        </w:rPr>
      </w:pPr>
    </w:p>
    <w:p w14:paraId="2755B842" w14:textId="77777777" w:rsidR="00C74C39" w:rsidRPr="002E7F55" w:rsidRDefault="00A5705F" w:rsidP="00C74C39">
      <w:pPr>
        <w:pStyle w:val="Corps"/>
        <w:pBdr>
          <w:bottom w:val="single" w:sz="4" w:space="1" w:color="auto"/>
        </w:pBdr>
        <w:jc w:val="center"/>
        <w:rPr>
          <w:rFonts w:eastAsia="Times New Roman" w:hAnsi="Calibri" w:cs="Times New Roman"/>
          <w:b/>
          <w:bCs/>
          <w:sz w:val="36"/>
          <w:szCs w:val="36"/>
        </w:rPr>
      </w:pPr>
      <w:r w:rsidRPr="002100C0">
        <w:rPr>
          <w:rFonts w:hAnsi="Calibri"/>
          <w:b/>
          <w:bCs/>
          <w:sz w:val="36"/>
          <w:szCs w:val="36"/>
          <w14:shadow w14:blurRad="50800" w14:dist="38100" w14:dir="2700000" w14:sx="100000" w14:sy="100000" w14:kx="0" w14:ky="0" w14:algn="tl">
            <w14:srgbClr w14:val="000000">
              <w14:alpha w14:val="60000"/>
            </w14:srgbClr>
          </w14:shadow>
        </w:rPr>
        <w:br w:type="page"/>
      </w:r>
      <w:r w:rsidR="00C74C39" w:rsidRPr="002100C0">
        <w:rPr>
          <w:rFonts w:hAnsi="Calibri"/>
          <w:b/>
          <w:bCs/>
          <w:sz w:val="36"/>
          <w:szCs w:val="36"/>
          <w14:shadow w14:blurRad="50800" w14:dist="38100" w14:dir="2700000" w14:sx="100000" w14:sy="100000" w14:kx="0" w14:ky="0" w14:algn="tl">
            <w14:srgbClr w14:val="000000">
              <w14:alpha w14:val="60000"/>
            </w14:srgbClr>
          </w14:shadow>
        </w:rPr>
        <w:lastRenderedPageBreak/>
        <w:t xml:space="preserve">Etape </w:t>
      </w:r>
      <w:r w:rsidRPr="002100C0">
        <w:rPr>
          <w:rFonts w:hAnsi="Calibri"/>
          <w:b/>
          <w:bCs/>
          <w:sz w:val="36"/>
          <w:szCs w:val="36"/>
          <w14:shadow w14:blurRad="50800" w14:dist="38100" w14:dir="2700000" w14:sx="100000" w14:sy="100000" w14:kx="0" w14:ky="0" w14:algn="tl">
            <w14:srgbClr w14:val="000000">
              <w14:alpha w14:val="60000"/>
            </w14:srgbClr>
          </w14:shadow>
        </w:rPr>
        <w:t>4</w:t>
      </w:r>
      <w:r w:rsidR="00C74C39" w:rsidRPr="002100C0">
        <w:rPr>
          <w:rFonts w:hAnsi="Calibri"/>
          <w:b/>
          <w:bCs/>
          <w:sz w:val="36"/>
          <w:szCs w:val="36"/>
          <w:lang w:val="fr-FR"/>
          <w14:shadow w14:blurRad="50800" w14:dist="38100" w14:dir="2700000" w14:sx="100000" w14:sy="100000" w14:kx="0" w14:ky="0" w14:algn="tl">
            <w14:srgbClr w14:val="000000">
              <w14:alpha w14:val="60000"/>
            </w14:srgbClr>
          </w14:shadow>
        </w:rPr>
        <w:t> </w:t>
      </w:r>
      <w:r w:rsidR="00C74C39" w:rsidRPr="002100C0">
        <w:rPr>
          <w:rFonts w:hAnsi="Calibri"/>
          <w:b/>
          <w:bCs/>
          <w:sz w:val="36"/>
          <w:szCs w:val="36"/>
          <w14:shadow w14:blurRad="50800" w14:dist="38100" w14:dir="2700000" w14:sx="100000" w14:sy="100000" w14:kx="0" w14:ky="0" w14:algn="tl">
            <w14:srgbClr w14:val="000000">
              <w14:alpha w14:val="60000"/>
            </w14:srgbClr>
          </w14:shadow>
        </w:rPr>
        <w:t xml:space="preserve">: </w:t>
      </w:r>
      <w:r w:rsidR="00C74C39" w:rsidRPr="002100C0">
        <w:rPr>
          <w:rFonts w:hAnsi="Calibri"/>
          <w:bCs/>
          <w:sz w:val="36"/>
          <w:szCs w:val="36"/>
          <w14:shadow w14:blurRad="50800" w14:dist="38100" w14:dir="2700000" w14:sx="100000" w14:sy="100000" w14:kx="0" w14:ky="0" w14:algn="tl">
            <w14:srgbClr w14:val="000000">
              <w14:alpha w14:val="60000"/>
            </w14:srgbClr>
          </w14:shadow>
        </w:rPr>
        <w:t>Synthèse du cours</w:t>
      </w:r>
      <w:r w:rsidR="00C74C39" w:rsidRPr="002E7F55">
        <w:rPr>
          <w:rFonts w:hAnsi="Calibri"/>
          <w:b/>
          <w:bCs/>
          <w:sz w:val="36"/>
          <w:szCs w:val="36"/>
          <w:lang w:val="fr-FR"/>
        </w:rPr>
        <w:t xml:space="preserve"> </w:t>
      </w:r>
      <w:r w:rsidR="002100C0">
        <w:rPr>
          <w:noProof/>
        </w:rPr>
        <w:drawing>
          <wp:inline distT="0" distB="0" distL="0" distR="0" wp14:anchorId="2B40E858" wp14:editId="741E4451">
            <wp:extent cx="152400" cy="152400"/>
            <wp:effectExtent l="0" t="0" r="0" b="0"/>
            <wp:docPr id="12"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8A9392" w14:textId="77777777" w:rsidR="002E4A93" w:rsidRPr="00AF5A38" w:rsidRDefault="002E4A93">
      <w:pPr>
        <w:rPr>
          <w:sz w:val="12"/>
          <w:szCs w:val="12"/>
          <w:u w:val="single"/>
          <w:lang w:val="it-IT"/>
        </w:rPr>
      </w:pPr>
    </w:p>
    <w:p w14:paraId="454C087A" w14:textId="77777777" w:rsidR="00C74C39" w:rsidRPr="001A6678" w:rsidRDefault="00C74C39" w:rsidP="00C74C39">
      <w:pPr>
        <w:jc w:val="center"/>
        <w:rPr>
          <w:rFonts w:ascii="Calibri" w:hAnsi="Calibri"/>
          <w:b/>
          <w:lang w:val="it-IT"/>
        </w:rPr>
      </w:pPr>
      <w:r w:rsidRPr="001A6678">
        <w:rPr>
          <w:rFonts w:ascii="Calibri" w:hAnsi="Calibri"/>
          <w:b/>
          <w:lang w:val="it-IT"/>
        </w:rPr>
        <w:t xml:space="preserve">Rédigez le cours du chapitre </w:t>
      </w:r>
      <w:r w:rsidR="00531AF9">
        <w:rPr>
          <w:rFonts w:ascii="Calibri" w:hAnsi="Calibri"/>
          <w:b/>
          <w:lang w:val="it-IT"/>
        </w:rPr>
        <w:t>4</w:t>
      </w:r>
      <w:r w:rsidR="004554E4">
        <w:rPr>
          <w:rFonts w:ascii="Calibri" w:hAnsi="Calibri"/>
          <w:b/>
          <w:lang w:val="it-IT"/>
        </w:rPr>
        <w:t xml:space="preserve"> (au format .doc ou .pdf)</w:t>
      </w:r>
    </w:p>
    <w:p w14:paraId="10EE1241" w14:textId="77777777" w:rsidR="00C74C39" w:rsidRPr="001A6678" w:rsidRDefault="00C74C39" w:rsidP="00C74C39">
      <w:pPr>
        <w:jc w:val="center"/>
        <w:rPr>
          <w:rFonts w:ascii="Calibri" w:hAnsi="Calibri"/>
          <w:b/>
          <w:lang w:val="it-IT"/>
        </w:rPr>
      </w:pPr>
      <w:r w:rsidRPr="001A6678">
        <w:rPr>
          <w:rFonts w:ascii="Calibri" w:hAnsi="Calibri"/>
          <w:b/>
          <w:lang w:val="it-IT"/>
        </w:rPr>
        <w:t xml:space="preserve">et envoyez-le à </w:t>
      </w:r>
      <w:hyperlink r:id="rId18" w:history="1">
        <w:r w:rsidRPr="001A6678">
          <w:rPr>
            <w:rStyle w:val="Lienhypertexte"/>
            <w:rFonts w:ascii="Calibri" w:hAnsi="Calibri"/>
            <w:b/>
            <w:u w:val="none"/>
            <w:lang w:val="it-IT"/>
          </w:rPr>
          <w:t>fxmartin@eibparis.fr</w:t>
        </w:r>
      </w:hyperlink>
      <w:r w:rsidR="004554E4">
        <w:rPr>
          <w:rFonts w:ascii="Calibri" w:hAnsi="Calibri"/>
          <w:b/>
          <w:lang w:val="it-IT"/>
        </w:rPr>
        <w:t xml:space="preserve"> pour le </w:t>
      </w:r>
      <w:r w:rsidR="004554E4" w:rsidRPr="004554E4">
        <w:rPr>
          <w:rFonts w:ascii="Calibri" w:hAnsi="Calibri"/>
          <w:bCs/>
          <w:lang w:val="it-IT"/>
        </w:rPr>
        <w:t>_______________</w:t>
      </w:r>
    </w:p>
    <w:p w14:paraId="183F0A9A" w14:textId="77777777" w:rsidR="002323FB" w:rsidRPr="00AF5A38" w:rsidRDefault="002323FB" w:rsidP="00C74C39">
      <w:pPr>
        <w:jc w:val="center"/>
        <w:rPr>
          <w:rFonts w:ascii="Calibri" w:hAnsi="Calibri"/>
          <w:sz w:val="16"/>
          <w:szCs w:val="16"/>
          <w:lang w:val="it-IT"/>
        </w:rPr>
      </w:pPr>
    </w:p>
    <w:p w14:paraId="45867842" w14:textId="77777777" w:rsidR="004554E4" w:rsidRDefault="00C74C39" w:rsidP="004554E4">
      <w:pPr>
        <w:pBdr>
          <w:left w:val="single" w:sz="4" w:space="4" w:color="auto"/>
        </w:pBdr>
        <w:jc w:val="both"/>
        <w:rPr>
          <w:rFonts w:ascii="Calibri" w:hAnsi="Calibri"/>
          <w:lang w:val="it-IT"/>
        </w:rPr>
      </w:pPr>
      <w:r>
        <w:rPr>
          <w:rFonts w:ascii="Calibri" w:hAnsi="Calibri"/>
          <w:lang w:val="it-IT"/>
        </w:rPr>
        <w:t xml:space="preserve">Ce dernier doit être structuré en </w:t>
      </w:r>
      <w:r w:rsidR="00DA0242">
        <w:rPr>
          <w:rFonts w:ascii="Calibri" w:hAnsi="Calibri"/>
          <w:lang w:val="it-IT"/>
        </w:rPr>
        <w:t>parties (I, II, III...)</w:t>
      </w:r>
      <w:r w:rsidR="004554E4">
        <w:rPr>
          <w:rFonts w:ascii="Calibri" w:hAnsi="Calibri"/>
          <w:lang w:val="it-IT"/>
        </w:rPr>
        <w:t xml:space="preserve">, </w:t>
      </w:r>
      <w:r>
        <w:rPr>
          <w:rFonts w:ascii="Calibri" w:hAnsi="Calibri"/>
          <w:lang w:val="it-IT"/>
        </w:rPr>
        <w:t>sous-partie</w:t>
      </w:r>
      <w:r w:rsidR="00DA0242">
        <w:rPr>
          <w:rFonts w:ascii="Calibri" w:hAnsi="Calibri"/>
          <w:lang w:val="it-IT"/>
        </w:rPr>
        <w:t>s</w:t>
      </w:r>
      <w:r>
        <w:rPr>
          <w:rFonts w:ascii="Calibri" w:hAnsi="Calibri"/>
          <w:lang w:val="it-IT"/>
        </w:rPr>
        <w:t xml:space="preserve"> (A,</w:t>
      </w:r>
      <w:r w:rsidR="00DA0242">
        <w:rPr>
          <w:rFonts w:ascii="Calibri" w:hAnsi="Calibri"/>
          <w:lang w:val="it-IT"/>
        </w:rPr>
        <w:t xml:space="preserve"> </w:t>
      </w:r>
      <w:r>
        <w:rPr>
          <w:rFonts w:ascii="Calibri" w:hAnsi="Calibri"/>
          <w:lang w:val="it-IT"/>
        </w:rPr>
        <w:t>B,</w:t>
      </w:r>
      <w:r w:rsidR="00DA0242">
        <w:rPr>
          <w:rFonts w:ascii="Calibri" w:hAnsi="Calibri"/>
          <w:lang w:val="it-IT"/>
        </w:rPr>
        <w:t xml:space="preserve"> </w:t>
      </w:r>
      <w:r>
        <w:rPr>
          <w:rFonts w:ascii="Calibri" w:hAnsi="Calibri"/>
          <w:lang w:val="it-IT"/>
        </w:rPr>
        <w:t>C...) et</w:t>
      </w:r>
      <w:r w:rsidR="004554E4">
        <w:rPr>
          <w:rFonts w:ascii="Calibri" w:hAnsi="Calibri"/>
          <w:lang w:val="it-IT"/>
        </w:rPr>
        <w:t xml:space="preserve"> comprendre une introduction et une conclusion. </w:t>
      </w:r>
    </w:p>
    <w:p w14:paraId="52C04C4D" w14:textId="77777777" w:rsidR="004554E4" w:rsidRDefault="004554E4" w:rsidP="004554E4">
      <w:pPr>
        <w:pBdr>
          <w:left w:val="single" w:sz="4" w:space="4" w:color="auto"/>
        </w:pBdr>
        <w:jc w:val="both"/>
        <w:rPr>
          <w:rFonts w:ascii="Calibri" w:hAnsi="Calibri"/>
          <w:i/>
          <w:lang w:val="it-IT"/>
        </w:rPr>
      </w:pPr>
      <w:r>
        <w:rPr>
          <w:rFonts w:ascii="Calibri" w:hAnsi="Calibri"/>
          <w:lang w:val="it-IT"/>
        </w:rPr>
        <w:t>Il doit</w:t>
      </w:r>
      <w:r w:rsidR="00C74C39">
        <w:rPr>
          <w:rFonts w:ascii="Calibri" w:hAnsi="Calibri"/>
          <w:lang w:val="it-IT"/>
        </w:rPr>
        <w:t xml:space="preserve"> comprendre </w:t>
      </w:r>
      <w:r w:rsidR="002323FB">
        <w:rPr>
          <w:rFonts w:ascii="Calibri" w:hAnsi="Calibri"/>
          <w:lang w:val="it-IT"/>
        </w:rPr>
        <w:t xml:space="preserve">obligatoirement </w:t>
      </w:r>
      <w:r w:rsidR="00C74C39">
        <w:rPr>
          <w:rFonts w:ascii="Calibri" w:hAnsi="Calibri"/>
          <w:lang w:val="it-IT"/>
        </w:rPr>
        <w:t>les définitions</w:t>
      </w:r>
      <w:r w:rsidR="002323FB">
        <w:rPr>
          <w:rFonts w:ascii="Calibri" w:hAnsi="Calibri"/>
          <w:lang w:val="it-IT"/>
        </w:rPr>
        <w:t>, les explications</w:t>
      </w:r>
      <w:r w:rsidR="00C74C39">
        <w:rPr>
          <w:rFonts w:ascii="Calibri" w:hAnsi="Calibri"/>
          <w:lang w:val="it-IT"/>
        </w:rPr>
        <w:t xml:space="preserve"> et les illustrations</w:t>
      </w:r>
      <w:r w:rsidR="00DA0242">
        <w:rPr>
          <w:rFonts w:ascii="Calibri" w:hAnsi="Calibri"/>
          <w:lang w:val="it-IT"/>
        </w:rPr>
        <w:t xml:space="preserve"> – prises dans les étapes 2 et 3 </w:t>
      </w:r>
      <w:r>
        <w:rPr>
          <w:rFonts w:ascii="Calibri" w:hAnsi="Calibri"/>
          <w:lang w:val="it-IT"/>
        </w:rPr>
        <w:t xml:space="preserve">ainsi que dans la vidéo </w:t>
      </w:r>
      <w:r w:rsidR="0032755D">
        <w:rPr>
          <w:rFonts w:ascii="Calibri" w:hAnsi="Calibri"/>
          <w:lang w:val="it-IT"/>
        </w:rPr>
        <w:t>–</w:t>
      </w:r>
      <w:r w:rsidR="00C74C39">
        <w:rPr>
          <w:rFonts w:ascii="Calibri" w:hAnsi="Calibri"/>
          <w:lang w:val="it-IT"/>
        </w:rPr>
        <w:t xml:space="preserve"> des notions suivantes : </w:t>
      </w:r>
      <w:r w:rsidR="00DA0242">
        <w:rPr>
          <w:rFonts w:ascii="Calibri" w:hAnsi="Calibri"/>
          <w:i/>
          <w:lang w:val="it-IT"/>
        </w:rPr>
        <w:t>a</w:t>
      </w:r>
      <w:r w:rsidR="002A5FB4">
        <w:rPr>
          <w:rFonts w:ascii="Calibri" w:hAnsi="Calibri"/>
          <w:i/>
          <w:lang w:val="it-IT"/>
        </w:rPr>
        <w:t>symétries d’information, selection adverse,</w:t>
      </w:r>
      <w:r w:rsidR="00DA0242">
        <w:rPr>
          <w:rFonts w:ascii="Calibri" w:hAnsi="Calibri"/>
          <w:i/>
          <w:lang w:val="it-IT"/>
        </w:rPr>
        <w:t xml:space="preserve"> aléa moral,</w:t>
      </w:r>
      <w:r w:rsidR="002A5FB4">
        <w:rPr>
          <w:rFonts w:ascii="Calibri" w:hAnsi="Calibri"/>
          <w:i/>
          <w:lang w:val="it-IT"/>
        </w:rPr>
        <w:t xml:space="preserve"> externalités, biens collectifs</w:t>
      </w:r>
      <w:r w:rsidR="00DA0242">
        <w:rPr>
          <w:rFonts w:ascii="Calibri" w:hAnsi="Calibri"/>
          <w:i/>
          <w:lang w:val="it-IT"/>
        </w:rPr>
        <w:t>, biens communs</w:t>
      </w:r>
      <w:r w:rsidR="002A5FB4">
        <w:rPr>
          <w:rFonts w:ascii="Calibri" w:hAnsi="Calibri"/>
          <w:i/>
          <w:lang w:val="it-IT"/>
        </w:rPr>
        <w:t>.</w:t>
      </w:r>
      <w:r w:rsidR="00C74C39" w:rsidRPr="00C74C39">
        <w:rPr>
          <w:rFonts w:ascii="Calibri" w:hAnsi="Calibri"/>
          <w:i/>
          <w:lang w:val="it-IT"/>
        </w:rPr>
        <w:t xml:space="preserve"> </w:t>
      </w:r>
    </w:p>
    <w:p w14:paraId="363BF506" w14:textId="77777777" w:rsidR="00C74C39" w:rsidRPr="00C90072" w:rsidRDefault="00C90072" w:rsidP="004554E4">
      <w:pPr>
        <w:pBdr>
          <w:left w:val="single" w:sz="4" w:space="4" w:color="auto"/>
        </w:pBdr>
        <w:jc w:val="both"/>
        <w:rPr>
          <w:rFonts w:ascii="Calibri" w:hAnsi="Calibri"/>
          <w:lang w:val="it-IT"/>
        </w:rPr>
      </w:pPr>
      <w:r w:rsidRPr="00C90072">
        <w:rPr>
          <w:rFonts w:ascii="Calibri" w:hAnsi="Calibri"/>
          <w:lang w:val="it-IT"/>
        </w:rPr>
        <w:t>Vous pouvez vous inspirer</w:t>
      </w:r>
      <w:r>
        <w:rPr>
          <w:rFonts w:ascii="Calibri" w:hAnsi="Calibri"/>
          <w:i/>
          <w:lang w:val="it-IT"/>
        </w:rPr>
        <w:t xml:space="preserve"> </w:t>
      </w:r>
      <w:r>
        <w:rPr>
          <w:rFonts w:ascii="Calibri" w:hAnsi="Calibri"/>
          <w:lang w:val="it-IT"/>
        </w:rPr>
        <w:t>de</w:t>
      </w:r>
      <w:r w:rsidR="00AF5A38">
        <w:rPr>
          <w:rFonts w:ascii="Calibri" w:hAnsi="Calibri"/>
          <w:lang w:val="it-IT"/>
        </w:rPr>
        <w:t xml:space="preserve"> la vidéo </w:t>
      </w:r>
      <w:r w:rsidR="00A5705F">
        <w:rPr>
          <w:rFonts w:ascii="Calibri" w:hAnsi="Calibri"/>
          <w:lang w:val="it-IT"/>
        </w:rPr>
        <w:t xml:space="preserve">(incompléte) </w:t>
      </w:r>
      <w:r w:rsidR="00AF5A38">
        <w:rPr>
          <w:rFonts w:ascii="Calibri" w:hAnsi="Calibri"/>
          <w:lang w:val="it-IT"/>
        </w:rPr>
        <w:t>de cours de l’étape 1, des indications du Ministère de l’Education nationale</w:t>
      </w:r>
      <w:r w:rsidR="00DA0242">
        <w:rPr>
          <w:rFonts w:ascii="Calibri" w:hAnsi="Calibri"/>
          <w:lang w:val="it-IT"/>
        </w:rPr>
        <w:t xml:space="preserve"> (ci-dessous)</w:t>
      </w:r>
      <w:r w:rsidR="00AF5A38">
        <w:rPr>
          <w:rFonts w:ascii="Calibri" w:hAnsi="Calibri"/>
          <w:lang w:val="it-IT"/>
        </w:rPr>
        <w:t xml:space="preserve"> et </w:t>
      </w:r>
      <w:r w:rsidR="002100C0">
        <w:rPr>
          <w:rFonts w:ascii="Calibri" w:hAnsi="Calibri"/>
          <w:lang w:val="it-IT"/>
        </w:rPr>
        <w:t xml:space="preserve">de </w:t>
      </w:r>
      <w:r w:rsidR="00AF5A38">
        <w:rPr>
          <w:rFonts w:ascii="Calibri" w:hAnsi="Calibri"/>
          <w:lang w:val="it-IT"/>
        </w:rPr>
        <w:t>votre manuel</w:t>
      </w:r>
      <w:r w:rsidR="00DA0242">
        <w:rPr>
          <w:rFonts w:ascii="Calibri" w:hAnsi="Calibri"/>
          <w:lang w:val="it-IT"/>
        </w:rPr>
        <w:t xml:space="preserve"> (p. </w:t>
      </w:r>
      <w:r w:rsidR="004554E4">
        <w:rPr>
          <w:rFonts w:ascii="Calibri" w:hAnsi="Calibri"/>
          <w:lang w:val="it-IT"/>
        </w:rPr>
        <w:t>62 à 85).</w:t>
      </w:r>
    </w:p>
    <w:p w14:paraId="3533B2DC" w14:textId="77777777" w:rsidR="007506EC" w:rsidRPr="00AF5A38" w:rsidRDefault="007506EC">
      <w:pPr>
        <w:rPr>
          <w:sz w:val="16"/>
          <w:szCs w:val="16"/>
          <w:lang w:val="it-IT"/>
        </w:rPr>
      </w:pPr>
    </w:p>
    <w:p w14:paraId="1B6166EF" w14:textId="77777777" w:rsidR="001463AB" w:rsidRPr="00AF5A38" w:rsidRDefault="001463AB">
      <w:pPr>
        <w:rPr>
          <w:rFonts w:ascii="Calibri" w:hAnsi="Calibri"/>
          <w:smallCaps/>
          <w:sz w:val="22"/>
          <w:szCs w:val="22"/>
          <w:lang w:val="it-IT"/>
        </w:rPr>
      </w:pPr>
      <w:r w:rsidRPr="00AF5A38">
        <w:rPr>
          <w:rFonts w:ascii="Calibri" w:hAnsi="Calibri"/>
          <w:smallCaps/>
          <w:sz w:val="22"/>
          <w:szCs w:val="22"/>
          <w:lang w:val="it-IT"/>
        </w:rPr>
        <w:t xml:space="preserve">Indication du </w:t>
      </w:r>
      <w:r w:rsidR="004554E4" w:rsidRPr="004554E4">
        <w:rPr>
          <w:rFonts w:ascii="Calibri" w:hAnsi="Calibri"/>
          <w:smallCaps/>
          <w:sz w:val="22"/>
          <w:szCs w:val="22"/>
          <w:lang w:val="it-IT"/>
        </w:rPr>
        <w:t>Bulletin officiel spécial n°1 du 22 janvier 2019.</w:t>
      </w:r>
    </w:p>
    <w:p w14:paraId="02B69D78" w14:textId="77777777" w:rsidR="004554E4" w:rsidRPr="004554E4" w:rsidRDefault="004554E4" w:rsidP="00531AF9">
      <w:pPr>
        <w:shd w:val="clear" w:color="auto" w:fill="A6A6A6"/>
        <w:tabs>
          <w:tab w:val="left" w:pos="142"/>
        </w:tabs>
        <w:spacing w:after="60"/>
        <w:jc w:val="both"/>
        <w:rPr>
          <w:rFonts w:ascii="Calibri" w:hAnsi="Calibri"/>
          <w:color w:val="FFFFFF"/>
        </w:rPr>
      </w:pPr>
      <w:r w:rsidRPr="004554E4">
        <w:rPr>
          <w:rFonts w:ascii="Calibri" w:hAnsi="Calibri"/>
          <w:color w:val="FFFFFF"/>
        </w:rPr>
        <w:t>•</w:t>
      </w:r>
      <w:r w:rsidRPr="004554E4">
        <w:rPr>
          <w:rFonts w:ascii="Calibri" w:hAnsi="Calibri"/>
          <w:color w:val="FFFFFF"/>
        </w:rPr>
        <w:tab/>
        <w:t>Comprendre que le marché est défaillant en présence d’</w:t>
      </w:r>
      <w:r w:rsidRPr="004554E4">
        <w:rPr>
          <w:rFonts w:ascii="Calibri" w:hAnsi="Calibri"/>
          <w:b/>
          <w:bCs/>
          <w:color w:val="FFFFFF"/>
        </w:rPr>
        <w:t>externalités</w:t>
      </w:r>
      <w:r w:rsidRPr="004554E4">
        <w:rPr>
          <w:rFonts w:ascii="Calibri" w:hAnsi="Calibri"/>
          <w:color w:val="FFFFFF"/>
        </w:rPr>
        <w:t xml:space="preserve"> et être capable de l’illustrer par un exemple (notamment celui de la pollution).</w:t>
      </w:r>
    </w:p>
    <w:p w14:paraId="32C3B260" w14:textId="77777777" w:rsidR="004554E4" w:rsidRPr="004554E4" w:rsidRDefault="004554E4" w:rsidP="00531AF9">
      <w:pPr>
        <w:shd w:val="clear" w:color="auto" w:fill="A6A6A6"/>
        <w:tabs>
          <w:tab w:val="left" w:pos="142"/>
        </w:tabs>
        <w:spacing w:after="60"/>
        <w:jc w:val="both"/>
        <w:rPr>
          <w:rFonts w:ascii="Calibri" w:hAnsi="Calibri"/>
          <w:color w:val="FFFFFF"/>
        </w:rPr>
      </w:pPr>
      <w:r w:rsidRPr="004554E4">
        <w:rPr>
          <w:rFonts w:ascii="Calibri" w:hAnsi="Calibri"/>
          <w:color w:val="FFFFFF"/>
        </w:rPr>
        <w:t>•</w:t>
      </w:r>
      <w:r w:rsidRPr="004554E4">
        <w:rPr>
          <w:rFonts w:ascii="Calibri" w:hAnsi="Calibri"/>
          <w:color w:val="FFFFFF"/>
        </w:rPr>
        <w:tab/>
        <w:t xml:space="preserve">Comprendre que le marché est défaillant en présence de </w:t>
      </w:r>
      <w:r w:rsidRPr="004554E4">
        <w:rPr>
          <w:rFonts w:ascii="Calibri" w:hAnsi="Calibri"/>
          <w:b/>
          <w:bCs/>
          <w:color w:val="FFFFFF"/>
        </w:rPr>
        <w:t>biens communs</w:t>
      </w:r>
      <w:r w:rsidRPr="004554E4">
        <w:rPr>
          <w:rFonts w:ascii="Calibri" w:hAnsi="Calibri"/>
          <w:color w:val="FFFFFF"/>
        </w:rPr>
        <w:t xml:space="preserve"> et de </w:t>
      </w:r>
      <w:r w:rsidRPr="004554E4">
        <w:rPr>
          <w:rFonts w:ascii="Calibri" w:hAnsi="Calibri"/>
          <w:b/>
          <w:bCs/>
          <w:color w:val="FFFFFF"/>
        </w:rPr>
        <w:t>biens collectifs</w:t>
      </w:r>
      <w:r w:rsidRPr="004554E4">
        <w:rPr>
          <w:rFonts w:ascii="Calibri" w:hAnsi="Calibri"/>
          <w:color w:val="FFFFFF"/>
        </w:rPr>
        <w:t>, et être capable de l’illustrer par des exemples.</w:t>
      </w:r>
    </w:p>
    <w:p w14:paraId="189EE60B" w14:textId="77777777" w:rsidR="004554E4" w:rsidRPr="004554E4" w:rsidRDefault="004554E4" w:rsidP="00531AF9">
      <w:pPr>
        <w:shd w:val="clear" w:color="auto" w:fill="A6A6A6"/>
        <w:tabs>
          <w:tab w:val="left" w:pos="142"/>
        </w:tabs>
        <w:spacing w:after="60"/>
        <w:jc w:val="both"/>
        <w:rPr>
          <w:rFonts w:ascii="Calibri" w:hAnsi="Calibri"/>
          <w:color w:val="FFFFFF"/>
        </w:rPr>
      </w:pPr>
      <w:r w:rsidRPr="004554E4">
        <w:rPr>
          <w:rFonts w:ascii="Calibri" w:hAnsi="Calibri"/>
          <w:color w:val="FFFFFF"/>
        </w:rPr>
        <w:t>•</w:t>
      </w:r>
      <w:r w:rsidRPr="004554E4">
        <w:rPr>
          <w:rFonts w:ascii="Calibri" w:hAnsi="Calibri"/>
          <w:color w:val="FFFFFF"/>
        </w:rPr>
        <w:tab/>
        <w:t>Connaître les deux principales formes d’</w:t>
      </w:r>
      <w:r w:rsidRPr="004554E4">
        <w:rPr>
          <w:rFonts w:ascii="Calibri" w:hAnsi="Calibri"/>
          <w:b/>
          <w:bCs/>
          <w:color w:val="FFFFFF"/>
        </w:rPr>
        <w:t>information asymétrique</w:t>
      </w:r>
      <w:r w:rsidRPr="004554E4">
        <w:rPr>
          <w:rFonts w:ascii="Calibri" w:hAnsi="Calibri"/>
          <w:color w:val="FFFFFF"/>
        </w:rPr>
        <w:t xml:space="preserve">, la </w:t>
      </w:r>
      <w:r w:rsidRPr="004554E4">
        <w:rPr>
          <w:rFonts w:ascii="Calibri" w:hAnsi="Calibri"/>
          <w:b/>
          <w:bCs/>
          <w:color w:val="FFFFFF"/>
        </w:rPr>
        <w:t>sélection adverse</w:t>
      </w:r>
      <w:r w:rsidRPr="004554E4">
        <w:rPr>
          <w:rFonts w:ascii="Calibri" w:hAnsi="Calibri"/>
          <w:color w:val="FFFFFF"/>
        </w:rPr>
        <w:t xml:space="preserve"> et l’</w:t>
      </w:r>
      <w:r w:rsidRPr="004554E4">
        <w:rPr>
          <w:rFonts w:ascii="Calibri" w:hAnsi="Calibri"/>
          <w:b/>
          <w:bCs/>
          <w:color w:val="FFFFFF"/>
        </w:rPr>
        <w:t>aléa moral</w:t>
      </w:r>
      <w:r w:rsidRPr="004554E4">
        <w:rPr>
          <w:rFonts w:ascii="Calibri" w:hAnsi="Calibri"/>
          <w:color w:val="FFFFFF"/>
        </w:rPr>
        <w:t>, et être capable de les illustrer par des exemples (notamment celui des voitures d’occasion pour la sélection adverse et de l’assurance pour l’aléa moral).</w:t>
      </w:r>
    </w:p>
    <w:p w14:paraId="22EC0452" w14:textId="77777777" w:rsidR="004554E4" w:rsidRPr="004554E4" w:rsidRDefault="004554E4" w:rsidP="00531AF9">
      <w:pPr>
        <w:shd w:val="clear" w:color="auto" w:fill="A6A6A6"/>
        <w:tabs>
          <w:tab w:val="left" w:pos="142"/>
        </w:tabs>
        <w:spacing w:after="60"/>
        <w:jc w:val="both"/>
        <w:rPr>
          <w:rFonts w:ascii="Calibri" w:hAnsi="Calibri"/>
          <w:color w:val="FFFFFF"/>
        </w:rPr>
      </w:pPr>
      <w:r w:rsidRPr="004554E4">
        <w:rPr>
          <w:rFonts w:ascii="Calibri" w:hAnsi="Calibri"/>
          <w:color w:val="FFFFFF"/>
        </w:rPr>
        <w:t>•</w:t>
      </w:r>
      <w:r w:rsidRPr="004554E4">
        <w:rPr>
          <w:rFonts w:ascii="Calibri" w:hAnsi="Calibri"/>
          <w:color w:val="FFFFFF"/>
        </w:rPr>
        <w:tab/>
        <w:t xml:space="preserve">Comprendre que la </w:t>
      </w:r>
      <w:r w:rsidRPr="004554E4">
        <w:rPr>
          <w:rFonts w:ascii="Calibri" w:hAnsi="Calibri"/>
          <w:b/>
          <w:bCs/>
          <w:color w:val="FFFFFF"/>
        </w:rPr>
        <w:t>sélection adverse</w:t>
      </w:r>
      <w:r w:rsidRPr="004554E4">
        <w:rPr>
          <w:rFonts w:ascii="Calibri" w:hAnsi="Calibri"/>
          <w:color w:val="FFFFFF"/>
        </w:rPr>
        <w:t xml:space="preserve"> peut mener à l’absence d’équilibre.</w:t>
      </w:r>
    </w:p>
    <w:p w14:paraId="536E8CD6" w14:textId="48F55CEB" w:rsidR="001463AB" w:rsidRDefault="004554E4" w:rsidP="00531AF9">
      <w:pPr>
        <w:shd w:val="clear" w:color="auto" w:fill="A6A6A6"/>
        <w:tabs>
          <w:tab w:val="left" w:pos="142"/>
        </w:tabs>
        <w:spacing w:after="60"/>
        <w:jc w:val="both"/>
        <w:rPr>
          <w:rFonts w:ascii="Calibri" w:hAnsi="Calibri"/>
          <w:color w:val="FFFFFF"/>
        </w:rPr>
      </w:pPr>
      <w:r w:rsidRPr="004554E4">
        <w:rPr>
          <w:rFonts w:ascii="Calibri" w:hAnsi="Calibri"/>
          <w:color w:val="FFFFFF"/>
        </w:rPr>
        <w:t>•</w:t>
      </w:r>
      <w:r w:rsidRPr="004554E4">
        <w:rPr>
          <w:rFonts w:ascii="Calibri" w:hAnsi="Calibri"/>
          <w:color w:val="FFFFFF"/>
        </w:rPr>
        <w:tab/>
        <w:t>Être capable d’illustrer l’intervention des pouvoirs publics face à ces différentes défaillances.</w:t>
      </w:r>
    </w:p>
    <w:p w14:paraId="07FA6FCD" w14:textId="0AEA6ED2" w:rsidR="00D0795B" w:rsidRDefault="00D0795B" w:rsidP="00D0795B">
      <w:pPr>
        <w:shd w:val="clear" w:color="auto" w:fill="FFFFFF" w:themeFill="background1"/>
        <w:tabs>
          <w:tab w:val="left" w:pos="142"/>
        </w:tabs>
        <w:spacing w:after="60"/>
        <w:jc w:val="both"/>
        <w:rPr>
          <w:rFonts w:ascii="Calibri" w:hAnsi="Calibri"/>
          <w:color w:val="FFFFFF"/>
        </w:rPr>
      </w:pPr>
    </w:p>
    <w:p w14:paraId="5EAA15C6" w14:textId="676FBB87" w:rsidR="00D0795B" w:rsidRPr="00D0795B" w:rsidRDefault="00D0795B" w:rsidP="00D0795B">
      <w:pPr>
        <w:shd w:val="clear" w:color="auto" w:fill="FFFFFF" w:themeFill="background1"/>
        <w:tabs>
          <w:tab w:val="left" w:pos="142"/>
        </w:tabs>
        <w:spacing w:after="60"/>
        <w:jc w:val="center"/>
        <w:rPr>
          <w:rFonts w:ascii="Calibri" w:hAnsi="Calibri"/>
          <w:b/>
          <w:bCs/>
        </w:rPr>
      </w:pPr>
      <w:r w:rsidRPr="00D0795B">
        <w:rPr>
          <w:rFonts w:ascii="Calibri" w:hAnsi="Calibri"/>
          <w:b/>
          <w:bCs/>
        </w:rPr>
        <w:t>Tout plagiat sera durement sanctionné</w:t>
      </w:r>
    </w:p>
    <w:p w14:paraId="447A187D" w14:textId="2F5CE7A3" w:rsidR="00D0795B" w:rsidRPr="00D0795B" w:rsidRDefault="00D0795B" w:rsidP="00D0795B">
      <w:pPr>
        <w:shd w:val="clear" w:color="auto" w:fill="FFFFFF" w:themeFill="background1"/>
        <w:tabs>
          <w:tab w:val="left" w:pos="142"/>
        </w:tabs>
        <w:spacing w:after="60"/>
        <w:jc w:val="center"/>
        <w:rPr>
          <w:rFonts w:asciiTheme="minorHAnsi" w:hAnsiTheme="minorHAnsi" w:cstheme="minorHAnsi"/>
          <w:sz w:val="22"/>
          <w:szCs w:val="22"/>
        </w:rPr>
      </w:pPr>
      <w:r w:rsidRPr="00D0795B">
        <w:rPr>
          <w:rFonts w:asciiTheme="minorHAnsi" w:hAnsiTheme="minorHAnsi" w:cstheme="minorHAnsi"/>
          <w:sz w:val="22"/>
          <w:szCs w:val="22"/>
        </w:rPr>
        <w:t xml:space="preserve">Pour rappel : </w:t>
      </w:r>
      <w:r w:rsidRPr="00D0795B">
        <w:rPr>
          <w:rFonts w:asciiTheme="minorHAnsi" w:hAnsiTheme="minorHAnsi" w:cstheme="minorHAnsi"/>
          <w:sz w:val="22"/>
          <w:szCs w:val="22"/>
        </w:rPr>
        <w:t>Article L122-4</w:t>
      </w:r>
      <w:r w:rsidRPr="00D0795B">
        <w:rPr>
          <w:rFonts w:asciiTheme="minorHAnsi" w:hAnsiTheme="minorHAnsi" w:cstheme="minorHAnsi"/>
          <w:sz w:val="22"/>
          <w:szCs w:val="22"/>
        </w:rPr>
        <w:t xml:space="preserve"> du </w:t>
      </w:r>
      <w:r w:rsidRPr="00D0795B">
        <w:rPr>
          <w:rFonts w:asciiTheme="minorHAnsi" w:hAnsiTheme="minorHAnsi" w:cstheme="minorHAnsi"/>
          <w:sz w:val="22"/>
          <w:szCs w:val="22"/>
        </w:rPr>
        <w:t>Code de la propriété intellectuelle</w:t>
      </w:r>
    </w:p>
    <w:p w14:paraId="28E30DA1" w14:textId="5F93F819" w:rsidR="00D0795B" w:rsidRPr="00D0795B" w:rsidRDefault="00D0795B" w:rsidP="00D0795B">
      <w:pPr>
        <w:shd w:val="clear" w:color="auto" w:fill="FFFFFF" w:themeFill="background1"/>
        <w:tabs>
          <w:tab w:val="left" w:pos="142"/>
        </w:tabs>
        <w:spacing w:after="60"/>
        <w:jc w:val="center"/>
        <w:rPr>
          <w:rFonts w:asciiTheme="minorHAnsi" w:hAnsiTheme="minorHAnsi" w:cstheme="minorHAnsi"/>
          <w:sz w:val="22"/>
          <w:szCs w:val="22"/>
        </w:rPr>
      </w:pPr>
      <w:r>
        <w:rPr>
          <w:rFonts w:asciiTheme="minorHAnsi" w:hAnsiTheme="minorHAnsi" w:cstheme="minorHAnsi"/>
          <w:color w:val="3C3C3C"/>
          <w:sz w:val="22"/>
          <w:szCs w:val="22"/>
          <w:shd w:val="clear" w:color="auto" w:fill="FFFFFF"/>
        </w:rPr>
        <w:t>« </w:t>
      </w:r>
      <w:r w:rsidRPr="00D0795B">
        <w:rPr>
          <w:rFonts w:asciiTheme="minorHAnsi" w:hAnsiTheme="minorHAnsi" w:cstheme="minorHAnsi"/>
          <w:color w:val="3C3C3C"/>
          <w:sz w:val="22"/>
          <w:szCs w:val="22"/>
          <w:shd w:val="clear" w:color="auto" w:fill="FFFFFF"/>
        </w:rPr>
        <w:t>Toute représentation ou reproduction intégrale ou partielle faite sans le consentement de l'auteur ou de ses ayants droit ou ayants cause est illicite.</w:t>
      </w:r>
      <w:r>
        <w:rPr>
          <w:rFonts w:asciiTheme="minorHAnsi" w:hAnsiTheme="minorHAnsi" w:cstheme="minorHAnsi"/>
          <w:color w:val="3C3C3C"/>
          <w:sz w:val="22"/>
          <w:szCs w:val="22"/>
          <w:shd w:val="clear" w:color="auto" w:fill="FFFFFF"/>
        </w:rPr>
        <w:t> »</w:t>
      </w:r>
    </w:p>
    <w:sectPr w:rsidR="00D0795B" w:rsidRPr="00D0795B" w:rsidSect="00580C78">
      <w:headerReference w:type="first" r:id="rId19"/>
      <w:pgSz w:w="11900" w:h="16840"/>
      <w:pgMar w:top="709"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E0B11" w14:textId="77777777" w:rsidR="004336D6" w:rsidRDefault="004336D6" w:rsidP="002E4A93">
      <w:r>
        <w:separator/>
      </w:r>
    </w:p>
  </w:endnote>
  <w:endnote w:type="continuationSeparator" w:id="0">
    <w:p w14:paraId="0C1E69D6" w14:textId="77777777" w:rsidR="004336D6" w:rsidRDefault="004336D6" w:rsidP="002E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15FB0" w14:textId="77777777" w:rsidR="004336D6" w:rsidRDefault="004336D6" w:rsidP="002E4A93">
      <w:r>
        <w:separator/>
      </w:r>
    </w:p>
  </w:footnote>
  <w:footnote w:type="continuationSeparator" w:id="0">
    <w:p w14:paraId="50E9E4CA" w14:textId="77777777" w:rsidR="004336D6" w:rsidRDefault="004336D6" w:rsidP="002E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040"/>
      <w:gridCol w:w="2992"/>
      <w:gridCol w:w="3034"/>
    </w:tblGrid>
    <w:tr w:rsidR="0032755D" w:rsidRPr="00927CBA" w14:paraId="7A38DFEB" w14:textId="77777777" w:rsidTr="008C705F">
      <w:tc>
        <w:tcPr>
          <w:tcW w:w="3259" w:type="dxa"/>
        </w:tcPr>
        <w:p w14:paraId="480448D6" w14:textId="77777777" w:rsidR="008B0A38" w:rsidRPr="00927CBA" w:rsidRDefault="008B0A38" w:rsidP="008B0A38">
          <w:pPr>
            <w:rPr>
              <w:rFonts w:ascii="Calibri" w:hAnsi="Calibri" w:cs="Calibri"/>
              <w:smallCaps/>
              <w:sz w:val="20"/>
              <w:szCs w:val="20"/>
            </w:rPr>
          </w:pPr>
          <w:r w:rsidRPr="00927CBA">
            <w:rPr>
              <w:rFonts w:ascii="Calibri" w:hAnsi="Calibri" w:cs="Calibri"/>
              <w:smallCaps/>
              <w:sz w:val="20"/>
              <w:szCs w:val="20"/>
            </w:rPr>
            <w:t>Science Economique</w:t>
          </w:r>
        </w:p>
      </w:tc>
      <w:tc>
        <w:tcPr>
          <w:tcW w:w="3259" w:type="dxa"/>
        </w:tcPr>
        <w:p w14:paraId="676B0CB0" w14:textId="77777777" w:rsidR="008B0A38" w:rsidRPr="00927CBA" w:rsidRDefault="008B0A38" w:rsidP="008B0A38">
          <w:pPr>
            <w:jc w:val="right"/>
            <w:rPr>
              <w:rFonts w:ascii="Calibri" w:hAnsi="Calibri" w:cs="Calibri"/>
              <w:smallCaps/>
              <w:sz w:val="20"/>
              <w:szCs w:val="20"/>
            </w:rPr>
          </w:pPr>
        </w:p>
      </w:tc>
      <w:tc>
        <w:tcPr>
          <w:tcW w:w="3260" w:type="dxa"/>
        </w:tcPr>
        <w:p w14:paraId="10D298B4" w14:textId="77777777" w:rsidR="008B0A38" w:rsidRPr="00927CBA" w:rsidRDefault="008B0A38" w:rsidP="008B0A38">
          <w:pPr>
            <w:jc w:val="right"/>
            <w:rPr>
              <w:rFonts w:ascii="Calibri" w:hAnsi="Calibri" w:cs="Calibri"/>
              <w:smallCaps/>
              <w:sz w:val="20"/>
              <w:szCs w:val="20"/>
            </w:rPr>
          </w:pPr>
          <w:r w:rsidRPr="00927CBA">
            <w:rPr>
              <w:rFonts w:ascii="Calibri" w:hAnsi="Calibri" w:cs="Calibri"/>
              <w:smallCaps/>
              <w:sz w:val="20"/>
              <w:szCs w:val="20"/>
            </w:rPr>
            <w:t>Cours inversé n°1</w:t>
          </w:r>
        </w:p>
      </w:tc>
    </w:tr>
  </w:tbl>
  <w:p w14:paraId="72F332DA" w14:textId="77777777" w:rsidR="008B0A38" w:rsidRDefault="008B0A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6pt;height:6pt" o:bullet="t">
        <v:imagedata r:id="rId1" o:title="tableau"/>
      </v:shape>
    </w:pict>
  </w:numPicBullet>
  <w:numPicBullet w:numPicBulletId="1">
    <w:pict>
      <v:shape id="_x0000_i1117" type="#_x0000_t75" style="width:12pt;height:12pt" o:bullet="t">
        <v:imagedata r:id="rId2" o:title="doc-texte"/>
      </v:shape>
    </w:pict>
  </w:numPicBullet>
  <w:abstractNum w:abstractNumId="0" w15:restartNumberingAfterBreak="0">
    <w:nsid w:val="206625CF"/>
    <w:multiLevelType w:val="multilevel"/>
    <w:tmpl w:val="6C767BF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2DF415EA"/>
    <w:multiLevelType w:val="hybridMultilevel"/>
    <w:tmpl w:val="E2D0C080"/>
    <w:lvl w:ilvl="0" w:tplc="5FF0D58C">
      <w:start w:val="2"/>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0AC0444"/>
    <w:multiLevelType w:val="multilevel"/>
    <w:tmpl w:val="9CDACCB4"/>
    <w:styleLink w:val="Style4import"/>
    <w:lvl w:ilvl="0">
      <w:start w:val="1"/>
      <w:numFmt w:val="decimal"/>
      <w:lvlText w:val="%1)"/>
      <w:lvlJc w:val="left"/>
      <w:pPr>
        <w:tabs>
          <w:tab w:val="num" w:pos="690"/>
        </w:tabs>
        <w:ind w:left="690" w:hanging="330"/>
      </w:pPr>
      <w:rPr>
        <w:b/>
        <w:bCs/>
        <w:position w:val="0"/>
        <w:sz w:val="24"/>
        <w:szCs w:val="24"/>
      </w:rPr>
    </w:lvl>
    <w:lvl w:ilvl="1">
      <w:start w:val="1"/>
      <w:numFmt w:val="lowerLetter"/>
      <w:lvlText w:val="%2."/>
      <w:lvlJc w:val="left"/>
      <w:pPr>
        <w:tabs>
          <w:tab w:val="num" w:pos="1410"/>
        </w:tabs>
        <w:ind w:left="1410" w:hanging="330"/>
      </w:pPr>
      <w:rPr>
        <w:b/>
        <w:bCs/>
        <w:position w:val="0"/>
        <w:sz w:val="22"/>
        <w:szCs w:val="22"/>
      </w:rPr>
    </w:lvl>
    <w:lvl w:ilvl="2">
      <w:start w:val="1"/>
      <w:numFmt w:val="lowerRoman"/>
      <w:lvlText w:val="%3."/>
      <w:lvlJc w:val="left"/>
      <w:pPr>
        <w:tabs>
          <w:tab w:val="num" w:pos="2135"/>
        </w:tabs>
        <w:ind w:left="2135" w:hanging="271"/>
      </w:pPr>
      <w:rPr>
        <w:b/>
        <w:bCs/>
        <w:position w:val="0"/>
        <w:sz w:val="22"/>
        <w:szCs w:val="22"/>
      </w:rPr>
    </w:lvl>
    <w:lvl w:ilvl="3">
      <w:start w:val="1"/>
      <w:numFmt w:val="decimal"/>
      <w:lvlText w:val="%4."/>
      <w:lvlJc w:val="left"/>
      <w:pPr>
        <w:tabs>
          <w:tab w:val="num" w:pos="2850"/>
        </w:tabs>
        <w:ind w:left="2850" w:hanging="330"/>
      </w:pPr>
      <w:rPr>
        <w:b/>
        <w:bCs/>
        <w:position w:val="0"/>
        <w:sz w:val="22"/>
        <w:szCs w:val="22"/>
      </w:rPr>
    </w:lvl>
    <w:lvl w:ilvl="4">
      <w:start w:val="1"/>
      <w:numFmt w:val="lowerLetter"/>
      <w:lvlText w:val="%5."/>
      <w:lvlJc w:val="left"/>
      <w:pPr>
        <w:tabs>
          <w:tab w:val="num" w:pos="3570"/>
        </w:tabs>
        <w:ind w:left="3570" w:hanging="330"/>
      </w:pPr>
      <w:rPr>
        <w:b/>
        <w:bCs/>
        <w:position w:val="0"/>
        <w:sz w:val="22"/>
        <w:szCs w:val="22"/>
      </w:rPr>
    </w:lvl>
    <w:lvl w:ilvl="5">
      <w:start w:val="1"/>
      <w:numFmt w:val="lowerRoman"/>
      <w:lvlText w:val="%6."/>
      <w:lvlJc w:val="left"/>
      <w:pPr>
        <w:tabs>
          <w:tab w:val="num" w:pos="4295"/>
        </w:tabs>
        <w:ind w:left="4295" w:hanging="271"/>
      </w:pPr>
      <w:rPr>
        <w:b/>
        <w:bCs/>
        <w:position w:val="0"/>
        <w:sz w:val="22"/>
        <w:szCs w:val="22"/>
      </w:rPr>
    </w:lvl>
    <w:lvl w:ilvl="6">
      <w:start w:val="1"/>
      <w:numFmt w:val="decimal"/>
      <w:lvlText w:val="%7."/>
      <w:lvlJc w:val="left"/>
      <w:pPr>
        <w:tabs>
          <w:tab w:val="num" w:pos="5010"/>
        </w:tabs>
        <w:ind w:left="5010" w:hanging="330"/>
      </w:pPr>
      <w:rPr>
        <w:b/>
        <w:bCs/>
        <w:position w:val="0"/>
        <w:sz w:val="22"/>
        <w:szCs w:val="22"/>
      </w:rPr>
    </w:lvl>
    <w:lvl w:ilvl="7">
      <w:start w:val="1"/>
      <w:numFmt w:val="lowerLetter"/>
      <w:lvlText w:val="%8."/>
      <w:lvlJc w:val="left"/>
      <w:pPr>
        <w:tabs>
          <w:tab w:val="num" w:pos="5730"/>
        </w:tabs>
        <w:ind w:left="5730" w:hanging="330"/>
      </w:pPr>
      <w:rPr>
        <w:b/>
        <w:bCs/>
        <w:position w:val="0"/>
        <w:sz w:val="22"/>
        <w:szCs w:val="22"/>
      </w:rPr>
    </w:lvl>
    <w:lvl w:ilvl="8">
      <w:start w:val="1"/>
      <w:numFmt w:val="lowerRoman"/>
      <w:lvlText w:val="%9."/>
      <w:lvlJc w:val="left"/>
      <w:pPr>
        <w:tabs>
          <w:tab w:val="num" w:pos="6455"/>
        </w:tabs>
        <w:ind w:left="6455" w:hanging="271"/>
      </w:pPr>
      <w:rPr>
        <w:b/>
        <w:bCs/>
        <w:position w:val="0"/>
        <w:sz w:val="22"/>
        <w:szCs w:val="22"/>
      </w:rPr>
    </w:lvl>
  </w:abstractNum>
  <w:abstractNum w:abstractNumId="3" w15:restartNumberingAfterBreak="0">
    <w:nsid w:val="30FD2781"/>
    <w:multiLevelType w:val="multilevel"/>
    <w:tmpl w:val="9964083C"/>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4CCA1A0F"/>
    <w:multiLevelType w:val="hybridMultilevel"/>
    <w:tmpl w:val="FE14E908"/>
    <w:lvl w:ilvl="0" w:tplc="67C0C0D0">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C354EA"/>
    <w:multiLevelType w:val="hybridMultilevel"/>
    <w:tmpl w:val="DEBA4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A046AF"/>
    <w:multiLevelType w:val="multilevel"/>
    <w:tmpl w:val="D7C427B2"/>
    <w:lvl w:ilvl="0">
      <w:start w:val="1"/>
      <w:numFmt w:val="decimal"/>
      <w:lvlText w:val="%1)"/>
      <w:lvlJc w:val="left"/>
      <w:pPr>
        <w:tabs>
          <w:tab w:val="num" w:pos="720"/>
        </w:tabs>
        <w:ind w:left="720" w:hanging="3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lowerRoman"/>
      <w:lvlText w:val="%3."/>
      <w:lvlJc w:val="left"/>
      <w:pPr>
        <w:tabs>
          <w:tab w:val="num" w:pos="2160"/>
        </w:tabs>
        <w:ind w:left="2160" w:hanging="296"/>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7" w15:restartNumberingAfterBreak="0">
    <w:nsid w:val="73B07137"/>
    <w:multiLevelType w:val="multilevel"/>
    <w:tmpl w:val="3CF6FF5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767004E7"/>
    <w:multiLevelType w:val="hybridMultilevel"/>
    <w:tmpl w:val="09E4F1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lvlOverride w:ilvl="0">
      <w:lvl w:ilvl="0">
        <w:start w:val="1"/>
        <w:numFmt w:val="decimal"/>
        <w:lvlText w:val="%1."/>
        <w:lvlJc w:val="left"/>
        <w:rPr>
          <w:position w:val="0"/>
        </w:rPr>
      </w:lvl>
    </w:lvlOverride>
  </w:num>
  <w:num w:numId="2">
    <w:abstractNumId w:val="4"/>
  </w:num>
  <w:num w:numId="3">
    <w:abstractNumId w:val="0"/>
  </w:num>
  <w:num w:numId="4">
    <w:abstractNumId w:val="7"/>
  </w:num>
  <w:num w:numId="5">
    <w:abstractNumId w:val="6"/>
  </w:num>
  <w:num w:numId="6">
    <w:abstractNumId w:val="2"/>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EC"/>
    <w:rsid w:val="00006C0A"/>
    <w:rsid w:val="000179A9"/>
    <w:rsid w:val="00027FF8"/>
    <w:rsid w:val="00062650"/>
    <w:rsid w:val="0009590C"/>
    <w:rsid w:val="000B199F"/>
    <w:rsid w:val="000C261A"/>
    <w:rsid w:val="000F1F5B"/>
    <w:rsid w:val="00131C78"/>
    <w:rsid w:val="001363DC"/>
    <w:rsid w:val="001463AB"/>
    <w:rsid w:val="001A6678"/>
    <w:rsid w:val="001D1185"/>
    <w:rsid w:val="002100C0"/>
    <w:rsid w:val="002323FB"/>
    <w:rsid w:val="002678A2"/>
    <w:rsid w:val="00284251"/>
    <w:rsid w:val="002A5FB4"/>
    <w:rsid w:val="002E4A93"/>
    <w:rsid w:val="002E7F55"/>
    <w:rsid w:val="00305544"/>
    <w:rsid w:val="00313020"/>
    <w:rsid w:val="00314198"/>
    <w:rsid w:val="00316A23"/>
    <w:rsid w:val="0032755D"/>
    <w:rsid w:val="0038066A"/>
    <w:rsid w:val="003A3861"/>
    <w:rsid w:val="003B4736"/>
    <w:rsid w:val="00420C08"/>
    <w:rsid w:val="00421A95"/>
    <w:rsid w:val="00426B96"/>
    <w:rsid w:val="004336D6"/>
    <w:rsid w:val="004554E4"/>
    <w:rsid w:val="0047716D"/>
    <w:rsid w:val="005155C3"/>
    <w:rsid w:val="00531AF9"/>
    <w:rsid w:val="005562DA"/>
    <w:rsid w:val="00580C78"/>
    <w:rsid w:val="00587024"/>
    <w:rsid w:val="005D60D0"/>
    <w:rsid w:val="00622FE6"/>
    <w:rsid w:val="00623E3D"/>
    <w:rsid w:val="00654D7F"/>
    <w:rsid w:val="006926CA"/>
    <w:rsid w:val="006C74D7"/>
    <w:rsid w:val="006F0969"/>
    <w:rsid w:val="0074732A"/>
    <w:rsid w:val="007506EC"/>
    <w:rsid w:val="0076113A"/>
    <w:rsid w:val="007D22C8"/>
    <w:rsid w:val="00816C58"/>
    <w:rsid w:val="008B0A38"/>
    <w:rsid w:val="008B5D6B"/>
    <w:rsid w:val="008D07F0"/>
    <w:rsid w:val="008F6FED"/>
    <w:rsid w:val="00923D2D"/>
    <w:rsid w:val="00927CBA"/>
    <w:rsid w:val="00955DB7"/>
    <w:rsid w:val="00976164"/>
    <w:rsid w:val="0099428E"/>
    <w:rsid w:val="00A10140"/>
    <w:rsid w:val="00A5705F"/>
    <w:rsid w:val="00AC07DF"/>
    <w:rsid w:val="00AF5A38"/>
    <w:rsid w:val="00B1304B"/>
    <w:rsid w:val="00B56B59"/>
    <w:rsid w:val="00BC0B88"/>
    <w:rsid w:val="00C1587B"/>
    <w:rsid w:val="00C74C39"/>
    <w:rsid w:val="00C90072"/>
    <w:rsid w:val="00D050F8"/>
    <w:rsid w:val="00D0795B"/>
    <w:rsid w:val="00D6187C"/>
    <w:rsid w:val="00DA0242"/>
    <w:rsid w:val="00DC7012"/>
    <w:rsid w:val="00E2643A"/>
    <w:rsid w:val="00E373A7"/>
    <w:rsid w:val="00E7727C"/>
    <w:rsid w:val="00EE29E3"/>
    <w:rsid w:val="00F15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AE876"/>
  <w15:chartTrackingRefBased/>
  <w15:docId w15:val="{862AC411-244F-401D-8A9E-3288FF69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1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506EC"/>
    <w:rPr>
      <w:u w:val="single"/>
    </w:rPr>
  </w:style>
  <w:style w:type="paragraph" w:styleId="Sansinterligne">
    <w:name w:val="No Spacing"/>
    <w:uiPriority w:val="1"/>
    <w:qFormat/>
    <w:rsid w:val="007506EC"/>
    <w:pPr>
      <w:pBdr>
        <w:top w:val="nil"/>
        <w:left w:val="nil"/>
        <w:bottom w:val="nil"/>
        <w:right w:val="nil"/>
        <w:between w:val="nil"/>
        <w:bar w:val="nil"/>
      </w:pBdr>
      <w:jc w:val="both"/>
    </w:pPr>
    <w:rPr>
      <w:rFonts w:ascii="Calibri" w:eastAsia="Calibri" w:hAnsi="Calibri" w:cs="Calibri"/>
      <w:color w:val="000000"/>
      <w:u w:color="000000"/>
      <w:bdr w:val="nil"/>
    </w:rPr>
  </w:style>
  <w:style w:type="numbering" w:customStyle="1" w:styleId="List0">
    <w:name w:val="List 0"/>
    <w:basedOn w:val="Aucuneliste"/>
    <w:rsid w:val="007506EC"/>
    <w:pPr>
      <w:numPr>
        <w:numId w:val="10"/>
      </w:numPr>
    </w:pPr>
  </w:style>
  <w:style w:type="paragraph" w:styleId="En-tte">
    <w:name w:val="header"/>
    <w:basedOn w:val="Normal"/>
    <w:link w:val="En-tteCar"/>
    <w:uiPriority w:val="99"/>
    <w:unhideWhenUsed/>
    <w:rsid w:val="002E4A93"/>
    <w:pPr>
      <w:tabs>
        <w:tab w:val="center" w:pos="4536"/>
        <w:tab w:val="right" w:pos="9072"/>
      </w:tabs>
    </w:pPr>
  </w:style>
  <w:style w:type="character" w:customStyle="1" w:styleId="En-tteCar">
    <w:name w:val="En-tête Car"/>
    <w:basedOn w:val="Policepardfaut"/>
    <w:link w:val="En-tte"/>
    <w:uiPriority w:val="99"/>
    <w:rsid w:val="002E4A93"/>
  </w:style>
  <w:style w:type="paragraph" w:styleId="Pieddepage">
    <w:name w:val="footer"/>
    <w:basedOn w:val="Normal"/>
    <w:link w:val="PieddepageCar"/>
    <w:uiPriority w:val="99"/>
    <w:unhideWhenUsed/>
    <w:rsid w:val="002E4A93"/>
    <w:pPr>
      <w:tabs>
        <w:tab w:val="center" w:pos="4536"/>
        <w:tab w:val="right" w:pos="9072"/>
      </w:tabs>
    </w:pPr>
  </w:style>
  <w:style w:type="character" w:customStyle="1" w:styleId="PieddepageCar">
    <w:name w:val="Pied de page Car"/>
    <w:basedOn w:val="Policepardfaut"/>
    <w:link w:val="Pieddepage"/>
    <w:uiPriority w:val="99"/>
    <w:rsid w:val="002E4A93"/>
  </w:style>
  <w:style w:type="paragraph" w:styleId="Paragraphedeliste">
    <w:name w:val="List Paragraph"/>
    <w:basedOn w:val="Normal"/>
    <w:uiPriority w:val="34"/>
    <w:qFormat/>
    <w:rsid w:val="002E4A93"/>
    <w:pPr>
      <w:ind w:left="720"/>
      <w:contextualSpacing/>
    </w:pPr>
  </w:style>
  <w:style w:type="table" w:customStyle="1" w:styleId="TableNormal">
    <w:name w:val="Table Normal"/>
    <w:rsid w:val="002E4A93"/>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orps">
    <w:name w:val="Corps"/>
    <w:rsid w:val="002E4A93"/>
    <w:pPr>
      <w:pBdr>
        <w:top w:val="nil"/>
        <w:left w:val="nil"/>
        <w:bottom w:val="nil"/>
        <w:right w:val="nil"/>
        <w:between w:val="nil"/>
        <w:bar w:val="nil"/>
      </w:pBdr>
      <w:spacing w:after="200" w:line="276" w:lineRule="auto"/>
      <w:jc w:val="both"/>
    </w:pPr>
    <w:rPr>
      <w:rFonts w:ascii="Calibri" w:eastAsia="Arial Unicode MS" w:hAnsi="Arial Unicode MS" w:cs="Arial Unicode MS"/>
      <w:color w:val="000000"/>
      <w:u w:color="000000"/>
      <w:bdr w:val="nil"/>
      <w:lang w:val="it-IT"/>
    </w:rPr>
  </w:style>
  <w:style w:type="character" w:customStyle="1" w:styleId="Hyperlink0">
    <w:name w:val="Hyperlink.0"/>
    <w:basedOn w:val="Lienhypertexte"/>
    <w:rsid w:val="002E4A93"/>
    <w:rPr>
      <w:u w:val="single"/>
    </w:rPr>
  </w:style>
  <w:style w:type="numbering" w:customStyle="1" w:styleId="Style4import">
    <w:name w:val="Style 4 importé"/>
    <w:rsid w:val="002E4A93"/>
    <w:pPr>
      <w:numPr>
        <w:numId w:val="6"/>
      </w:numPr>
    </w:pPr>
  </w:style>
  <w:style w:type="paragraph" w:customStyle="1" w:styleId="Pardfaut">
    <w:name w:val="Par défaut"/>
    <w:rsid w:val="002E4A93"/>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basedOn w:val="Lienhypertexte"/>
    <w:rsid w:val="002E4A93"/>
    <w:rPr>
      <w:u w:val="single"/>
    </w:rPr>
  </w:style>
  <w:style w:type="paragraph" w:styleId="Textedebulles">
    <w:name w:val="Balloon Text"/>
    <w:basedOn w:val="Normal"/>
    <w:link w:val="TextedebullesCar"/>
    <w:uiPriority w:val="99"/>
    <w:semiHidden/>
    <w:unhideWhenUsed/>
    <w:rsid w:val="00923D2D"/>
    <w:rPr>
      <w:rFonts w:ascii="Tahoma" w:hAnsi="Tahoma" w:cs="Tahoma"/>
      <w:sz w:val="16"/>
      <w:szCs w:val="16"/>
    </w:rPr>
  </w:style>
  <w:style w:type="character" w:customStyle="1" w:styleId="TextedebullesCar">
    <w:name w:val="Texte de bulles Car"/>
    <w:link w:val="Textedebulles"/>
    <w:uiPriority w:val="99"/>
    <w:semiHidden/>
    <w:rsid w:val="00923D2D"/>
    <w:rPr>
      <w:rFonts w:ascii="Tahoma" w:hAnsi="Tahoma" w:cs="Tahoma"/>
      <w:sz w:val="16"/>
      <w:szCs w:val="16"/>
    </w:rPr>
  </w:style>
  <w:style w:type="table" w:styleId="Grilledutableau">
    <w:name w:val="Table Grid"/>
    <w:basedOn w:val="TableauNormal"/>
    <w:uiPriority w:val="59"/>
    <w:rsid w:val="0095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A5705F"/>
    <w:pPr>
      <w:spacing w:before="100" w:beforeAutospacing="1" w:after="100" w:afterAutospacing="1"/>
      <w:jc w:val="both"/>
    </w:pPr>
    <w:rPr>
      <w:rFonts w:ascii="Times New Roman" w:eastAsia="Times New Roman" w:hAnsi="Times New Roman"/>
    </w:rPr>
  </w:style>
  <w:style w:type="paragraph" w:customStyle="1" w:styleId="articleparagraph">
    <w:name w:val="article__paragraph"/>
    <w:basedOn w:val="Normal"/>
    <w:rsid w:val="00426B96"/>
    <w:pPr>
      <w:spacing w:before="100" w:beforeAutospacing="1" w:after="100" w:afterAutospacing="1"/>
    </w:pPr>
    <w:rPr>
      <w:rFonts w:ascii="Times New Roman" w:eastAsia="Times New Roman" w:hAnsi="Times New Roman"/>
    </w:rPr>
  </w:style>
  <w:style w:type="paragraph" w:customStyle="1" w:styleId="selectionshareable">
    <w:name w:val="selectionshareable"/>
    <w:basedOn w:val="Normal"/>
    <w:rsid w:val="00816C58"/>
    <w:pPr>
      <w:spacing w:before="100" w:beforeAutospacing="1" w:after="100" w:afterAutospacing="1"/>
    </w:pPr>
    <w:rPr>
      <w:rFonts w:ascii="Times New Roman" w:eastAsia="Times New Roman" w:hAnsi="Times New Roman"/>
    </w:rPr>
  </w:style>
  <w:style w:type="character" w:styleId="lev">
    <w:name w:val="Strong"/>
    <w:basedOn w:val="Policepardfaut"/>
    <w:uiPriority w:val="22"/>
    <w:qFormat/>
    <w:rsid w:val="00816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39845">
      <w:bodyDiv w:val="1"/>
      <w:marLeft w:val="0"/>
      <w:marRight w:val="0"/>
      <w:marTop w:val="0"/>
      <w:marBottom w:val="0"/>
      <w:divBdr>
        <w:top w:val="none" w:sz="0" w:space="0" w:color="auto"/>
        <w:left w:val="none" w:sz="0" w:space="0" w:color="auto"/>
        <w:bottom w:val="none" w:sz="0" w:space="0" w:color="auto"/>
        <w:right w:val="none" w:sz="0" w:space="0" w:color="auto"/>
      </w:divBdr>
    </w:div>
    <w:div w:id="302076950">
      <w:bodyDiv w:val="1"/>
      <w:marLeft w:val="0"/>
      <w:marRight w:val="0"/>
      <w:marTop w:val="0"/>
      <w:marBottom w:val="0"/>
      <w:divBdr>
        <w:top w:val="none" w:sz="0" w:space="0" w:color="auto"/>
        <w:left w:val="none" w:sz="0" w:space="0" w:color="auto"/>
        <w:bottom w:val="none" w:sz="0" w:space="0" w:color="auto"/>
        <w:right w:val="none" w:sz="0" w:space="0" w:color="auto"/>
      </w:divBdr>
    </w:div>
    <w:div w:id="454561155">
      <w:bodyDiv w:val="1"/>
      <w:marLeft w:val="0"/>
      <w:marRight w:val="0"/>
      <w:marTop w:val="0"/>
      <w:marBottom w:val="0"/>
      <w:divBdr>
        <w:top w:val="none" w:sz="0" w:space="0" w:color="auto"/>
        <w:left w:val="none" w:sz="0" w:space="0" w:color="auto"/>
        <w:bottom w:val="none" w:sz="0" w:space="0" w:color="auto"/>
        <w:right w:val="none" w:sz="0" w:space="0" w:color="auto"/>
      </w:divBdr>
    </w:div>
    <w:div w:id="738676132">
      <w:bodyDiv w:val="1"/>
      <w:marLeft w:val="0"/>
      <w:marRight w:val="0"/>
      <w:marTop w:val="0"/>
      <w:marBottom w:val="0"/>
      <w:divBdr>
        <w:top w:val="none" w:sz="0" w:space="0" w:color="auto"/>
        <w:left w:val="none" w:sz="0" w:space="0" w:color="auto"/>
        <w:bottom w:val="none" w:sz="0" w:space="0" w:color="auto"/>
        <w:right w:val="none" w:sz="0" w:space="0" w:color="auto"/>
      </w:divBdr>
    </w:div>
    <w:div w:id="1058669561">
      <w:bodyDiv w:val="1"/>
      <w:marLeft w:val="0"/>
      <w:marRight w:val="0"/>
      <w:marTop w:val="0"/>
      <w:marBottom w:val="0"/>
      <w:divBdr>
        <w:top w:val="none" w:sz="0" w:space="0" w:color="auto"/>
        <w:left w:val="none" w:sz="0" w:space="0" w:color="auto"/>
        <w:bottom w:val="none" w:sz="0" w:space="0" w:color="auto"/>
        <w:right w:val="none" w:sz="0" w:space="0" w:color="auto"/>
      </w:divBdr>
    </w:div>
    <w:div w:id="1125346609">
      <w:bodyDiv w:val="1"/>
      <w:marLeft w:val="0"/>
      <w:marRight w:val="0"/>
      <w:marTop w:val="0"/>
      <w:marBottom w:val="0"/>
      <w:divBdr>
        <w:top w:val="none" w:sz="0" w:space="0" w:color="auto"/>
        <w:left w:val="none" w:sz="0" w:space="0" w:color="auto"/>
        <w:bottom w:val="none" w:sz="0" w:space="0" w:color="auto"/>
        <w:right w:val="none" w:sz="0" w:space="0" w:color="auto"/>
      </w:divBdr>
    </w:div>
    <w:div w:id="1206480903">
      <w:bodyDiv w:val="1"/>
      <w:marLeft w:val="0"/>
      <w:marRight w:val="0"/>
      <w:marTop w:val="0"/>
      <w:marBottom w:val="0"/>
      <w:divBdr>
        <w:top w:val="none" w:sz="0" w:space="0" w:color="auto"/>
        <w:left w:val="none" w:sz="0" w:space="0" w:color="auto"/>
        <w:bottom w:val="none" w:sz="0" w:space="0" w:color="auto"/>
        <w:right w:val="none" w:sz="0" w:space="0" w:color="auto"/>
      </w:divBdr>
    </w:div>
    <w:div w:id="1720014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mailto:fxmartin@eibparis.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ver.fr/2hu"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http://www.vente-location-credit-immobilier.com/wp-content/uploads/2011/07/contrat-d-assurance-habitation.jp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B00BB-5A3F-4B33-B601-02A0A2A1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6</Pages>
  <Words>2236</Words>
  <Characters>12298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14505</CharactersWithSpaces>
  <SharedDoc>false</SharedDoc>
  <HLinks>
    <vt:vector size="30" baseType="variant">
      <vt:variant>
        <vt:i4>4980840</vt:i4>
      </vt:variant>
      <vt:variant>
        <vt:i4>18</vt:i4>
      </vt:variant>
      <vt:variant>
        <vt:i4>0</vt:i4>
      </vt:variant>
      <vt:variant>
        <vt:i4>5</vt:i4>
      </vt:variant>
      <vt:variant>
        <vt:lpwstr>mailto:fxmartin@eibparis.fr</vt:lpwstr>
      </vt:variant>
      <vt:variant>
        <vt:lpwstr/>
      </vt:variant>
      <vt:variant>
        <vt:i4>7274593</vt:i4>
      </vt:variant>
      <vt:variant>
        <vt:i4>6</vt:i4>
      </vt:variant>
      <vt:variant>
        <vt:i4>0</vt:i4>
      </vt:variant>
      <vt:variant>
        <vt:i4>5</vt:i4>
      </vt:variant>
      <vt:variant>
        <vt:lpwstr>http://acver.fr/2hu</vt:lpwstr>
      </vt:variant>
      <vt:variant>
        <vt:lpwstr/>
      </vt:variant>
      <vt:variant>
        <vt:i4>7536741</vt:i4>
      </vt:variant>
      <vt:variant>
        <vt:i4>-1</vt:i4>
      </vt:variant>
      <vt:variant>
        <vt:i4>1039</vt:i4>
      </vt:variant>
      <vt:variant>
        <vt:i4>1</vt:i4>
      </vt:variant>
      <vt:variant>
        <vt:lpwstr>http://img15.hostingpics.net/pics/488879FondMasque.jpg</vt:lpwstr>
      </vt:variant>
      <vt:variant>
        <vt:lpwstr/>
      </vt:variant>
      <vt:variant>
        <vt:i4>5177412</vt:i4>
      </vt:variant>
      <vt:variant>
        <vt:i4>-1</vt:i4>
      </vt:variant>
      <vt:variant>
        <vt:i4>1042</vt:i4>
      </vt:variant>
      <vt:variant>
        <vt:i4>1</vt:i4>
      </vt:variant>
      <vt:variant>
        <vt:lpwstr>http://www.vente-location-credit-immobilier.com/wp-content/uploads/2011/07/contrat-d-assurance-habitation.jpg</vt:lpwstr>
      </vt:variant>
      <vt:variant>
        <vt:lpwstr/>
      </vt:variant>
      <vt:variant>
        <vt:i4>4718606</vt:i4>
      </vt:variant>
      <vt:variant>
        <vt:i4>-1</vt:i4>
      </vt:variant>
      <vt:variant>
        <vt:i4>1043</vt:i4>
      </vt:variant>
      <vt:variant>
        <vt:i4>1</vt:i4>
      </vt:variant>
      <vt:variant>
        <vt:lpwstr>http://www.inserm.fr/var/inserm/storage/images/mediatheque/infr-grand-public/images/dossiers-d-informations/maladies-infectieuses/fotolia_18220636_vaccin_enfant/154452-1-fre-FR/fotolia_18220636_vaccin_enfant.jpg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O</dc:creator>
  <cp:keywords/>
  <dc:description/>
  <cp:lastModifiedBy>François-Xavier MARTIN</cp:lastModifiedBy>
  <cp:revision>13</cp:revision>
  <dcterms:created xsi:type="dcterms:W3CDTF">2016-01-22T14:44:00Z</dcterms:created>
  <dcterms:modified xsi:type="dcterms:W3CDTF">2020-11-20T06:12:00Z</dcterms:modified>
</cp:coreProperties>
</file>