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 xml:space="preserve">ENTRAINEMENT A L’EC2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Document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640016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400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</w:rPr>
        <w:t>Questions 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1/ Comparez les principales barrières à l’embauche selon les entreprises entre celles relatives à une main d’oeuvre compétente indisponible et celles relatives à la réglementation en France en 2018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2/ A l’aide de vos connaissances et du document, vous montrerez le lien entre ces barrières à l’embauche et le chômage de type structurel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LibreOffice/24.8.6.2$Windows_X86_64 LibreOffice_project/6d98ba145e9a8a39fc57bcc76981d1fb1316c60c</Application>
  <AppVersion>15.0000</AppVersion>
  <Pages>1</Pages>
  <Words>59</Words>
  <Characters>319</Characters>
  <CharactersWithSpaces>375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2026-01-12T21:12:55Z</dcterms:created>
  <dc:creator/>
  <dc:description/>
  <dc:language>fr-FR</dc:language>
  <cp:lastModifiedBy/>
  <dcterms:modified xsi:type="dcterms:W3CDTF">2026-01-12T21:17:56Z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