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 xml:space="preserve">Entraînement à l’EC 1 corrigé </w:t>
      </w:r>
    </w:p>
    <w:p>
      <w:pPr>
        <w:pStyle w:val="Normal"/>
        <w:bidi w:val="0"/>
        <w:jc w:val="left"/>
        <w:rPr/>
      </w:pPr>
      <w:r>
        <w:rPr/>
      </w:r>
    </w:p>
    <w:p>
      <w:pPr>
        <w:pStyle w:val="Normal"/>
        <w:bidi w:val="0"/>
        <w:jc w:val="left"/>
        <w:rPr/>
      </w:pPr>
      <w:r>
        <w:rPr/>
      </w:r>
    </w:p>
    <w:p>
      <w:pPr>
        <w:pStyle w:val="Normal"/>
        <w:bidi w:val="0"/>
        <w:jc w:val="left"/>
        <w:rPr/>
      </w:pPr>
      <w:r>
        <w:rPr/>
        <w:t>Question de Mobilisation de connaissances (4 points)</w:t>
      </w:r>
    </w:p>
    <w:p>
      <w:pPr>
        <w:pStyle w:val="Normal"/>
        <w:bidi w:val="0"/>
        <w:jc w:val="left"/>
        <w:rPr/>
      </w:pPr>
      <w:r>
        <w:rPr/>
      </w:r>
    </w:p>
    <w:p>
      <w:pPr>
        <w:pStyle w:val="TitreetcontenuLTTitel"/>
        <w:spacing w:lineRule="atLeast" w:line="0" w:before="0" w:after="0"/>
        <w:ind w:hanging="0" w:left="0" w:right="0"/>
        <w:jc w:val="center"/>
        <w:rPr>
          <w:b/>
          <w:bCs/>
          <w:color w:val="000000"/>
          <w:u w:val="none"/>
        </w:rPr>
      </w:pPr>
      <w:r>
        <w:rPr>
          <w:rFonts w:ascii="Trebuchet MS" w:hAnsi="Trebuchet MS"/>
          <w:b/>
          <w:bCs/>
          <w:color w:val="000000"/>
          <w:sz w:val="40"/>
          <w:u w:val="none"/>
        </w:rPr>
        <w:t>Question : Vous présenterez deux formes de la volatilité électorale</w:t>
      </w:r>
      <w:r>
        <w:rPr>
          <w:b/>
          <w:bCs/>
          <w:color w:val="000000"/>
          <w:u w:val="none"/>
        </w:rPr>
        <w:br/>
      </w:r>
    </w:p>
    <w:p>
      <w:pPr>
        <w:pStyle w:val="Normal"/>
        <w:bidi w:val="0"/>
        <w:jc w:val="left"/>
        <w:rPr>
          <w:b/>
          <w:bCs/>
          <w:color w:val="000000"/>
          <w:u w:val="none"/>
        </w:rPr>
      </w:pPr>
      <w:r>
        <w:rPr>
          <w:b/>
          <w:bCs/>
          <w:color w:val="000000"/>
          <w:u w:val="none"/>
        </w:rPr>
      </w:r>
    </w:p>
    <w:p>
      <w:pPr>
        <w:pStyle w:val="Normal"/>
        <w:bidi w:val="0"/>
        <w:jc w:val="left"/>
        <w:rPr/>
      </w:pPr>
      <w:r>
        <w:rPr/>
      </w:r>
    </w:p>
    <w:p>
      <w:pPr>
        <w:pStyle w:val="TitreetcontenuLTGliederung1"/>
        <w:tabs>
          <w:tab w:val="clear" w:pos="709"/>
          <w:tab w:val="left" w:pos="5265" w:leader="none"/>
        </w:tabs>
        <w:spacing w:lineRule="atLeast" w:line="0" w:before="200" w:after="0"/>
        <w:ind w:hanging="0" w:left="0" w:right="0"/>
        <w:rPr>
          <w:rFonts w:ascii="Arial" w:hAnsi="Arial"/>
          <w:b w:val="false"/>
          <w:bCs w:val="false"/>
          <w:sz w:val="22"/>
          <w:szCs w:val="22"/>
          <w:u w:val="none"/>
        </w:rPr>
      </w:pPr>
      <w:r>
        <w:rPr>
          <w:rFonts w:ascii="Arial" w:hAnsi="Arial"/>
          <w:b w:val="false"/>
          <w:bCs w:val="false"/>
          <w:color w:val="000000"/>
          <w:sz w:val="22"/>
          <w:szCs w:val="22"/>
          <w:u w:val="none"/>
        </w:rPr>
        <w:t>La volatilité électorale désigne le fait qu’un électeur change de comportement électoral à plusieurs élections.</w:t>
      </w:r>
    </w:p>
    <w:p>
      <w:pPr>
        <w:pStyle w:val="TitreetcontenuLTGliederung1"/>
        <w:tabs>
          <w:tab w:val="clear" w:pos="709"/>
          <w:tab w:val="left" w:pos="5265" w:leader="none"/>
        </w:tabs>
        <w:spacing w:lineRule="atLeast" w:line="0" w:before="200" w:after="0"/>
        <w:ind w:hanging="0" w:left="0" w:right="0"/>
        <w:rPr>
          <w:rFonts w:ascii="Arial" w:hAnsi="Arial"/>
          <w:b w:val="false"/>
          <w:bCs w:val="false"/>
          <w:sz w:val="22"/>
          <w:szCs w:val="22"/>
          <w:u w:val="none"/>
        </w:rPr>
      </w:pPr>
      <w:r>
        <w:rPr>
          <w:rFonts w:ascii="Arial" w:hAnsi="Arial"/>
          <w:b w:val="false"/>
          <w:bCs w:val="false"/>
          <w:color w:val="000000"/>
          <w:sz w:val="22"/>
          <w:szCs w:val="22"/>
          <w:u w:val="none"/>
        </w:rPr>
        <w:t xml:space="preserve">On distingue deux formes de volatilité électorale. La première est celle liée à l’intermittence du vote c’est-à-dire qu’un électeur ne vote pas à toutes les élections. Cela est souvent lié au contexte du scrutin : l’électeur va voter aux élections qu’il considère importantes et va préférer s’abstenir quand l’élection lui semble peu importante ou inintéressante. Par exemple, on remarque que la participation est forte lors des élections présidentielles tandis que pour les élections européennes, la participation est beaucoup plus faible. </w:t>
      </w:r>
    </w:p>
    <w:p>
      <w:pPr>
        <w:pStyle w:val="TitreetcontenuLTGliederung1"/>
        <w:tabs>
          <w:tab w:val="clear" w:pos="709"/>
          <w:tab w:val="left" w:pos="5265" w:leader="none"/>
        </w:tabs>
        <w:spacing w:lineRule="atLeast" w:line="0" w:before="200" w:after="0"/>
        <w:ind w:hanging="0" w:left="0" w:right="0"/>
        <w:rPr>
          <w:rFonts w:ascii="Arial" w:hAnsi="Arial"/>
          <w:b w:val="false"/>
          <w:bCs w:val="false"/>
          <w:color w:val="000000"/>
          <w:sz w:val="22"/>
          <w:szCs w:val="22"/>
          <w:u w:val="none"/>
        </w:rPr>
      </w:pPr>
      <w:r>
        <w:rPr>
          <w:rFonts w:ascii="Arial" w:hAnsi="Arial"/>
          <w:b w:val="false"/>
          <w:bCs w:val="false"/>
          <w:color w:val="000000"/>
          <w:sz w:val="22"/>
          <w:szCs w:val="22"/>
          <w:u w:val="none"/>
        </w:rPr>
        <w:t>Le deuxième forme est la modification des préférences électorales : c’est lorsqu’un électeur ne va pas voter pour un candidat de la même couleur politique (ou parti) à toutes les élections. On distingue la mobilité interne à un camp (par exemple, voter vers l’extrême droite au centre pour un électeur de droite) et la mobilité transgressive (pour un électeur de droite, voter à gauche et inversement). Ce type de volatilité concerne surtout des électeurs peu diplômés.</w:t>
      </w:r>
    </w:p>
    <w:p>
      <w:pPr>
        <w:pStyle w:val="TitreetcontenuLTGliederung1"/>
        <w:tabs>
          <w:tab w:val="clear" w:pos="709"/>
          <w:tab w:val="left" w:pos="5265" w:leader="none"/>
        </w:tabs>
        <w:spacing w:lineRule="atLeast" w:line="0" w:before="200" w:after="0"/>
        <w:ind w:hanging="0" w:left="0" w:right="0"/>
        <w:rPr>
          <w:rFonts w:ascii="Arial" w:hAnsi="Arial"/>
          <w:b w:val="false"/>
          <w:bCs w:val="false"/>
          <w:color w:val="000000"/>
          <w:sz w:val="22"/>
          <w:szCs w:val="22"/>
          <w:u w:val="none"/>
        </w:rPr>
      </w:pPr>
      <w:r>
        <w:rPr>
          <w:rFonts w:ascii="Arial" w:hAnsi="Arial"/>
          <w:b w:val="false"/>
          <w:bCs w:val="false"/>
          <w:color w:val="000000"/>
          <w:sz w:val="22"/>
          <w:szCs w:val="22"/>
          <w:u w:val="none"/>
        </w:rPr>
        <w:t>On pour donner un exemple plus précis, comme le cas d’électeurs déçus du mandat de F. Hollande ou du premier mandat de M. Macron qui ont voté extrême droite ensuite (Mme Le Pen ou Zemmour).</w:t>
      </w:r>
    </w:p>
    <w:p>
      <w:pPr>
        <w:pStyle w:val="TitreetcontenuLTGliederung1"/>
        <w:tabs>
          <w:tab w:val="clear" w:pos="709"/>
          <w:tab w:val="left" w:pos="5265" w:leader="none"/>
        </w:tabs>
        <w:spacing w:lineRule="atLeast" w:line="0" w:before="200" w:after="0"/>
        <w:ind w:hanging="0" w:left="0" w:right="0"/>
        <w:rPr>
          <w:rFonts w:ascii="Arial" w:hAnsi="Arial"/>
          <w:b w:val="false"/>
          <w:bCs w:val="false"/>
          <w:sz w:val="22"/>
          <w:szCs w:val="22"/>
          <w:u w:val="none"/>
        </w:rPr>
      </w:pPr>
      <w:r>
        <w:rPr>
          <w:rFonts w:ascii="Arial" w:hAnsi="Arial"/>
          <w:b w:val="false"/>
          <w:bCs w:val="false"/>
          <w:sz w:val="22"/>
          <w:szCs w:val="22"/>
          <w:u w:val="none"/>
        </w:rPr>
      </w:r>
    </w:p>
    <w:p>
      <w:pPr>
        <w:pStyle w:val="Normal"/>
        <w:tabs>
          <w:tab w:val="clear" w:pos="709"/>
          <w:tab w:val="left" w:pos="5265" w:leader="none"/>
        </w:tabs>
        <w:bidi w:val="0"/>
        <w:jc w:val="left"/>
        <w:rPr>
          <w:rFonts w:ascii="Arial" w:hAnsi="Arial"/>
          <w:b w:val="false"/>
          <w:bCs w:val="false"/>
          <w:sz w:val="22"/>
          <w:szCs w:val="22"/>
          <w:u w:val="none"/>
        </w:rPr>
      </w:pPr>
      <w:r>
        <w:rPr>
          <w:rFonts w:ascii="Arial" w:hAnsi="Arial"/>
          <w:b w:val="false"/>
          <w:bCs w:val="false"/>
          <w:sz w:val="22"/>
          <w:szCs w:val="22"/>
          <w:u w:val="none"/>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Trebuchet MS">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etcontenuLTGliederung1">
    <w:name w:val="Titre et contenu~LT~Gliederung 1"/>
    <w:qFormat/>
    <w:pPr>
      <w:widowControl/>
      <w:bidi w:val="0"/>
      <w:spacing w:lineRule="atLeast" w:line="0" w:before="283" w:after="0"/>
      <w:jc w:val="left"/>
    </w:pPr>
    <w:rPr>
      <w:rFonts w:ascii="Arial" w:hAnsi="Arial" w:eastAsia="Tahoma" w:cs="Liberation Sans"/>
      <w:b w:val="false"/>
      <w:i w:val="false"/>
      <w:caps w:val="false"/>
      <w:smallCaps w:val="false"/>
      <w:strike w:val="false"/>
      <w:dstrike w:val="false"/>
      <w:outline w:val="false"/>
      <w:shadow w:val="false"/>
      <w:color w:val="404040"/>
      <w:spacing w:val="0"/>
      <w:kern w:val="2"/>
      <w:sz w:val="36"/>
      <w:szCs w:val="24"/>
      <w:u w:val="none"/>
      <w:em w:val="none"/>
      <w:lang w:val="fr-FR" w:eastAsia="zh-CN" w:bidi="hi-IN"/>
    </w:rPr>
  </w:style>
  <w:style w:type="paragraph" w:styleId="TitreetcontenuLTTitel">
    <w:name w:val="Titre et contenu~LT~Titel"/>
    <w:qFormat/>
    <w:pPr>
      <w:widowControl/>
      <w:bidi w:val="0"/>
      <w:spacing w:lineRule="atLeast" w:line="0"/>
      <w:jc w:val="left"/>
    </w:pPr>
    <w:rPr>
      <w:rFonts w:ascii="Arial" w:hAnsi="Arial" w:eastAsia="Tahoma" w:cs="Liberation Sans"/>
      <w:b w:val="false"/>
      <w:i w:val="false"/>
      <w:caps w:val="false"/>
      <w:smallCaps w:val="false"/>
      <w:strike w:val="false"/>
      <w:dstrike w:val="false"/>
      <w:outline w:val="false"/>
      <w:shadow w:val="false"/>
      <w:color w:val="000000"/>
      <w:spacing w:val="0"/>
      <w:kern w:val="2"/>
      <w:sz w:val="36"/>
      <w:szCs w:val="24"/>
      <w:u w:val="none"/>
      <w:em w:val="no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LibreOffice/24.8.6.2$Windows_X86_64 LibreOffice_project/6d98ba145e9a8a39fc57bcc76981d1fb1316c60c</Application>
  <AppVersion>15.0000</AppVersion>
  <Pages>1</Pages>
  <Words>228</Words>
  <Characters>1236</Characters>
  <CharactersWithSpaces>1460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2025-12-07T18:56:28Z</dcterms:created>
  <dc:creator/>
  <dc:description/>
  <dc:language>fr-FR</dc:language>
  <cp:lastModifiedBy/>
  <dcterms:modified xsi:type="dcterms:W3CDTF">2025-12-07T19:00:01Z</dcterms:modified>
  <cp:revision>1</cp:revision>
  <dc:subject/>
  <dc:title/>
</cp:coreProperties>
</file>