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148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1"/>
        <w:gridCol w:w="3228"/>
        <w:gridCol w:w="3402"/>
        <w:gridCol w:w="3119"/>
        <w:gridCol w:w="3260"/>
      </w:tblGrid>
      <w:tr>
        <w:trPr/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Mutations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Salarisation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Tertiarisation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Féminisation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Hausse des qualifications</w:t>
            </w:r>
          </w:p>
        </w:tc>
      </w:tr>
      <w:tr>
        <w:trPr>
          <w:trHeight w:val="2399" w:hRule="atLeast"/>
        </w:trPr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Co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nstat à l’aide de données chiffrées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fr-FR" w:eastAsia="fr-FR" w:bidi="ar-SA"/>
              </w:rPr>
              <w:t>Forte progression de la part du salariat dans l’emploi depuis 1950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 : le taux de salarisation de l’emploi est passé de 72 % en 1962 à 89 % en 2017</w:t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fr-FR" w:eastAsia="fr-FR" w:bidi="ar-SA"/>
              </w:rPr>
              <w:t>Forte progression des emplois tertiaires, notamment depuis 1945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 : 40 % de l’emploi total en 1962, plus de 75 % en 2017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fr-FR" w:eastAsia="fr-FR" w:bidi="ar-SA"/>
              </w:rPr>
              <w:t>Fort développement du commerce, de la santé, de l’éducation, des services aux entreprises, de l’administration…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fr-FR" w:eastAsia="fr-FR" w:bidi="ar-SA"/>
              </w:rPr>
              <w:t>La part des femmes dans la population active est passée de 34 % en 1954 à 48 % en 2015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fr-FR" w:eastAsia="fr-FR" w:bidi="ar-SA"/>
              </w:rPr>
              <w:t xml:space="preserve"> (+ 14 pts de %)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18"/>
                <w:lang w:val="fr-FR" w:eastAsia="fr-FR" w:bidi="ar-SA"/>
              </w:rPr>
              <w:t xml:space="preserve">La féminisation des emplois varie beaucoup toutefois en fonction du niveau de qualification et de la PCS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fr-FR" w:eastAsia="fr-FR" w:bidi="ar-SA"/>
              </w:rPr>
              <w:t>concernée : 75 % des employés sont des femmes, qui sont par contre sous-représentées parmi les cadres (38 % des cadres sont des femmes)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7"/>
                <w:szCs w:val="17"/>
                <w:lang w:val="fr-FR" w:eastAsia="fr-FR" w:bidi="ar-SA"/>
              </w:rPr>
              <w:t>Forte progression des emplois qualifiés</w:t>
            </w:r>
            <w:r>
              <w:rPr>
                <w:rFonts w:eastAsia="Times New Roman" w:cs="Times New Roman" w:ascii="Times New Roman" w:hAnsi="Times New Roman"/>
                <w:kern w:val="0"/>
                <w:sz w:val="17"/>
                <w:szCs w:val="17"/>
                <w:lang w:val="fr-FR" w:eastAsia="fr-FR" w:bidi="ar-SA"/>
              </w:rPr>
              <w:t xml:space="preserve"> (nombre de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17"/>
                <w:szCs w:val="17"/>
                <w:lang w:val="fr-FR" w:eastAsia="fr-FR" w:bidi="ar-SA"/>
              </w:rPr>
              <w:t xml:space="preserve">cadres </w:t>
            </w:r>
            <w:r>
              <w:rPr>
                <w:rFonts w:eastAsia="Times New Roman" w:cs="Times New Roman" w:ascii="Times New Roman" w:hAnsi="Times New Roman"/>
                <w:kern w:val="0"/>
                <w:sz w:val="17"/>
                <w:szCs w:val="17"/>
                <w:lang w:val="fr-FR" w:eastAsia="fr-FR" w:bidi="ar-SA"/>
              </w:rPr>
              <w:t xml:space="preserve">multiplié par 2 entre 82 et 2014,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17"/>
                <w:szCs w:val="17"/>
                <w:lang w:val="fr-FR" w:eastAsia="fr-FR" w:bidi="ar-SA"/>
              </w:rPr>
              <w:t>professions intermédiaires</w:t>
            </w:r>
            <w:r>
              <w:rPr>
                <w:rFonts w:eastAsia="Times New Roman" w:cs="Times New Roman" w:ascii="Times New Roman" w:hAnsi="Times New Roman"/>
                <w:kern w:val="0"/>
                <w:sz w:val="17"/>
                <w:szCs w:val="17"/>
                <w:lang w:val="fr-FR" w:eastAsia="fr-FR" w:bidi="ar-SA"/>
              </w:rPr>
              <w:t>  + 38 % sur la période), et forte baisse des ouvriers non qualifiés (effectif divisé par 2  sur la période).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7"/>
                <w:szCs w:val="17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7"/>
                <w:szCs w:val="17"/>
                <w:lang w:val="fr-FR" w:eastAsia="fr-FR" w:bidi="ar-SA"/>
              </w:rPr>
              <w:t>Le recul de l’emploi non qualifié n’est pas généralisé </w:t>
            </w:r>
            <w:r>
              <w:rPr>
                <w:rFonts w:eastAsia="Times New Roman" w:cs="Times New Roman" w:ascii="Times New Roman" w:hAnsi="Times New Roman"/>
                <w:kern w:val="0"/>
                <w:sz w:val="17"/>
                <w:szCs w:val="17"/>
                <w:lang w:val="fr-FR" w:eastAsia="fr-FR" w:bidi="ar-SA"/>
              </w:rPr>
              <w:t>: les employés non qualifiés voient leurs effectifs doubler.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7"/>
                <w:szCs w:val="17"/>
                <w:lang w:val="fr-FR" w:eastAsia="fr-FR" w:bidi="ar-SA"/>
              </w:rPr>
              <w:t>Montée du niveau de diplôme</w:t>
            </w:r>
            <w:r>
              <w:rPr>
                <w:rFonts w:eastAsia="Times New Roman" w:cs="Times New Roman" w:ascii="Times New Roman" w:hAnsi="Times New Roman"/>
                <w:kern w:val="0"/>
                <w:sz w:val="17"/>
                <w:szCs w:val="17"/>
                <w:lang w:val="fr-FR" w:eastAsia="fr-FR" w:bidi="ar-SA"/>
              </w:rPr>
              <w:t>: 43 % des 25-34 ans étaient diplômés du supérieur contre 22 % des 55-64 ans.</w:t>
            </w:r>
          </w:p>
        </w:tc>
      </w:tr>
      <w:tr>
        <w:trPr>
          <w:trHeight w:val="6223" w:hRule="atLeast"/>
        </w:trPr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  <w:t>Facteurs explicatifs</w:t>
            </w:r>
          </w:p>
        </w:tc>
        <w:tc>
          <w:tcPr>
            <w:tcW w:w="3228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Déclin du secteur primaire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(20 % de l’emploi en 1962, 2 % aujourd’hui) et donc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du nombre d’exploitants agricoles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qui étaient des indépendants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- par le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recul des artisans de la fabrication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, sous l’effet de la concurrence des entreprises industrielles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- par le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recul des petits commerçants indépendants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sous l’effet du développement de la grande distribution à partir des années 1960.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u w:val="single"/>
                <w:lang w:val="fr-FR" w:eastAsia="fr-FR" w:bidi="ar-SA"/>
              </w:rPr>
            </w:r>
          </w:p>
        </w:tc>
        <w:tc>
          <w:tcPr>
            <w:tcW w:w="3402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Forts gains de productivité réalisés dans les secteurs primaires et secondaire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(mécanisation, automatisation), d’où de moindres besoins en main d’œuvre,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 xml:space="preserve">et un déversement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(A.Sauvy)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 xml:space="preserve"> de ces emplois dans le tertiaire où les gains de productivité sont moins forts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(service relationnels non mécanisables).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Ces gains de productivité engendrent une baisse des prix dans l’agriculture et l’industrie, ce qui dégage du pouvoir d’achat et,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 xml:space="preserve">la demande s’oriente parallèlement de plus en plus vers les services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(santé, éducation, culture, télécommunications, loisirs…) d’où de fortes créations d’emplois dans le tertiaire.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 xml:space="preserve">La féminisation des emplois va de pair avec la croissance des Trente Glorieuses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(besoins de main d’œuvre)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 xml:space="preserve"> et la tertiarisation de l’économie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, puisque les femmes se sont massivement intégrées sur le marché du travail dans les emplois de services : administration, commerce, éducation, santé, action sociale…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A ce facteur s’ajoute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l’évolution du statut social de la femme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 qui n’est plus vue comme une simple femme au foyer et qui exprime une volonté d’indépendance financière à travers l’emploi.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u w:val="single"/>
                <w:lang w:val="fr-FR" w:eastAsia="fr-FR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L’économie française est spécialisée dans des biens et des services à forte VA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(aéronautique, pharmacie, santé, éducation, finance…) : pour répondre à leurs besoins, les entreprises se tournent vers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des travailleurs qualifiés.</w:t>
            </w:r>
          </w:p>
          <w:p>
            <w:pPr>
              <w:pStyle w:val="Normal"/>
              <w:widowControl w:val="false"/>
              <w:spacing w:lineRule="atLeast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Progrès technique biaisé en faveur du travail qualifié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u w:val="single"/>
                <w:lang w:val="fr-FR" w:eastAsia="fr-FR" w:bidi="ar-SA"/>
              </w:rPr>
              <w:t>voir chapitre 1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),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mais dynamisme malgré tout des emplois de services peu qualifiés, non remplaçables par des automatismes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 xml:space="preserve"> (services non routiniers et relationnels), d’où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fr-FR" w:eastAsia="fr-FR" w:bidi="ar-SA"/>
              </w:rPr>
              <w:t>une certaine « polarisation » des emplois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fr-FR" w:eastAsia="fr-FR" w:bidi="ar-SA"/>
              </w:rPr>
              <w:t>, avec un développement parallèle des emplois très qualifiés et de certains emplois peu qualifiés de service.</w:t>
            </w:r>
          </w:p>
        </w:tc>
      </w:tr>
    </w:tbl>
    <w:p>
      <w:pPr>
        <w:pStyle w:val="Normal"/>
        <w:tabs>
          <w:tab w:val="clear" w:pos="708"/>
          <w:tab w:val="left" w:pos="4574" w:leader="none"/>
        </w:tabs>
        <w:spacing w:before="0" w:after="200"/>
        <w:rPr/>
      </w:pPr>
      <w:r>
        <w:rPr/>
      </w:r>
    </w:p>
    <w:sectPr>
      <w:headerReference w:type="even" r:id="rId2"/>
      <w:headerReference w:type="first" r:id="rId3"/>
      <w:type w:val="nextPage"/>
      <w:pgSz w:orient="landscape" w:w="16838" w:h="11906"/>
      <w:pgMar w:left="1417" w:right="1417" w:gutter="0" w:header="0" w:top="708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val="bestFit" w:percent="112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uiPriority w:val="99"/>
    <w:qFormat/>
    <w:rsid w:val="00043dc6"/>
    <w:rPr/>
  </w:style>
  <w:style w:type="character" w:styleId="PieddepageCar" w:customStyle="1">
    <w:name w:val="Pied de page Car"/>
    <w:basedOn w:val="DefaultParagraphFont"/>
    <w:uiPriority w:val="99"/>
    <w:qFormat/>
    <w:rsid w:val="00043dc6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043d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043dc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043d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LibreOffice/24.8.6.2$Windows_X86_64 LibreOffice_project/6d98ba145e9a8a39fc57bcc76981d1fb1316c60c</Application>
  <AppVersion>15.0000</AppVersion>
  <Pages>1</Pages>
  <Words>534</Words>
  <Characters>2862</Characters>
  <CharactersWithSpaces>3374</CharactersWithSpaces>
  <Paragraphs>24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2021-09-25T16:38:00Z</dcterms:created>
  <dc:creator>Gilles</dc:creator>
  <dc:description/>
  <dc:language>fr-FR</dc:language>
  <cp:lastModifiedBy/>
  <dcterms:modified xsi:type="dcterms:W3CDTF">2025-11-23T17:29:13Z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