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color w:val="780373"/>
        </w:rPr>
      </w:pPr>
      <w:r>
        <w:rPr>
          <w:b/>
          <w:bCs/>
          <w:color w:val="780373"/>
        </w:rPr>
        <w:t xml:space="preserve">L’INNOVATION AU COEUR LA CROISSANCE </w:t>
      </w:r>
    </w:p>
    <w:p>
      <w:pPr>
        <w:pStyle w:val="Normal"/>
        <w:bidi w:val="0"/>
        <w:jc w:val="center"/>
        <w:rPr>
          <w:b/>
          <w:bCs/>
          <w:color w:val="780373"/>
        </w:rPr>
      </w:pPr>
      <w:r>
        <w:rPr>
          <w:b/>
          <w:bCs/>
          <w:color w:val="780373"/>
        </w:rPr>
      </w:r>
    </w:p>
    <w:p>
      <w:pPr>
        <w:pStyle w:val="Normal"/>
        <w:bidi w:val="0"/>
        <w:jc w:val="center"/>
        <w:rPr>
          <w:b/>
          <w:bCs/>
          <w:color w:val="780373"/>
        </w:rPr>
      </w:pPr>
      <w:r>
        <w:rPr>
          <w:b/>
          <w:bCs/>
          <w:color w:val="780373"/>
        </w:rPr>
        <w:t>Par Philippe Aghion</w:t>
      </w:r>
    </w:p>
    <w:p>
      <w:pPr>
        <w:pStyle w:val="Normal"/>
        <w:bidi w:val="0"/>
        <w:jc w:val="center"/>
        <w:rPr>
          <w:b/>
          <w:bCs/>
          <w:color w:val="780373"/>
        </w:rPr>
      </w:pPr>
      <w:r>
        <w:rPr>
          <w:b/>
          <w:bCs/>
          <w:color w:val="780373"/>
        </w:rPr>
        <w:t>Prix Nobel d’économie 2025</w:t>
      </w:r>
    </w:p>
    <w:p>
      <w:pPr>
        <w:pStyle w:val="Normal"/>
        <w:bidi w:val="0"/>
        <w:jc w:val="center"/>
        <w:rPr>
          <w:b/>
          <w:bCs/>
          <w:color w:val="780373"/>
        </w:rPr>
      </w:pPr>
      <w:r>
        <w:rPr>
          <w:b/>
          <w:bCs/>
          <w:color w:val="780373"/>
        </w:rPr>
      </w:r>
    </w:p>
    <w:p>
      <w:pPr>
        <w:pStyle w:val="Normal"/>
        <w:bidi w:val="0"/>
        <w:jc w:val="center"/>
        <w:rPr>
          <w:b/>
          <w:bCs/>
          <w:color w:val="780373"/>
        </w:rPr>
      </w:pPr>
      <w:r>
        <w:rPr>
          <w:b/>
          <w:bCs/>
          <w:color w:val="780373"/>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686050" cy="157162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2686050" cy="1571625"/>
                    </a:xfrm>
                    <a:prstGeom prst="rect">
                      <a:avLst/>
                    </a:prstGeom>
                    <a:noFill/>
                  </pic:spPr>
                </pic:pic>
              </a:graphicData>
            </a:graphic>
          </wp:anchor>
        </w:drawing>
      </w:r>
    </w:p>
    <w:p>
      <w:pPr>
        <w:pStyle w:val="Normal"/>
        <w:bidi w:val="0"/>
        <w:jc w:val="center"/>
        <w:rPr>
          <w:b/>
          <w:bCs/>
          <w:color w:val="780373"/>
        </w:rPr>
      </w:pPr>
      <w:r>
        <w:rPr>
          <w:b/>
          <w:bCs/>
          <w:color w:val="780373"/>
        </w:rPr>
      </w:r>
    </w:p>
    <w:p>
      <w:pPr>
        <w:pStyle w:val="Normal"/>
        <w:bidi w:val="0"/>
        <w:jc w:val="left"/>
        <w:rPr/>
      </w:pPr>
      <w:r>
        <w:rPr/>
      </w:r>
    </w:p>
    <w:p>
      <w:pPr>
        <w:pStyle w:val="BodyText"/>
        <w:bidi w:val="0"/>
        <w:jc w:val="left"/>
        <w:rPr>
          <w:rStyle w:val="Strong"/>
        </w:rPr>
      </w:pPr>
      <w:hyperlink r:id="rId3" w:tgtFrame="_self">
        <w:r>
          <w:rPr/>
        </w:r>
      </w:hyperlink>
    </w:p>
    <w:p>
      <w:pPr>
        <w:pStyle w:val="BodyText"/>
        <w:bidi w:val="0"/>
        <w:jc w:val="left"/>
        <w:rPr>
          <w:rStyle w:val="Strong"/>
        </w:rPr>
      </w:pPr>
      <w:hyperlink r:id="rId4" w:tgtFrame="_self">
        <w:r>
          <w:rPr/>
        </w:r>
      </w:hyperlink>
    </w:p>
    <w:p>
      <w:pPr>
        <w:pStyle w:val="BodyText"/>
        <w:bidi w:val="0"/>
        <w:jc w:val="left"/>
        <w:rPr>
          <w:rStyle w:val="Strong"/>
        </w:rPr>
      </w:pPr>
      <w:hyperlink r:id="rId5" w:tgtFrame="_self">
        <w:r>
          <w:rPr/>
        </w:r>
      </w:hyperlink>
    </w:p>
    <w:p>
      <w:pPr>
        <w:pStyle w:val="BodyText"/>
        <w:bidi w:val="0"/>
        <w:jc w:val="left"/>
        <w:rPr>
          <w:rStyle w:val="Strong"/>
        </w:rPr>
      </w:pPr>
      <w:hyperlink r:id="rId6" w:tgtFrame="_self">
        <w:r>
          <w:rPr/>
        </w:r>
      </w:hyperlink>
    </w:p>
    <w:p>
      <w:pPr>
        <w:pStyle w:val="BodyText"/>
        <w:bidi w:val="0"/>
        <w:jc w:val="left"/>
        <w:rPr>
          <w:rStyle w:val="Strong"/>
        </w:rPr>
      </w:pPr>
      <w:hyperlink r:id="rId7" w:tgtFrame="_self">
        <w:r>
          <w:rPr/>
        </w:r>
      </w:hyperlink>
    </w:p>
    <w:p>
      <w:pPr>
        <w:pStyle w:val="BodyText"/>
        <w:bidi w:val="0"/>
        <w:jc w:val="left"/>
        <w:rPr/>
      </w:pPr>
      <w:hyperlink r:id="rId8" w:tgtFrame="_self">
        <w:r>
          <w:rPr>
            <w:rStyle w:val="Hyperlink"/>
            <w:rFonts w:ascii="Arial" w:hAnsi="Arial"/>
            <w:b/>
            <w:bCs/>
            <w:color w:val="000000"/>
            <w:sz w:val="24"/>
            <w:szCs w:val="24"/>
          </w:rPr>
          <w:t>Philippe Aghion</w:t>
        </w:r>
      </w:hyperlink>
      <w:r>
        <w:rPr>
          <w:rFonts w:ascii="Arial" w:hAnsi="Arial"/>
          <w:b/>
          <w:bCs/>
          <w:color w:val="000000"/>
          <w:sz w:val="24"/>
          <w:szCs w:val="24"/>
        </w:rPr>
        <w:t xml:space="preserve">, </w:t>
      </w:r>
      <w:r>
        <w:rPr>
          <w:rFonts w:ascii="Arial" w:hAnsi="Arial"/>
          <w:b/>
          <w:bCs/>
          <w:i w:val="false"/>
          <w:caps w:val="false"/>
          <w:smallCaps w:val="false"/>
          <w:color w:val="000000"/>
          <w:spacing w:val="0"/>
          <w:sz w:val="24"/>
          <w:szCs w:val="24"/>
        </w:rPr>
        <w:t xml:space="preserve">Professeur au Collège de France et à la London School of Economics , </w:t>
      </w:r>
      <w:r>
        <w:rPr>
          <w:rFonts w:ascii="Arial" w:hAnsi="Arial"/>
          <w:b/>
          <w:bCs/>
          <w:i w:val="false"/>
          <w:caps w:val="false"/>
          <w:smallCaps w:val="false"/>
          <w:color w:val="000000"/>
          <w:spacing w:val="0"/>
          <w:sz w:val="24"/>
          <w:szCs w:val="24"/>
        </w:rPr>
        <w:t xml:space="preserve">est </w:t>
      </w:r>
      <w:r>
        <w:rPr>
          <w:rFonts w:ascii="Arial" w:hAnsi="Arial"/>
          <w:b/>
          <w:bCs/>
          <w:i w:val="false"/>
          <w:caps w:val="false"/>
          <w:smallCaps w:val="false"/>
          <w:color w:val="000000"/>
          <w:spacing w:val="0"/>
          <w:sz w:val="24"/>
          <w:szCs w:val="24"/>
        </w:rPr>
        <w:t>économiste</w:t>
      </w:r>
      <w:r>
        <w:rPr>
          <w:rFonts w:ascii="Arial" w:hAnsi="Arial"/>
          <w:b/>
          <w:bCs/>
          <w:color w:val="000000"/>
          <w:sz w:val="24"/>
          <w:szCs w:val="24"/>
        </w:rPr>
        <w:t xml:space="preserve"> .</w:t>
      </w:r>
      <w:r>
        <w:rPr>
          <w:rFonts w:ascii="Arial" w:hAnsi="Arial"/>
          <w:b/>
          <w:bCs/>
          <w:color w:val="000000"/>
          <w:sz w:val="24"/>
          <w:szCs w:val="24"/>
        </w:rPr>
        <w:t xml:space="preserve">Il </w:t>
      </w:r>
      <w:r>
        <w:rPr>
          <w:rFonts w:ascii="Arial" w:hAnsi="Arial"/>
          <w:b/>
          <w:bCs/>
          <w:color w:val="000000"/>
          <w:sz w:val="24"/>
          <w:szCs w:val="24"/>
        </w:rPr>
        <w:t>défend un modèle économique basé sur le « </w:t>
      </w:r>
      <w:r>
        <w:rPr>
          <w:rStyle w:val="Emphasis"/>
          <w:rFonts w:ascii="Arial" w:hAnsi="Arial"/>
          <w:b/>
          <w:bCs/>
          <w:i/>
          <w:color w:val="000000"/>
          <w:sz w:val="24"/>
          <w:szCs w:val="24"/>
        </w:rPr>
        <w:t>pouvoir de la destruction créatrice</w:t>
      </w:r>
      <w:r>
        <w:rPr>
          <w:rFonts w:ascii="Arial" w:hAnsi="Arial"/>
          <w:b/>
          <w:bCs/>
          <w:color w:val="000000"/>
          <w:sz w:val="24"/>
          <w:szCs w:val="24"/>
        </w:rPr>
        <w:t xml:space="preserve"> », </w:t>
      </w:r>
      <w:r>
        <w:rPr>
          <w:rFonts w:ascii="Arial" w:hAnsi="Arial"/>
          <w:b/>
          <w:bCs/>
          <w:color w:val="000000"/>
          <w:sz w:val="24"/>
          <w:szCs w:val="24"/>
        </w:rPr>
        <w:t xml:space="preserve">qui est le </w:t>
      </w:r>
      <w:r>
        <w:rPr>
          <w:rFonts w:ascii="Arial" w:hAnsi="Arial"/>
          <w:b/>
          <w:bCs/>
          <w:color w:val="000000"/>
          <w:sz w:val="24"/>
          <w:szCs w:val="24"/>
        </w:rPr>
        <w:t>titre de son dernier ouvrage. </w:t>
      </w:r>
    </w:p>
    <w:p>
      <w:pPr>
        <w:pStyle w:val="BodyText"/>
        <w:bidi w:val="0"/>
        <w:jc w:val="left"/>
        <w:rPr>
          <w:rFonts w:ascii="Arial" w:hAnsi="Arial"/>
          <w:b w:val="false"/>
          <w:bCs w:val="false"/>
          <w:color w:val="000000"/>
          <w:sz w:val="24"/>
          <w:szCs w:val="24"/>
        </w:rPr>
      </w:pPr>
      <w:r>
        <w:rPr>
          <w:rFonts w:ascii="Arial" w:hAnsi="Arial"/>
          <w:b w:val="false"/>
          <w:bCs w:val="false"/>
          <w:color w:val="000000"/>
          <w:sz w:val="24"/>
          <w:szCs w:val="24"/>
        </w:rPr>
        <w:t xml:space="preserve">Ce concept a été forgé par l'économiste américain Joseph Schumpeter dans les années 1940. Il met en avant le rôle des innovations dans la croissance, qui serait stimulée grâce à un renouvellement du système productif. </w:t>
      </w:r>
      <w:r>
        <w:rPr>
          <w:rFonts w:ascii="Arial" w:hAnsi="Arial"/>
          <w:b w:val="false"/>
          <w:bCs w:val="false"/>
          <w:caps w:val="false"/>
          <w:smallCaps w:val="false"/>
          <w:color w:val="000000"/>
          <w:spacing w:val="0"/>
          <w:sz w:val="24"/>
          <w:szCs w:val="24"/>
        </w:rPr>
        <w:t> </w:t>
      </w:r>
    </w:p>
    <w:p>
      <w:pPr>
        <w:pStyle w:val="BodyText"/>
        <w:bidi w:val="0"/>
        <w:jc w:val="left"/>
        <w:rPr/>
      </w:pPr>
      <w:r>
        <w:rPr>
          <w:rFonts w:ascii="Arial" w:hAnsi="Arial"/>
          <w:b/>
          <w:bCs/>
          <w:i w:val="false"/>
          <w:caps w:val="false"/>
          <w:smallCaps w:val="false"/>
          <w:color w:val="000000"/>
          <w:spacing w:val="0"/>
          <w:sz w:val="24"/>
          <w:szCs w:val="24"/>
        </w:rPr>
        <w:t>La théorie de la </w:t>
      </w:r>
      <w:r>
        <w:rPr>
          <w:rStyle w:val="Strong"/>
          <w:rFonts w:ascii="Arial" w:hAnsi="Arial"/>
          <w:b/>
          <w:bCs/>
          <w:i w:val="false"/>
          <w:caps w:val="false"/>
          <w:smallCaps w:val="false"/>
          <w:color w:val="000000"/>
          <w:spacing w:val="0"/>
          <w:sz w:val="24"/>
          <w:szCs w:val="24"/>
        </w:rPr>
        <w:t>destruction créatrice</w:t>
      </w:r>
      <w:r>
        <w:rPr>
          <w:rFonts w:ascii="Arial" w:hAnsi="Arial"/>
          <w:b/>
          <w:bCs/>
          <w:i w:val="false"/>
          <w:caps w:val="false"/>
          <w:smallCaps w:val="false"/>
          <w:color w:val="000000"/>
          <w:spacing w:val="0"/>
          <w:sz w:val="24"/>
          <w:szCs w:val="24"/>
        </w:rPr>
        <w:t xml:space="preserve">, au cœur des travaux de Philippe Aghion, propose une lecture dynamique de la croissance économique basée sur le renouvellement incessant des structures productives. </w:t>
      </w:r>
    </w:p>
    <w:p>
      <w:pPr>
        <w:pStyle w:val="BodyText"/>
        <w:bidi w:val="0"/>
        <w:jc w:val="left"/>
        <w:rPr>
          <w:b w:val="false"/>
          <w:bCs w:val="false"/>
        </w:rPr>
      </w:pPr>
      <w:r>
        <w:rPr>
          <w:rFonts w:ascii="Arial" w:hAnsi="Arial"/>
          <w:b w:val="false"/>
          <w:bCs w:val="false"/>
          <w:i w:val="false"/>
          <w:caps w:val="false"/>
          <w:smallCaps w:val="false"/>
          <w:color w:val="000000"/>
          <w:spacing w:val="0"/>
          <w:sz w:val="24"/>
          <w:szCs w:val="24"/>
        </w:rPr>
        <w:t>Cette idée, déjà dont les racines remo</w:t>
      </w:r>
      <w:r>
        <w:rPr>
          <w:rFonts w:ascii="Arial" w:hAnsi="Arial"/>
          <w:b w:val="false"/>
          <w:bCs w:val="false"/>
          <w:i w:val="false"/>
          <w:caps w:val="false"/>
          <w:smallCaps w:val="false"/>
          <w:color w:val="000000"/>
          <w:spacing w:val="0"/>
          <w:sz w:val="24"/>
          <w:szCs w:val="24"/>
        </w:rPr>
        <w:t xml:space="preserve">ntent </w:t>
      </w:r>
      <w:r>
        <w:rPr>
          <w:rFonts w:ascii="Arial" w:hAnsi="Arial"/>
          <w:b w:val="false"/>
          <w:bCs w:val="false"/>
          <w:i w:val="false"/>
          <w:caps w:val="false"/>
          <w:smallCaps w:val="false"/>
          <w:color w:val="000000"/>
          <w:spacing w:val="0"/>
          <w:sz w:val="24"/>
          <w:szCs w:val="24"/>
        </w:rPr>
        <w:t xml:space="preserve"> à Joseph Schumpeter, </w:t>
      </w:r>
      <w:r>
        <w:rPr>
          <w:rFonts w:ascii="Arial" w:hAnsi="Arial"/>
          <w:b w:val="false"/>
          <w:bCs w:val="false"/>
          <w:i w:val="false"/>
          <w:caps w:val="false"/>
          <w:smallCaps w:val="false"/>
          <w:color w:val="000000"/>
          <w:spacing w:val="0"/>
          <w:sz w:val="24"/>
          <w:szCs w:val="24"/>
        </w:rPr>
        <w:t xml:space="preserve">est </w:t>
      </w:r>
      <w:r>
        <w:rPr>
          <w:rFonts w:ascii="Arial" w:hAnsi="Arial"/>
          <w:b w:val="false"/>
          <w:bCs w:val="false"/>
          <w:i w:val="false"/>
          <w:caps w:val="false"/>
          <w:smallCaps w:val="false"/>
          <w:color w:val="000000"/>
          <w:spacing w:val="0"/>
          <w:sz w:val="24"/>
          <w:szCs w:val="24"/>
        </w:rPr>
        <w:t xml:space="preserve"> précisée et formalisée par </w:t>
      </w:r>
      <w:r>
        <w:rPr>
          <w:rFonts w:ascii="Arial" w:hAnsi="Arial"/>
          <w:b w:val="false"/>
          <w:bCs w:val="false"/>
          <w:i w:val="false"/>
          <w:caps w:val="false"/>
          <w:smallCaps w:val="false"/>
          <w:color w:val="000000"/>
          <w:spacing w:val="0"/>
          <w:sz w:val="24"/>
          <w:szCs w:val="24"/>
        </w:rPr>
        <w:t xml:space="preserve">Philippe </w:t>
      </w:r>
      <w:r>
        <w:rPr>
          <w:rFonts w:ascii="Arial" w:hAnsi="Arial"/>
          <w:b w:val="false"/>
          <w:bCs w:val="false"/>
          <w:i w:val="false"/>
          <w:caps w:val="false"/>
          <w:smallCaps w:val="false"/>
          <w:color w:val="000000"/>
          <w:spacing w:val="0"/>
          <w:sz w:val="24"/>
          <w:szCs w:val="24"/>
        </w:rPr>
        <w:t xml:space="preserve">Aghion </w:t>
      </w:r>
      <w:r>
        <w:rPr>
          <w:rFonts w:ascii="Arial" w:hAnsi="Arial"/>
          <w:b w:val="false"/>
          <w:bCs w:val="false"/>
          <w:i w:val="false"/>
          <w:caps w:val="false"/>
          <w:smallCaps w:val="false"/>
          <w:color w:val="000000"/>
          <w:spacing w:val="0"/>
          <w:sz w:val="24"/>
          <w:szCs w:val="24"/>
        </w:rPr>
        <w:t xml:space="preserve">dont </w:t>
      </w:r>
      <w:r>
        <w:rPr>
          <w:rFonts w:ascii="Arial" w:hAnsi="Arial"/>
          <w:b w:val="false"/>
          <w:bCs w:val="false"/>
          <w:i w:val="false"/>
          <w:caps w:val="false"/>
          <w:smallCaps w:val="false"/>
          <w:color w:val="000000"/>
          <w:spacing w:val="0"/>
          <w:sz w:val="24"/>
          <w:szCs w:val="24"/>
        </w:rPr>
        <w:t xml:space="preserve">les enseignements proposent une nouvelle façon à la fois de penser les politiques de </w:t>
      </w:r>
      <w:r>
        <w:rPr>
          <w:rFonts w:ascii="Arial" w:hAnsi="Arial"/>
          <w:b w:val="false"/>
          <w:bCs w:val="false"/>
          <w:i w:val="false"/>
          <w:caps w:val="false"/>
          <w:smallCaps w:val="false"/>
          <w:color w:val="000000"/>
          <w:spacing w:val="0"/>
          <w:sz w:val="24"/>
          <w:szCs w:val="24"/>
        </w:rPr>
        <w:t xml:space="preserve">la </w:t>
      </w:r>
      <w:r>
        <w:rPr>
          <w:rFonts w:ascii="Arial" w:hAnsi="Arial"/>
          <w:b w:val="false"/>
          <w:bCs w:val="false"/>
          <w:i w:val="false"/>
          <w:caps w:val="false"/>
          <w:smallCaps w:val="false"/>
          <w:color w:val="000000"/>
          <w:spacing w:val="0"/>
          <w:sz w:val="24"/>
          <w:szCs w:val="24"/>
        </w:rPr>
        <w:t xml:space="preserve">croissance et d'apprendre sur les mécanismes de </w:t>
      </w:r>
      <w:r>
        <w:rPr>
          <w:rFonts w:ascii="Arial" w:hAnsi="Arial"/>
          <w:b w:val="false"/>
          <w:bCs w:val="false"/>
          <w:i w:val="false"/>
          <w:caps w:val="false"/>
          <w:smallCaps w:val="false"/>
          <w:color w:val="000000"/>
          <w:spacing w:val="0"/>
          <w:sz w:val="24"/>
          <w:szCs w:val="24"/>
        </w:rPr>
        <w:t>cette dernière.</w:t>
      </w:r>
    </w:p>
    <w:p>
      <w:pPr>
        <w:pStyle w:val="BodyText"/>
        <w:bidi w:val="0"/>
        <w:jc w:val="left"/>
        <w:rPr/>
      </w:pPr>
      <w:r>
        <w:rPr>
          <w:rFonts w:ascii="Arial" w:hAnsi="Arial"/>
          <w:b/>
          <w:bCs/>
          <w:i w:val="false"/>
          <w:caps w:val="false"/>
          <w:smallCaps w:val="false"/>
          <w:color w:val="000000"/>
          <w:spacing w:val="0"/>
          <w:sz w:val="24"/>
          <w:szCs w:val="24"/>
        </w:rPr>
        <w:t>Philippe Aghion démont</w:t>
      </w:r>
      <w:r>
        <w:rPr>
          <w:rFonts w:ascii="Arial" w:hAnsi="Arial"/>
          <w:b/>
          <w:bCs/>
          <w:i w:val="false"/>
          <w:caps w:val="false"/>
          <w:smallCaps w:val="false"/>
          <w:color w:val="000000"/>
          <w:spacing w:val="0"/>
          <w:sz w:val="24"/>
          <w:szCs w:val="24"/>
        </w:rPr>
        <w:t xml:space="preserve">re </w:t>
      </w:r>
      <w:r>
        <w:rPr>
          <w:rFonts w:ascii="Arial" w:hAnsi="Arial"/>
          <w:b/>
          <w:bCs/>
          <w:i w:val="false"/>
          <w:caps w:val="false"/>
          <w:smallCaps w:val="false"/>
          <w:color w:val="000000"/>
          <w:spacing w:val="0"/>
          <w:sz w:val="24"/>
          <w:szCs w:val="24"/>
        </w:rPr>
        <w:t>que </w:t>
      </w:r>
      <w:r>
        <w:rPr>
          <w:rStyle w:val="Strong"/>
          <w:rFonts w:ascii="Arial" w:hAnsi="Arial"/>
          <w:b/>
          <w:bCs/>
          <w:i w:val="false"/>
          <w:caps w:val="false"/>
          <w:smallCaps w:val="false"/>
          <w:color w:val="000000"/>
          <w:spacing w:val="0"/>
          <w:sz w:val="24"/>
          <w:szCs w:val="24"/>
          <w:u w:val="single"/>
        </w:rPr>
        <w:t>l’innovation technologique</w:t>
      </w:r>
      <w:r>
        <w:rPr>
          <w:rFonts w:ascii="Arial" w:hAnsi="Arial"/>
          <w:b/>
          <w:bCs/>
          <w:i w:val="false"/>
          <w:caps w:val="false"/>
          <w:smallCaps w:val="false"/>
          <w:color w:val="000000"/>
          <w:spacing w:val="0"/>
          <w:sz w:val="24"/>
          <w:szCs w:val="24"/>
          <w:u w:val="single"/>
        </w:rPr>
        <w:t xml:space="preserve"> est le facteur déterminant </w:t>
      </w:r>
      <w:r>
        <w:rPr>
          <w:rFonts w:ascii="Arial" w:hAnsi="Arial"/>
          <w:b/>
          <w:bCs/>
          <w:i w:val="false"/>
          <w:caps w:val="false"/>
          <w:smallCaps w:val="false"/>
          <w:color w:val="000000"/>
          <w:spacing w:val="0"/>
          <w:sz w:val="24"/>
          <w:szCs w:val="24"/>
          <w:u w:val="single"/>
        </w:rPr>
        <w:t xml:space="preserve">qui permet </w:t>
      </w:r>
      <w:r>
        <w:rPr>
          <w:rFonts w:ascii="Arial" w:hAnsi="Arial"/>
          <w:b/>
          <w:bCs/>
          <w:i w:val="false"/>
          <w:caps w:val="false"/>
          <w:smallCaps w:val="false"/>
          <w:color w:val="000000"/>
          <w:spacing w:val="0"/>
          <w:sz w:val="24"/>
          <w:szCs w:val="24"/>
          <w:u w:val="single"/>
        </w:rPr>
        <w:t>aux nations de préserver et d’accroître leur puissance économique. L’innovation ne se limite pas à un secteur particulier mais irrigue l’ensemble des activités économiques.</w:t>
      </w:r>
    </w:p>
    <w:p>
      <w:pPr>
        <w:pStyle w:val="BodyText"/>
        <w:widowControl/>
        <w:bidi w:val="0"/>
        <w:spacing w:lineRule="auto" w:line="432" w:before="0" w:after="390"/>
        <w:ind w:hanging="0" w:left="0" w:right="0"/>
        <w:jc w:val="left"/>
        <w:rPr>
          <w:rFonts w:ascii="Poppins" w:hAnsi="Poppins"/>
          <w:b w:val="false"/>
          <w:i w:val="false"/>
          <w:caps w:val="false"/>
          <w:smallCaps w:val="false"/>
          <w:color w:val="222222"/>
          <w:spacing w:val="0"/>
          <w:sz w:val="24"/>
        </w:rPr>
      </w:pPr>
      <w:r>
        <w:rPr>
          <w:rFonts w:ascii="Arial" w:hAnsi="Arial"/>
          <w:b/>
          <w:bCs/>
          <w:i w:val="false"/>
          <w:caps w:val="false"/>
          <w:smallCaps w:val="false"/>
          <w:color w:val="000000"/>
          <w:spacing w:val="0"/>
          <w:sz w:val="24"/>
          <w:szCs w:val="24"/>
        </w:rPr>
        <w:t xml:space="preserve">Un exemple </w:t>
      </w:r>
      <w:r>
        <w:rPr>
          <w:rFonts w:ascii="Arial" w:hAnsi="Arial"/>
          <w:b/>
          <w:bCs/>
          <w:i w:val="false"/>
          <w:caps w:val="false"/>
          <w:smallCaps w:val="false"/>
          <w:color w:val="000000"/>
          <w:spacing w:val="0"/>
          <w:sz w:val="24"/>
          <w:szCs w:val="24"/>
        </w:rPr>
        <w:t xml:space="preserve">concret </w:t>
      </w:r>
      <w:r>
        <w:rPr>
          <w:rFonts w:ascii="Arial" w:hAnsi="Arial"/>
          <w:b/>
          <w:bCs/>
          <w:i w:val="false"/>
          <w:caps w:val="false"/>
          <w:smallCaps w:val="false"/>
          <w:color w:val="000000"/>
          <w:spacing w:val="0"/>
          <w:sz w:val="24"/>
          <w:szCs w:val="24"/>
        </w:rPr>
        <w:t xml:space="preserve">qu’il donne est celui </w:t>
      </w:r>
      <w:r>
        <w:rPr>
          <w:rFonts w:ascii="Arial" w:hAnsi="Arial"/>
          <w:b/>
          <w:bCs/>
          <w:i w:val="false"/>
          <w:caps w:val="false"/>
          <w:smallCaps w:val="false"/>
          <w:color w:val="000000"/>
          <w:spacing w:val="0"/>
          <w:sz w:val="24"/>
          <w:szCs w:val="24"/>
        </w:rPr>
        <w:t xml:space="preserve">de </w:t>
      </w:r>
      <w:r>
        <w:rPr>
          <w:rFonts w:ascii="Arial" w:hAnsi="Arial"/>
          <w:b/>
          <w:bCs/>
          <w:i w:val="false"/>
          <w:caps w:val="false"/>
          <w:smallCaps w:val="false"/>
          <w:color w:val="000000"/>
          <w:spacing w:val="0"/>
          <w:sz w:val="24"/>
          <w:szCs w:val="24"/>
          <w:u w:val="single"/>
        </w:rPr>
        <w:t xml:space="preserve">la montée en puissance des industriels </w:t>
      </w:r>
      <w:r>
        <w:rPr>
          <w:rFonts w:ascii="Arial" w:hAnsi="Arial"/>
          <w:b/>
          <w:bCs/>
          <w:i w:val="false"/>
          <w:caps w:val="false"/>
          <w:smallCaps w:val="false"/>
          <w:color w:val="000000"/>
          <w:spacing w:val="0"/>
          <w:sz w:val="24"/>
          <w:szCs w:val="24"/>
          <w:u w:val="single"/>
        </w:rPr>
        <w:t xml:space="preserve">qui intègre </w:t>
      </w:r>
      <w:r>
        <w:rPr>
          <w:rFonts w:ascii="Arial" w:hAnsi="Arial"/>
          <w:b/>
          <w:bCs/>
          <w:i w:val="false"/>
          <w:caps w:val="false"/>
          <w:smallCaps w:val="false"/>
          <w:color w:val="000000"/>
          <w:spacing w:val="0"/>
          <w:sz w:val="24"/>
          <w:szCs w:val="24"/>
          <w:u w:val="single"/>
        </w:rPr>
        <w:t xml:space="preserve"> l’intelligence artificielle à leurs chaînes de fabrication.</w:t>
      </w:r>
      <w:r>
        <w:rPr>
          <w:rFonts w:ascii="Arial" w:hAnsi="Arial"/>
          <w:b/>
          <w:bCs/>
          <w:i w:val="false"/>
          <w:caps w:val="false"/>
          <w:smallCaps w:val="false"/>
          <w:color w:val="000000"/>
          <w:spacing w:val="0"/>
          <w:sz w:val="24"/>
          <w:szCs w:val="24"/>
        </w:rPr>
        <w:t xml:space="preserve"> Cela</w:t>
      </w:r>
      <w:r>
        <w:rPr>
          <w:rFonts w:ascii="Arial" w:hAnsi="Arial"/>
          <w:b/>
          <w:bCs/>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 xml:space="preserve">illustre bien la nécessité d’innover pour rester compétitif. </w:t>
      </w:r>
      <w:r>
        <w:rPr>
          <w:rFonts w:ascii="Arial" w:hAnsi="Arial"/>
          <w:b/>
          <w:bCs/>
          <w:i w:val="false"/>
          <w:caps w:val="false"/>
          <w:smallCaps w:val="false"/>
          <w:color w:val="000000"/>
          <w:spacing w:val="0"/>
          <w:sz w:val="24"/>
          <w:szCs w:val="24"/>
          <w:u w:val="single"/>
        </w:rPr>
        <w:t xml:space="preserve">Les pays qui investissent massivement dans les technologies émergentes bénéficient d’une croissance accélérée et </w:t>
      </w:r>
      <w:r>
        <w:rPr>
          <w:rFonts w:ascii="Arial" w:hAnsi="Arial"/>
          <w:b/>
          <w:bCs/>
          <w:i w:val="false"/>
          <w:caps w:val="false"/>
          <w:smallCaps w:val="false"/>
          <w:color w:val="000000"/>
          <w:spacing w:val="0"/>
          <w:sz w:val="24"/>
          <w:szCs w:val="24"/>
          <w:u w:val="single"/>
        </w:rPr>
        <w:t xml:space="preserve">surtout </w:t>
      </w:r>
      <w:r>
        <w:rPr>
          <w:rFonts w:ascii="Arial" w:hAnsi="Arial"/>
          <w:b/>
          <w:bCs/>
          <w:i w:val="false"/>
          <w:caps w:val="false"/>
          <w:smallCaps w:val="false"/>
          <w:color w:val="000000"/>
          <w:spacing w:val="0"/>
          <w:sz w:val="24"/>
          <w:szCs w:val="24"/>
          <w:u w:val="single"/>
        </w:rPr>
        <w:t>durable.</w:t>
      </w:r>
      <w:r>
        <w:rPr>
          <w:rFonts w:ascii="Arial" w:hAnsi="Arial"/>
          <w:b/>
          <w:bCs/>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Sa t</w:t>
      </w:r>
      <w:r>
        <w:rPr>
          <w:rFonts w:ascii="Arial" w:hAnsi="Arial"/>
          <w:b/>
          <w:bCs/>
          <w:i w:val="false"/>
          <w:caps w:val="false"/>
          <w:smallCaps w:val="false"/>
          <w:color w:val="000000"/>
          <w:spacing w:val="0"/>
          <w:sz w:val="24"/>
          <w:szCs w:val="24"/>
        </w:rPr>
        <w:t xml:space="preserve">héorie de la croissance durable à travers la destruction créatrice», liée à l'innovation technologique </w:t>
      </w:r>
      <w:r>
        <w:rPr>
          <w:rFonts w:ascii="Arial" w:hAnsi="Arial"/>
          <w:b/>
          <w:bCs/>
          <w:i w:val="false"/>
          <w:caps w:val="false"/>
          <w:smallCaps w:val="false"/>
          <w:color w:val="000000"/>
          <w:spacing w:val="0"/>
          <w:sz w:val="24"/>
          <w:szCs w:val="24"/>
        </w:rPr>
        <w:t xml:space="preserve">fait succès et quant à l’industrie, </w:t>
      </w:r>
      <w:r>
        <w:rPr>
          <w:rFonts w:ascii="Arial" w:hAnsi="Arial"/>
          <w:b/>
          <w:bCs/>
          <w:i w:val="false"/>
          <w:caps w:val="false"/>
          <w:smallCaps w:val="false"/>
          <w:color w:val="000000"/>
          <w:spacing w:val="0"/>
          <w:sz w:val="24"/>
          <w:szCs w:val="24"/>
          <w:u w:val="single"/>
        </w:rPr>
        <w:t>l</w:t>
      </w:r>
      <w:r>
        <w:rPr>
          <w:rFonts w:ascii="Arial" w:hAnsi="Arial"/>
          <w:b/>
          <w:bCs/>
          <w:i w:val="false"/>
          <w:caps w:val="false"/>
          <w:smallCaps w:val="false"/>
          <w:color w:val="000000"/>
          <w:spacing w:val="0"/>
          <w:sz w:val="24"/>
          <w:szCs w:val="24"/>
          <w:u w:val="single"/>
        </w:rPr>
        <w:t xml:space="preserve">a grande question, pour « réindustrialiser », est </w:t>
      </w:r>
      <w:r>
        <w:rPr>
          <w:rFonts w:ascii="Arial" w:hAnsi="Arial"/>
          <w:b/>
          <w:bCs/>
          <w:i w:val="false"/>
          <w:caps w:val="false"/>
          <w:smallCaps w:val="false"/>
          <w:color w:val="000000"/>
          <w:spacing w:val="0"/>
          <w:sz w:val="24"/>
          <w:szCs w:val="24"/>
          <w:u w:val="single"/>
        </w:rPr>
        <w:t xml:space="preserve">justement </w:t>
      </w:r>
      <w:r>
        <w:rPr>
          <w:rFonts w:ascii="Arial" w:hAnsi="Arial"/>
          <w:b/>
          <w:bCs/>
          <w:i w:val="false"/>
          <w:caps w:val="false"/>
          <w:smallCaps w:val="false"/>
          <w:color w:val="000000"/>
          <w:spacing w:val="0"/>
          <w:sz w:val="24"/>
          <w:szCs w:val="24"/>
          <w:u w:val="single"/>
        </w:rPr>
        <w:t>de reconstituer notre potentiel d'</w:t>
      </w:r>
      <w:hyperlink r:id="rId9">
        <w:r>
          <w:rPr>
            <w:rStyle w:val="Hyperlink"/>
            <w:rFonts w:ascii="Arial" w:hAnsi="Arial"/>
            <w:b/>
            <w:bCs/>
            <w:i w:val="false"/>
            <w:caps w:val="false"/>
            <w:smallCaps w:val="false"/>
            <w:color w:val="000000"/>
            <w:spacing w:val="0"/>
            <w:sz w:val="24"/>
            <w:szCs w:val="24"/>
            <w:u w:val="single"/>
          </w:rPr>
          <w:t>innovation</w:t>
        </w:r>
      </w:hyperlink>
      <w:r>
        <w:rPr>
          <w:rFonts w:ascii="Arial" w:hAnsi="Arial"/>
          <w:b/>
          <w:bCs/>
          <w:i w:val="false"/>
          <w:caps w:val="false"/>
          <w:smallCaps w:val="false"/>
          <w:color w:val="000000"/>
          <w:spacing w:val="0"/>
          <w:sz w:val="24"/>
          <w:szCs w:val="24"/>
          <w:u w:val="single"/>
        </w:rPr>
        <w:t xml:space="preserve">. </w:t>
      </w:r>
    </w:p>
    <w:p>
      <w:pPr>
        <w:pStyle w:val="BodyText"/>
        <w:widowControl/>
        <w:bidi w:val="0"/>
        <w:spacing w:lineRule="auto" w:line="432" w:before="0" w:after="390"/>
        <w:ind w:hanging="0" w:left="0" w:right="0"/>
        <w:jc w:val="left"/>
        <w:rPr>
          <w:rFonts w:ascii="Arial" w:hAnsi="Arial"/>
          <w:b/>
          <w:bCs/>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BodyText"/>
        <w:widowControl/>
        <w:bidi w:val="0"/>
        <w:spacing w:lineRule="auto" w:line="432" w:before="0" w:after="390"/>
        <w:ind w:hanging="0" w:left="0" w:right="0"/>
        <w:jc w:val="left"/>
        <w:rPr>
          <w:rFonts w:ascii="Arial" w:hAnsi="Arial"/>
          <w:b/>
          <w:bCs/>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Philippe Aghion insiste sur plusieurs leviers nécessaires :</w:t>
      </w:r>
    </w:p>
    <w:p>
      <w:pPr>
        <w:pStyle w:val="BodyText"/>
        <w:widowControl/>
        <w:numPr>
          <w:ilvl w:val="0"/>
          <w:numId w:val="1"/>
        </w:numPr>
        <w:pBdr/>
        <w:tabs>
          <w:tab w:val="clear" w:pos="709"/>
          <w:tab w:val="left" w:pos="315" w:leader="none"/>
        </w:tabs>
        <w:bidi w:val="0"/>
        <w:spacing w:before="0" w:after="150"/>
        <w:ind w:hanging="0" w:left="315" w:right="0"/>
        <w:jc w:val="left"/>
        <w:rPr/>
      </w:pPr>
      <w:r>
        <w:rPr>
          <w:rStyle w:val="Strong"/>
          <w:rFonts w:ascii="Arial" w:hAnsi="Arial"/>
          <w:b/>
          <w:bCs/>
          <w:i w:val="false"/>
          <w:caps w:val="false"/>
          <w:smallCaps w:val="false"/>
          <w:color w:val="000000"/>
          <w:spacing w:val="0"/>
          <w:sz w:val="24"/>
          <w:szCs w:val="24"/>
        </w:rPr>
        <w:t>L’</w:t>
      </w:r>
      <w:r>
        <w:rPr>
          <w:rStyle w:val="Strong"/>
          <w:rFonts w:ascii="Arial" w:hAnsi="Arial"/>
          <w:b/>
          <w:bCs/>
          <w:i w:val="false"/>
          <w:caps w:val="false"/>
          <w:smallCaps w:val="false"/>
          <w:color w:val="000000"/>
          <w:spacing w:val="0"/>
          <w:sz w:val="24"/>
          <w:szCs w:val="24"/>
        </w:rPr>
        <w:t>Investissement soutenu en R&amp;D</w:t>
      </w:r>
      <w:r>
        <w:rPr>
          <w:rFonts w:ascii="Arial" w:hAnsi="Arial"/>
          <w:b/>
          <w:bCs/>
          <w:i w:val="false"/>
          <w:caps w:val="false"/>
          <w:smallCaps w:val="false"/>
          <w:color w:val="000000"/>
          <w:spacing w:val="0"/>
          <w:sz w:val="24"/>
          <w:szCs w:val="24"/>
        </w:rPr>
        <w:t xml:space="preserve"> : pour défricher de nouveaux horizons technologiques. </w:t>
      </w:r>
      <w:r>
        <w:rPr>
          <w:rFonts w:ascii="Arial" w:hAnsi="Arial"/>
          <w:b/>
          <w:bCs/>
          <w:i w:val="false"/>
          <w:caps w:val="false"/>
          <w:smallCaps w:val="false"/>
          <w:color w:val="000000"/>
          <w:spacing w:val="0"/>
          <w:sz w:val="24"/>
          <w:szCs w:val="24"/>
        </w:rPr>
        <w:t>(En référence à la théorie de la croissance endogène et à l’investissement en capital technologique théorisé par Paul Romer en 1986)</w:t>
      </w:r>
    </w:p>
    <w:p>
      <w:pPr>
        <w:pStyle w:val="BodyText"/>
        <w:widowControl/>
        <w:numPr>
          <w:ilvl w:val="0"/>
          <w:numId w:val="1"/>
        </w:numPr>
        <w:pBdr/>
        <w:tabs>
          <w:tab w:val="clear" w:pos="709"/>
          <w:tab w:val="left" w:pos="315" w:leader="none"/>
        </w:tabs>
        <w:bidi w:val="0"/>
        <w:spacing w:before="0" w:after="150"/>
        <w:ind w:hanging="0" w:left="315" w:right="0"/>
        <w:jc w:val="left"/>
        <w:rPr/>
      </w:pPr>
      <w:r>
        <w:rPr>
          <w:rStyle w:val="Strong"/>
          <w:rFonts w:ascii="Arial" w:hAnsi="Arial"/>
          <w:b/>
          <w:bCs/>
          <w:i w:val="false"/>
          <w:caps w:val="false"/>
          <w:smallCaps w:val="false"/>
          <w:color w:val="000000"/>
          <w:spacing w:val="0"/>
          <w:sz w:val="24"/>
          <w:szCs w:val="24"/>
        </w:rPr>
        <w:t>L’</w:t>
      </w:r>
      <w:r>
        <w:rPr>
          <w:rStyle w:val="Strong"/>
          <w:rFonts w:ascii="Arial" w:hAnsi="Arial"/>
          <w:b/>
          <w:bCs/>
          <w:i w:val="false"/>
          <w:caps w:val="false"/>
          <w:smallCaps w:val="false"/>
          <w:color w:val="000000"/>
          <w:spacing w:val="0"/>
          <w:sz w:val="24"/>
          <w:szCs w:val="24"/>
        </w:rPr>
        <w:t>Encouragement des startups</w:t>
      </w:r>
      <w:r>
        <w:rPr>
          <w:rFonts w:ascii="Arial" w:hAnsi="Arial"/>
          <w:b/>
          <w:bCs/>
          <w:i w:val="false"/>
          <w:caps w:val="false"/>
          <w:smallCaps w:val="false"/>
          <w:color w:val="000000"/>
          <w:spacing w:val="0"/>
          <w:sz w:val="24"/>
          <w:szCs w:val="24"/>
        </w:rPr>
        <w:t> et entreprises innovantes, moteur d’agilité et de rupture.</w:t>
      </w:r>
    </w:p>
    <w:p>
      <w:pPr>
        <w:pStyle w:val="BodyText"/>
        <w:widowControl/>
        <w:numPr>
          <w:ilvl w:val="0"/>
          <w:numId w:val="1"/>
        </w:numPr>
        <w:pBdr/>
        <w:tabs>
          <w:tab w:val="clear" w:pos="709"/>
          <w:tab w:val="left" w:pos="315" w:leader="none"/>
        </w:tabs>
        <w:bidi w:val="0"/>
        <w:spacing w:before="0" w:after="150"/>
        <w:ind w:hanging="0" w:left="315" w:right="0"/>
        <w:jc w:val="left"/>
        <w:rPr/>
      </w:pPr>
      <w:r>
        <w:rPr>
          <w:rStyle w:val="Strong"/>
          <w:rFonts w:ascii="Arial" w:hAnsi="Arial"/>
          <w:b/>
          <w:bCs/>
          <w:i w:val="false"/>
          <w:caps w:val="false"/>
          <w:smallCaps w:val="false"/>
          <w:color w:val="000000"/>
          <w:spacing w:val="0"/>
          <w:sz w:val="24"/>
          <w:szCs w:val="24"/>
        </w:rPr>
        <w:t xml:space="preserve">La </w:t>
      </w:r>
      <w:r>
        <w:rPr>
          <w:rStyle w:val="Strong"/>
          <w:rFonts w:ascii="Arial" w:hAnsi="Arial"/>
          <w:b/>
          <w:bCs/>
          <w:i w:val="false"/>
          <w:caps w:val="false"/>
          <w:smallCaps w:val="false"/>
          <w:color w:val="000000"/>
          <w:spacing w:val="0"/>
          <w:sz w:val="24"/>
          <w:szCs w:val="24"/>
        </w:rPr>
        <w:t>Formation et éducation</w:t>
      </w:r>
      <w:r>
        <w:rPr>
          <w:rFonts w:ascii="Arial" w:hAnsi="Arial"/>
          <w:b/>
          <w:bCs/>
          <w:i w:val="false"/>
          <w:caps w:val="false"/>
          <w:smallCaps w:val="false"/>
          <w:color w:val="000000"/>
          <w:spacing w:val="0"/>
          <w:sz w:val="24"/>
          <w:szCs w:val="24"/>
        </w:rPr>
        <w:t xml:space="preserve"> : préparer les talents aux métiers de demain </w:t>
      </w:r>
      <w:r>
        <w:rPr>
          <w:rFonts w:ascii="Arial" w:hAnsi="Arial"/>
          <w:b/>
          <w:bCs/>
          <w:i w:val="false"/>
          <w:caps w:val="false"/>
          <w:smallCaps w:val="false"/>
          <w:color w:val="000000"/>
          <w:spacing w:val="0"/>
          <w:sz w:val="24"/>
          <w:szCs w:val="24"/>
        </w:rPr>
        <w:t>(En référence à la théorie de la croissance endogène et à l’investissement en capital humain théorisé par Robert Lucas en 1988). De la nécessité d’a</w:t>
      </w:r>
      <w:r>
        <w:rPr>
          <w:rStyle w:val="Strong"/>
          <w:rFonts w:ascii="Arial" w:hAnsi="Arial"/>
          <w:b/>
          <w:bCs/>
          <w:i w:val="false"/>
          <w:caps w:val="false"/>
          <w:smallCaps w:val="false"/>
          <w:color w:val="000000"/>
          <w:spacing w:val="0"/>
          <w:sz w:val="24"/>
          <w:szCs w:val="24"/>
        </w:rPr>
        <w:t>dapter les marchés du travail</w:t>
      </w:r>
      <w:r>
        <w:rPr>
          <w:rFonts w:ascii="Arial" w:hAnsi="Arial"/>
          <w:b/>
          <w:bCs/>
          <w:i w:val="false"/>
          <w:caps w:val="false"/>
          <w:smallCaps w:val="false"/>
          <w:color w:val="000000"/>
          <w:spacing w:val="0"/>
          <w:sz w:val="24"/>
          <w:szCs w:val="24"/>
        </w:rPr>
        <w:t> : nécessité de former et de recycler les travailleurs.</w:t>
      </w:r>
    </w:p>
    <w:p>
      <w:pPr>
        <w:pStyle w:val="BodyText"/>
        <w:widowControl/>
        <w:numPr>
          <w:ilvl w:val="0"/>
          <w:numId w:val="1"/>
        </w:numPr>
        <w:pBdr/>
        <w:tabs>
          <w:tab w:val="clear" w:pos="709"/>
          <w:tab w:val="left" w:pos="315" w:leader="none"/>
        </w:tabs>
        <w:bidi w:val="0"/>
        <w:spacing w:before="0" w:after="150"/>
        <w:ind w:hanging="0" w:left="315" w:right="0"/>
        <w:jc w:val="left"/>
        <w:rPr/>
      </w:pPr>
      <w:r>
        <w:rPr>
          <w:rStyle w:val="Strong"/>
          <w:rFonts w:ascii="Arial" w:hAnsi="Arial"/>
          <w:b/>
          <w:bCs/>
          <w:i w:val="false"/>
          <w:caps w:val="false"/>
          <w:smallCaps w:val="false"/>
          <w:color w:val="000000"/>
          <w:spacing w:val="0"/>
          <w:sz w:val="24"/>
          <w:szCs w:val="24"/>
        </w:rPr>
        <w:t xml:space="preserve">La </w:t>
      </w:r>
      <w:r>
        <w:rPr>
          <w:rStyle w:val="Strong"/>
          <w:rFonts w:ascii="Arial" w:hAnsi="Arial"/>
          <w:b/>
          <w:bCs/>
          <w:i w:val="false"/>
          <w:caps w:val="false"/>
          <w:smallCaps w:val="false"/>
          <w:color w:val="000000"/>
          <w:spacing w:val="0"/>
          <w:sz w:val="24"/>
          <w:szCs w:val="24"/>
        </w:rPr>
        <w:t>Collaboration internationale</w:t>
      </w:r>
      <w:r>
        <w:rPr>
          <w:rFonts w:ascii="Arial" w:hAnsi="Arial"/>
          <w:b/>
          <w:bCs/>
          <w:i w:val="false"/>
          <w:caps w:val="false"/>
          <w:smallCaps w:val="false"/>
          <w:color w:val="000000"/>
          <w:spacing w:val="0"/>
          <w:sz w:val="24"/>
          <w:szCs w:val="24"/>
        </w:rPr>
        <w:t> : accélérer les transferts de connaissances.</w:t>
      </w:r>
    </w:p>
    <w:p>
      <w:pPr>
        <w:pStyle w:val="BodyText"/>
        <w:widowControl/>
        <w:numPr>
          <w:ilvl w:val="0"/>
          <w:numId w:val="1"/>
        </w:numPr>
        <w:pBdr/>
        <w:tabs>
          <w:tab w:val="clear" w:pos="709"/>
          <w:tab w:val="left" w:pos="315" w:leader="none"/>
        </w:tabs>
        <w:bidi w:val="0"/>
        <w:spacing w:before="0" w:after="0"/>
        <w:ind w:hanging="0" w:left="315" w:right="0"/>
        <w:jc w:val="left"/>
        <w:rPr/>
      </w:pPr>
      <w:r>
        <w:rPr>
          <w:rStyle w:val="Strong"/>
          <w:rFonts w:ascii="Arial" w:hAnsi="Arial"/>
          <w:b/>
          <w:bCs/>
          <w:i w:val="false"/>
          <w:caps w:val="false"/>
          <w:smallCaps w:val="false"/>
          <w:color w:val="000000"/>
          <w:spacing w:val="0"/>
          <w:sz w:val="24"/>
          <w:szCs w:val="24"/>
        </w:rPr>
        <w:t>Politiques publiques incitatives</w:t>
      </w:r>
      <w:r>
        <w:rPr>
          <w:rFonts w:ascii="Arial" w:hAnsi="Arial"/>
          <w:b/>
          <w:bCs/>
          <w:i w:val="false"/>
          <w:caps w:val="false"/>
          <w:smallCaps w:val="false"/>
          <w:color w:val="000000"/>
          <w:spacing w:val="0"/>
          <w:sz w:val="24"/>
          <w:szCs w:val="24"/>
        </w:rPr>
        <w:t xml:space="preserve"> : facilitation des investissements et régulation adaptée </w:t>
      </w:r>
      <w:r>
        <w:rPr>
          <w:rFonts w:ascii="Arial" w:hAnsi="Arial"/>
          <w:b/>
          <w:bCs/>
          <w:i w:val="false"/>
          <w:caps w:val="false"/>
          <w:smallCaps w:val="false"/>
          <w:color w:val="000000"/>
          <w:spacing w:val="0"/>
          <w:sz w:val="24"/>
          <w:szCs w:val="24"/>
        </w:rPr>
        <w:t>avec un accompagnement dans les transitions face à une concurrence mondiale</w:t>
      </w:r>
    </w:p>
    <w:p>
      <w:pPr>
        <w:pStyle w:val="BodyText"/>
        <w:bidi w:val="0"/>
        <w:jc w:val="left"/>
        <w:rPr>
          <w:rFonts w:ascii="Arial" w:hAnsi="Arial"/>
          <w:b/>
          <w:bCs/>
          <w:i w:val="false"/>
          <w:caps w:val="false"/>
          <w:smallCaps w:val="false"/>
          <w:color w:val="000000"/>
          <w:spacing w:val="0"/>
          <w:sz w:val="24"/>
          <w:szCs w:val="24"/>
        </w:rPr>
      </w:pPr>
      <w:r>
        <w:rPr/>
      </w:r>
    </w:p>
    <w:p>
      <w:pPr>
        <w:pStyle w:val="BodyText"/>
        <w:widowControl/>
        <w:bidi w:val="0"/>
        <w:ind w:hanging="0" w:left="0" w:right="0"/>
        <w:jc w:val="left"/>
        <w:rPr>
          <w:rFonts w:ascii="Arial" w:hAnsi="Arial"/>
          <w:b/>
          <w:bCs/>
          <w:color w:val="000000"/>
          <w:sz w:val="24"/>
          <w:szCs w:val="24"/>
        </w:rPr>
      </w:pPr>
      <w:r>
        <w:rPr>
          <w:rFonts w:ascii="Arial" w:hAnsi="Arial"/>
          <w:b/>
          <w:bCs/>
          <w:color w:val="000000"/>
          <w:sz w:val="24"/>
          <w:szCs w:val="24"/>
        </w:rPr>
      </w:r>
    </w:p>
    <w:p>
      <w:pPr>
        <w:pStyle w:val="BodyText"/>
        <w:bidi w:val="0"/>
        <w:jc w:val="left"/>
        <w:rPr>
          <w:rFonts w:ascii="Arial" w:hAnsi="Arial"/>
          <w:b/>
          <w:bCs/>
          <w:color w:val="000000"/>
          <w:sz w:val="24"/>
          <w:szCs w:val="24"/>
        </w:rPr>
      </w:pPr>
      <w:r>
        <w:rPr>
          <w:rFonts w:ascii="Arial" w:hAnsi="Arial"/>
          <w:b/>
          <w:bCs/>
          <w:color w:val="000000"/>
          <w:sz w:val="24"/>
          <w:szCs w:val="24"/>
        </w:rPr>
        <w:drawing>
          <wp:anchor behindDoc="0" distT="0" distB="0" distL="0" distR="0" simplePos="0" locked="0" layoutInCell="0" allowOverlap="1" relativeHeight="2">
            <wp:simplePos x="0" y="0"/>
            <wp:positionH relativeFrom="column">
              <wp:posOffset>0</wp:posOffset>
            </wp:positionH>
            <wp:positionV relativeFrom="paragraph">
              <wp:posOffset>-23495</wp:posOffset>
            </wp:positionV>
            <wp:extent cx="6120130" cy="2473325"/>
            <wp:effectExtent l="0" t="0" r="0" b="0"/>
            <wp:wrapSquare wrapText="largest"/>
            <wp:docPr id="2" name="Image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ie 1" descr=""/>
                    <pic:cNvPicPr>
                      <a:picLocks noChangeAspect="1" noChangeArrowheads="1"/>
                    </pic:cNvPicPr>
                  </pic:nvPicPr>
                  <pic:blipFill>
                    <a:blip r:embed="rId10"/>
                    <a:stretch>
                      <a:fillRect/>
                    </a:stretch>
                  </pic:blipFill>
                  <pic:spPr bwMode="auto">
                    <a:xfrm>
                      <a:off x="0" y="0"/>
                      <a:ext cx="6120130" cy="2473325"/>
                    </a:xfrm>
                    <a:prstGeom prst="rect">
                      <a:avLst/>
                    </a:prstGeom>
                    <a:noFill/>
                  </pic:spPr>
                </pic:pic>
              </a:graphicData>
            </a:graphic>
          </wp:anchor>
        </w:drawing>
      </w:r>
    </w:p>
    <w:p>
      <w:pPr>
        <w:pStyle w:val="BodyText"/>
        <w:bidi w:val="0"/>
        <w:jc w:val="left"/>
        <w:rPr>
          <w:rFonts w:ascii="Arial" w:hAnsi="Arial"/>
          <w:b/>
          <w:bCs/>
          <w:color w:val="000000"/>
          <w:sz w:val="24"/>
          <w:szCs w:val="24"/>
        </w:rPr>
      </w:pPr>
      <w:r>
        <w:rPr>
          <w:rFonts w:ascii="Arial" w:hAnsi="Arial"/>
          <w:b/>
          <w:bCs/>
          <w:color w:val="000000"/>
          <w:sz w:val="24"/>
          <w:szCs w:val="24"/>
        </w:rPr>
      </w:r>
    </w:p>
    <w:p>
      <w:pPr>
        <w:pStyle w:val="BodyText"/>
        <w:bidi w:val="0"/>
        <w:ind w:hanging="0" w:left="0" w:right="0"/>
        <w:jc w:val="left"/>
        <w:rPr/>
      </w:pPr>
      <w:r>
        <w:rPr>
          <w:rFonts w:ascii="Arial" w:hAnsi="Arial"/>
          <w:b/>
          <w:bCs/>
          <w:color w:val="000000"/>
          <w:sz w:val="24"/>
          <w:szCs w:val="24"/>
        </w:rPr>
        <w:t xml:space="preserve">En réaction à son prix </w:t>
      </w:r>
      <w:r>
        <w:rPr>
          <w:rFonts w:ascii="Arial" w:hAnsi="Arial"/>
          <w:b/>
          <w:bCs/>
          <w:color w:val="000000"/>
          <w:sz w:val="24"/>
          <w:szCs w:val="24"/>
        </w:rPr>
        <w:t xml:space="preserve">Nobel </w:t>
      </w:r>
      <w:r>
        <w:rPr>
          <w:rFonts w:ascii="Arial" w:hAnsi="Arial"/>
          <w:b/>
          <w:bCs/>
          <w:color w:val="000000"/>
          <w:sz w:val="24"/>
          <w:szCs w:val="24"/>
        </w:rPr>
        <w:t>, Philippe Aghion  ap</w:t>
      </w:r>
      <w:r>
        <w:rPr>
          <w:rFonts w:ascii="Arial" w:hAnsi="Arial"/>
          <w:b/>
          <w:bCs/>
          <w:color w:val="000000"/>
          <w:sz w:val="24"/>
          <w:szCs w:val="24"/>
        </w:rPr>
        <w:t>p</w:t>
      </w:r>
      <w:r>
        <w:rPr>
          <w:rFonts w:ascii="Arial" w:hAnsi="Arial"/>
          <w:b/>
          <w:bCs/>
          <w:color w:val="000000"/>
          <w:sz w:val="24"/>
          <w:szCs w:val="24"/>
        </w:rPr>
        <w:t>el</w:t>
      </w:r>
      <w:r>
        <w:rPr>
          <w:rFonts w:ascii="Arial" w:hAnsi="Arial"/>
          <w:b/>
          <w:bCs/>
          <w:color w:val="000000"/>
          <w:sz w:val="24"/>
          <w:szCs w:val="24"/>
        </w:rPr>
        <w:t>l</w:t>
      </w:r>
      <w:r>
        <w:rPr>
          <w:rFonts w:ascii="Arial" w:hAnsi="Arial"/>
          <w:b/>
          <w:bCs/>
          <w:color w:val="000000"/>
          <w:sz w:val="24"/>
          <w:szCs w:val="24"/>
        </w:rPr>
        <w:t>e</w:t>
      </w:r>
      <w:r>
        <w:rPr>
          <w:rFonts w:ascii="Arial" w:hAnsi="Arial"/>
          <w:b/>
          <w:bCs/>
          <w:color w:val="000000"/>
          <w:sz w:val="24"/>
          <w:szCs w:val="24"/>
        </w:rPr>
        <w:t xml:space="preserve"> l'Europe à ne pas laisser se distancer « </w:t>
      </w:r>
      <w:r>
        <w:rPr>
          <w:rStyle w:val="Emphasis"/>
          <w:rFonts w:ascii="Arial" w:hAnsi="Arial"/>
          <w:b/>
          <w:bCs/>
          <w:i/>
          <w:color w:val="000000"/>
          <w:sz w:val="24"/>
          <w:szCs w:val="24"/>
        </w:rPr>
        <w:t>par la Chine et les États-Unis</w:t>
      </w:r>
      <w:r>
        <w:rPr>
          <w:rFonts w:ascii="Arial" w:hAnsi="Arial"/>
          <w:b/>
          <w:bCs/>
          <w:color w:val="000000"/>
          <w:sz w:val="24"/>
          <w:szCs w:val="24"/>
        </w:rPr>
        <w:t> » et à ne pas laisser ces deux pays « </w:t>
      </w:r>
      <w:r>
        <w:rPr>
          <w:rStyle w:val="Emphasis"/>
          <w:rFonts w:ascii="Arial" w:hAnsi="Arial"/>
          <w:b/>
          <w:bCs/>
          <w:i/>
          <w:color w:val="000000"/>
          <w:sz w:val="24"/>
          <w:szCs w:val="24"/>
        </w:rPr>
        <w:t>monopoliser l'innovation technologique</w:t>
      </w:r>
      <w:r>
        <w:rPr>
          <w:rFonts w:ascii="Arial" w:hAnsi="Arial"/>
          <w:b/>
          <w:bCs/>
          <w:color w:val="000000"/>
          <w:sz w:val="24"/>
          <w:szCs w:val="24"/>
        </w:rPr>
        <w:t> »</w:t>
      </w:r>
    </w:p>
    <w:p>
      <w:pPr>
        <w:pStyle w:val="BodyText"/>
        <w:bidi w:val="0"/>
        <w:ind w:hanging="0" w:left="0" w:right="0"/>
        <w:jc w:val="left"/>
        <w:rPr>
          <w:rFonts w:ascii="Arial" w:hAnsi="Arial"/>
          <w:b/>
          <w:bCs/>
          <w:color w:val="000000"/>
          <w:sz w:val="24"/>
          <w:szCs w:val="24"/>
        </w:rPr>
      </w:pPr>
      <w:r>
        <w:rPr/>
      </w:r>
    </w:p>
    <w:p>
      <w:pPr>
        <w:pStyle w:val="BodyText"/>
        <w:bidi w:val="0"/>
        <w:ind w:hanging="0" w:left="0" w:right="0"/>
        <w:jc w:val="left"/>
        <w:rPr>
          <w:rFonts w:ascii="Arial" w:hAnsi="Arial"/>
          <w:b/>
          <w:bCs/>
          <w:color w:val="000000"/>
          <w:sz w:val="24"/>
          <w:szCs w:val="24"/>
        </w:rPr>
      </w:pPr>
      <w:r>
        <w:rPr/>
      </w:r>
    </w:p>
    <w:p>
      <w:pPr>
        <w:pStyle w:val="BodyText"/>
        <w:bidi w:val="0"/>
        <w:ind w:hanging="0" w:left="0" w:right="0"/>
        <w:jc w:val="left"/>
        <w:rPr>
          <w:rFonts w:ascii="Arial" w:hAnsi="Arial"/>
          <w:b/>
          <w:bCs/>
          <w:color w:val="000000"/>
          <w:sz w:val="24"/>
          <w:szCs w:val="24"/>
        </w:rPr>
      </w:pPr>
      <w:r>
        <w:rPr/>
      </w:r>
    </w:p>
    <w:p>
      <w:pPr>
        <w:pStyle w:val="BodyText"/>
        <w:bidi w:val="0"/>
        <w:ind w:hanging="0" w:left="0" w:right="0"/>
        <w:jc w:val="left"/>
        <w:rPr>
          <w:rFonts w:ascii="Arial" w:hAnsi="Arial"/>
          <w:b/>
          <w:bCs/>
          <w:color w:val="000000"/>
          <w:sz w:val="24"/>
          <w:szCs w:val="24"/>
        </w:rPr>
      </w:pPr>
      <w:r>
        <w:rPr/>
      </w:r>
    </w:p>
    <w:p>
      <w:pPr>
        <w:pStyle w:val="BodyText"/>
        <w:widowControl/>
        <w:bidi w:val="0"/>
        <w:ind w:hanging="0" w:left="0" w:right="0"/>
        <w:jc w:val="left"/>
        <w:rPr>
          <w:caps w:val="false"/>
          <w:smallCaps w:val="false"/>
          <w:spacing w:val="0"/>
        </w:rPr>
      </w:pPr>
      <w:r>
        <w:rPr>
          <w:rFonts w:ascii="Arial" w:hAnsi="Arial"/>
          <w:b/>
          <w:bCs/>
          <w:color w:val="000000"/>
          <w:sz w:val="24"/>
          <w:szCs w:val="24"/>
        </w:rPr>
      </w:r>
    </w:p>
    <w:p>
      <w:pPr>
        <w:pStyle w:val="BodyText"/>
        <w:widowControl/>
        <w:bidi w:val="0"/>
        <w:ind w:hanging="0" w:left="0" w:right="0"/>
        <w:jc w:val="left"/>
        <w:rPr>
          <w:rFonts w:ascii="Arial" w:hAnsi="Arial"/>
          <w:b/>
          <w:bCs/>
          <w:color w:val="000000"/>
          <w:sz w:val="24"/>
          <w:szCs w:val="24"/>
        </w:rPr>
      </w:pPr>
      <w:r>
        <w:rPr>
          <w:rFonts w:ascii="Arial" w:hAnsi="Arial"/>
          <w:b/>
          <w:bCs/>
          <w:caps w:val="false"/>
          <w:smallCaps w:val="false"/>
          <w:color w:val="000000"/>
          <w:spacing w:val="0"/>
          <w:sz w:val="24"/>
          <w:szCs w:val="24"/>
        </w:rPr>
        <w:t> </w:t>
      </w:r>
      <w:r>
        <w:rPr>
          <w:rFonts w:ascii="Arial" w:hAnsi="Arial"/>
          <w:b/>
          <w:bCs/>
          <w:caps w:val="false"/>
          <w:smallCaps w:val="false"/>
          <w:color w:val="000000"/>
          <w:spacing w:val="0"/>
          <w:sz w:val="24"/>
          <w:szCs w:val="24"/>
        </w:rPr>
        <w:t xml:space="preserve">Il </w:t>
      </w:r>
      <w:r>
        <w:rPr>
          <w:rFonts w:ascii="Arial" w:hAnsi="Arial"/>
          <w:b/>
          <w:bCs/>
          <w:i w:val="false"/>
          <w:caps w:val="false"/>
          <w:smallCaps w:val="false"/>
          <w:color w:val="000000"/>
          <w:spacing w:val="0"/>
          <w:sz w:val="24"/>
          <w:szCs w:val="24"/>
        </w:rPr>
        <w:t>mobilise de</w:t>
      </w:r>
      <w:r>
        <w:rPr>
          <w:rFonts w:ascii="Arial" w:hAnsi="Arial"/>
          <w:b/>
          <w:bCs/>
          <w:i w:val="false"/>
          <w:caps w:val="false"/>
          <w:smallCaps w:val="false"/>
          <w:color w:val="000000"/>
          <w:spacing w:val="0"/>
          <w:sz w:val="24"/>
          <w:szCs w:val="24"/>
        </w:rPr>
        <w:t>s</w:t>
      </w:r>
      <w:r>
        <w:rPr>
          <w:rFonts w:ascii="Arial" w:hAnsi="Arial"/>
          <w:b/>
          <w:bCs/>
          <w:i w:val="false"/>
          <w:caps w:val="false"/>
          <w:smallCaps w:val="false"/>
          <w:color w:val="000000"/>
          <w:spacing w:val="0"/>
          <w:sz w:val="24"/>
          <w:szCs w:val="24"/>
        </w:rPr>
        <w:t xml:space="preserve"> jeunes chercheurs talentueux et des spécialistes de l'économie, renommés dans le monde entier, afin de générer des recherches de pointe sur l'économie de l'innovation, la productivité, la dynamique des entreprises, l'entrepreneuriat et la croissance.</w:t>
      </w:r>
      <w:r>
        <w:rPr>
          <w:rFonts w:ascii="Arial" w:hAnsi="Arial"/>
          <w:b/>
          <w:bCs/>
          <w:color w:val="000000"/>
          <w:sz w:val="24"/>
          <w:szCs w:val="24"/>
        </w:rPr>
        <w:t xml:space="preserve"> </w:t>
      </w:r>
    </w:p>
    <w:p>
      <w:pPr>
        <w:pStyle w:val="BodyText"/>
        <w:widowControl/>
        <w:bidi w:val="0"/>
        <w:ind w:hanging="0" w:left="0" w:right="0"/>
        <w:jc w:val="left"/>
        <w:rPr>
          <w:rFonts w:ascii="Arial" w:hAnsi="Arial"/>
          <w:b/>
          <w:bCs/>
          <w:color w:val="000000"/>
          <w:sz w:val="24"/>
          <w:szCs w:val="24"/>
        </w:rPr>
      </w:pPr>
      <w:r>
        <w:rPr>
          <w:rFonts w:ascii="Arial" w:hAnsi="Arial"/>
          <w:b/>
          <w:bCs/>
          <w:i w:val="false"/>
          <w:caps w:val="false"/>
          <w:smallCaps w:val="false"/>
          <w:color w:val="000000"/>
          <w:spacing w:val="0"/>
          <w:sz w:val="24"/>
          <w:szCs w:val="24"/>
        </w:rPr>
        <w:t>L’illustrent l</w:t>
      </w:r>
      <w:r>
        <w:rPr>
          <w:rFonts w:ascii="Arial" w:hAnsi="Arial"/>
          <w:b/>
          <w:bCs/>
          <w:i w:val="false"/>
          <w:caps w:val="false"/>
          <w:smallCaps w:val="false"/>
          <w:color w:val="000000"/>
          <w:spacing w:val="0"/>
          <w:sz w:val="24"/>
          <w:szCs w:val="24"/>
        </w:rPr>
        <w:t xml:space="preserve">es travaux de l'Innovation Lab, </w:t>
      </w:r>
      <w:r>
        <w:rPr>
          <w:rFonts w:ascii="Arial" w:hAnsi="Arial"/>
          <w:b/>
          <w:bCs/>
          <w:i w:val="false"/>
          <w:caps w:val="false"/>
          <w:smallCaps w:val="false"/>
          <w:color w:val="000000"/>
          <w:spacing w:val="0"/>
          <w:sz w:val="24"/>
          <w:szCs w:val="24"/>
        </w:rPr>
        <w:t xml:space="preserve">lesquels sont </w:t>
      </w:r>
      <w:r>
        <w:rPr>
          <w:rFonts w:ascii="Arial" w:hAnsi="Arial"/>
          <w:b/>
          <w:bCs/>
          <w:i w:val="false"/>
          <w:caps w:val="false"/>
          <w:smallCaps w:val="false"/>
          <w:color w:val="000000"/>
          <w:spacing w:val="0"/>
          <w:sz w:val="24"/>
          <w:szCs w:val="24"/>
        </w:rPr>
        <w:t xml:space="preserve"> menés à l'INSEAD et au Collège de France. Le centre recueille et fusionne des micro données inédites (données comptables au niveau des entreprises, données douanières, données sur les brevets, etc.).</w:t>
      </w:r>
    </w:p>
    <w:p>
      <w:pPr>
        <w:pStyle w:val="BodyText"/>
        <w:widowControl/>
        <w:bidi w:val="0"/>
        <w:ind w:hanging="0" w:left="0" w:right="0"/>
        <w:jc w:val="left"/>
        <w:rPr>
          <w:rFonts w:ascii="Arial" w:hAnsi="Arial"/>
          <w:b/>
          <w:bCs/>
          <w:color w:val="000000"/>
          <w:sz w:val="24"/>
          <w:szCs w:val="24"/>
        </w:rPr>
      </w:pPr>
      <w:r>
        <w:rPr>
          <w:rFonts w:ascii="Arial" w:hAnsi="Arial"/>
          <w:b/>
          <w:bCs/>
          <w:i w:val="false"/>
          <w:caps w:val="false"/>
          <w:smallCaps w:val="false"/>
          <w:color w:val="000000"/>
          <w:spacing w:val="0"/>
          <w:sz w:val="24"/>
          <w:szCs w:val="24"/>
        </w:rPr>
        <w:t>Le laboratoire a aussi créé le «</w:t>
      </w:r>
      <w:r>
        <w:rPr>
          <w:rFonts w:ascii="Arial" w:hAnsi="Arial"/>
          <w:b/>
          <w:bCs/>
          <w:caps w:val="false"/>
          <w:smallCaps w:val="false"/>
          <w:color w:val="000000"/>
          <w:spacing w:val="0"/>
          <w:sz w:val="24"/>
          <w:szCs w:val="24"/>
        </w:rPr>
        <w:t> </w:t>
      </w:r>
      <w:r>
        <w:rPr>
          <w:rFonts w:ascii="Arial" w:hAnsi="Arial"/>
          <w:b/>
          <w:bCs/>
          <w:i w:val="false"/>
          <w:caps w:val="false"/>
          <w:smallCaps w:val="false"/>
          <w:color w:val="000000"/>
          <w:spacing w:val="0"/>
          <w:sz w:val="24"/>
          <w:szCs w:val="24"/>
        </w:rPr>
        <w:t>Campus de l'innovation</w:t>
      </w:r>
      <w:r>
        <w:rPr>
          <w:rFonts w:ascii="Arial" w:hAnsi="Arial"/>
          <w:b/>
          <w:bCs/>
          <w:caps w:val="false"/>
          <w:smallCaps w:val="false"/>
          <w:color w:val="000000"/>
          <w:spacing w:val="0"/>
          <w:sz w:val="24"/>
          <w:szCs w:val="24"/>
        </w:rPr>
        <w:t> </w:t>
      </w:r>
      <w:r>
        <w:rPr>
          <w:rFonts w:ascii="Arial" w:hAnsi="Arial"/>
          <w:b/>
          <w:bCs/>
          <w:i w:val="false"/>
          <w:caps w:val="false"/>
          <w:smallCaps w:val="false"/>
          <w:color w:val="000000"/>
          <w:spacing w:val="0"/>
          <w:sz w:val="24"/>
          <w:szCs w:val="24"/>
        </w:rPr>
        <w:t>», dont l'objectif est d'atteindre les lycéens des zones défavorisées ou éloignées et de les familiariser avec la recherche de pointe en économie, en biologie et en mathématiques.</w:t>
      </w:r>
      <w:r>
        <w:rPr>
          <w:rFonts w:ascii="Arial" w:hAnsi="Arial"/>
          <w:b/>
          <w:bCs/>
          <w:color w:val="000000"/>
          <w:sz w:val="24"/>
          <w:szCs w:val="24"/>
        </w:rPr>
        <w:t xml:space="preserve"> </w:t>
      </w:r>
    </w:p>
    <w:p>
      <w:pPr>
        <w:pStyle w:val="BodyText"/>
        <w:widowControl/>
        <w:bidi w:val="0"/>
        <w:ind w:hanging="0" w:left="0" w:right="0"/>
        <w:jc w:val="left"/>
        <w:rPr>
          <w:rFonts w:ascii="Arial" w:hAnsi="Arial"/>
          <w:b/>
          <w:bCs/>
          <w:color w:val="000000"/>
          <w:sz w:val="24"/>
          <w:szCs w:val="24"/>
        </w:rPr>
      </w:pPr>
      <w:r>
        <w:rPr>
          <w:rFonts w:ascii="Arial" w:hAnsi="Arial"/>
          <w:b/>
          <w:bCs/>
          <w:color w:val="000000"/>
          <w:sz w:val="24"/>
          <w:szCs w:val="24"/>
        </w:rPr>
      </w:r>
    </w:p>
    <w:p>
      <w:pPr>
        <w:pStyle w:val="BodyText"/>
        <w:widowControl/>
        <w:bidi w:val="0"/>
        <w:spacing w:lineRule="auto" w:line="432" w:before="0" w:after="390"/>
        <w:ind w:hanging="0" w:left="0" w:right="0"/>
        <w:jc w:val="left"/>
        <w:rPr/>
      </w:pPr>
      <w:r>
        <w:rPr>
          <w:rFonts w:ascii="Arial" w:hAnsi="Arial"/>
          <w:b/>
          <w:bCs/>
          <w:i w:val="false"/>
          <w:caps w:val="false"/>
          <w:smallCaps w:val="false"/>
          <w:color w:val="000000"/>
          <w:spacing w:val="0"/>
          <w:sz w:val="24"/>
          <w:szCs w:val="24"/>
        </w:rPr>
        <w:t>L</w:t>
      </w:r>
      <w:r>
        <w:rPr>
          <w:rFonts w:ascii="Arial" w:hAnsi="Arial"/>
          <w:b/>
          <w:bCs/>
          <w:i w:val="false"/>
          <w:caps w:val="false"/>
          <w:smallCaps w:val="false"/>
          <w:color w:val="000000"/>
          <w:spacing w:val="0"/>
          <w:sz w:val="24"/>
          <w:szCs w:val="24"/>
        </w:rPr>
        <w:t xml:space="preserve">a croissance ne provient pas simplement d’une accumulation de capital ou de travail, mais principalement de l’innovation technologique qui entraîne la disparition progressive des anciennes technologies et pratiques économiques. </w:t>
      </w:r>
    </w:p>
    <w:p>
      <w:pPr>
        <w:pStyle w:val="BodyText"/>
        <w:widowControl/>
        <w:bidi w:val="0"/>
        <w:spacing w:lineRule="auto" w:line="432" w:before="0" w:after="390"/>
        <w:ind w:hanging="0" w:left="0" w:right="0"/>
        <w:jc w:val="left"/>
        <w:rPr/>
      </w:pPr>
      <w:r>
        <w:rPr>
          <w:rFonts w:ascii="Arial" w:hAnsi="Arial"/>
          <w:b/>
          <w:bCs/>
          <w:i w:val="false"/>
          <w:caps w:val="false"/>
          <w:smallCaps w:val="false"/>
          <w:color w:val="000000"/>
          <w:spacing w:val="0"/>
          <w:sz w:val="24"/>
          <w:szCs w:val="24"/>
        </w:rPr>
        <w:t xml:space="preserve">Le processus est particulièrement visible dans l’ère actuelle, </w:t>
      </w:r>
      <w:r>
        <w:rPr>
          <w:rFonts w:ascii="Arial" w:hAnsi="Arial"/>
          <w:b/>
          <w:bCs/>
          <w:i w:val="false"/>
          <w:caps w:val="false"/>
          <w:smallCaps w:val="false"/>
          <w:color w:val="000000"/>
          <w:spacing w:val="0"/>
          <w:sz w:val="24"/>
          <w:szCs w:val="24"/>
          <w:u w:val="single"/>
        </w:rPr>
        <w:t>où l’intelligence artificielle et la technologie révolutionnent les industries à un rythme accéléré.</w:t>
      </w:r>
      <w:r>
        <w:rPr>
          <w:rFonts w:ascii="Arial" w:hAnsi="Arial"/>
          <w:b/>
          <w:bCs/>
          <w:i w:val="false"/>
          <w:caps w:val="false"/>
          <w:smallCaps w:val="false"/>
          <w:color w:val="000000"/>
          <w:spacing w:val="0"/>
          <w:sz w:val="24"/>
          <w:szCs w:val="24"/>
        </w:rPr>
        <w:t xml:space="preserve">  </w:t>
      </w:r>
      <w:r>
        <w:rPr>
          <w:rFonts w:ascii="Arial" w:hAnsi="Arial"/>
          <w:b/>
          <w:bCs/>
          <w:i/>
          <w:iCs/>
          <w:caps w:val="false"/>
          <w:smallCaps w:val="false"/>
          <w:color w:val="000000"/>
          <w:spacing w:val="0"/>
          <w:sz w:val="24"/>
          <w:szCs w:val="24"/>
        </w:rPr>
        <w:t xml:space="preserve">Philippe Aghion </w:t>
      </w:r>
      <w:r>
        <w:rPr>
          <w:rFonts w:ascii="Arial" w:hAnsi="Arial"/>
          <w:b/>
          <w:bCs/>
          <w:i/>
          <w:iCs/>
          <w:caps w:val="false"/>
          <w:smallCaps w:val="false"/>
          <w:color w:val="000000"/>
          <w:spacing w:val="0"/>
          <w:sz w:val="24"/>
          <w:szCs w:val="24"/>
        </w:rPr>
        <w:t xml:space="preserve"> met en lumière le rôle clé de l’innovation et des ruptures technologiques dans la dynamique économique, </w:t>
      </w:r>
      <w:r>
        <w:rPr>
          <w:rFonts w:ascii="Arial" w:hAnsi="Arial"/>
          <w:b/>
          <w:bCs/>
          <w:i/>
          <w:iCs/>
          <w:caps w:val="false"/>
          <w:smallCaps w:val="false"/>
          <w:color w:val="000000"/>
          <w:spacing w:val="0"/>
          <w:sz w:val="24"/>
          <w:szCs w:val="24"/>
        </w:rPr>
        <w:t xml:space="preserve">dans le cadre d’une analyse pertinente à une époque où les avancées technologiques comme l’IA  ouvrent des voies à une croissance exceptionnelle (créations d’emplois, </w:t>
      </w:r>
      <w:r>
        <w:rPr>
          <w:rFonts w:ascii="Arial" w:hAnsi="Arial"/>
          <w:b/>
          <w:bCs/>
          <w:i/>
          <w:iCs/>
          <w:caps w:val="false"/>
          <w:smallCaps w:val="false"/>
          <w:color w:val="000000"/>
          <w:spacing w:val="0"/>
          <w:sz w:val="24"/>
          <w:szCs w:val="24"/>
        </w:rPr>
        <w:t xml:space="preserve">hausse de la productivité et compétitivité ….). Notons que </w:t>
      </w:r>
      <w:r>
        <w:rPr>
          <w:rFonts w:ascii="Arial" w:hAnsi="Arial"/>
          <w:b/>
          <w:bCs/>
          <w:i/>
          <w:iCs/>
          <w:caps w:val="false"/>
          <w:smallCaps w:val="false"/>
          <w:color w:val="000000"/>
          <w:spacing w:val="0"/>
          <w:sz w:val="24"/>
          <w:szCs w:val="24"/>
        </w:rPr>
        <w:t xml:space="preserve"> </w:t>
      </w:r>
      <w:r>
        <w:rPr>
          <w:rFonts w:ascii="Arial" w:hAnsi="Arial"/>
          <w:b/>
          <w:bCs/>
          <w:i/>
          <w:iCs/>
          <w:caps w:val="false"/>
          <w:smallCaps w:val="false"/>
          <w:color w:val="000000"/>
          <w:spacing w:val="0"/>
          <w:sz w:val="24"/>
          <w:szCs w:val="24"/>
        </w:rPr>
        <w:t>l’</w:t>
      </w:r>
      <w:r>
        <w:rPr>
          <w:rStyle w:val="Strong"/>
          <w:rFonts w:ascii="Arial" w:hAnsi="Arial"/>
          <w:b/>
          <w:bCs/>
          <w:i/>
          <w:iCs/>
          <w:caps w:val="false"/>
          <w:smallCaps w:val="false"/>
          <w:color w:val="000000"/>
          <w:spacing w:val="0"/>
          <w:sz w:val="24"/>
          <w:szCs w:val="24"/>
        </w:rPr>
        <w:t>intelligence artificielle</w:t>
      </w:r>
      <w:r>
        <w:rPr>
          <w:rFonts w:ascii="Arial" w:hAnsi="Arial"/>
          <w:b/>
          <w:bCs/>
          <w:i/>
          <w:iCs/>
          <w:caps w:val="false"/>
          <w:smallCaps w:val="false"/>
          <w:color w:val="000000"/>
          <w:spacing w:val="0"/>
          <w:sz w:val="24"/>
          <w:szCs w:val="24"/>
        </w:rPr>
        <w:t> n’est pas seulement technologique mais aussi politique et sociétal, avec des enjeux majeurs d’éthique et de gouvernance.</w:t>
      </w:r>
    </w:p>
    <w:p>
      <w:pPr>
        <w:pStyle w:val="BodyText"/>
        <w:widowControl/>
        <w:bidi w:val="0"/>
        <w:spacing w:lineRule="auto" w:line="432" w:before="0" w:after="390"/>
        <w:ind w:hanging="0" w:left="0" w:right="0"/>
        <w:jc w:val="left"/>
        <w:rPr>
          <w:caps w:val="false"/>
          <w:smallCaps w:val="false"/>
          <w:spacing w:val="0"/>
        </w:rPr>
      </w:pPr>
      <w:r>
        <w:rPr>
          <w:rFonts w:ascii="Arial" w:hAnsi="Arial"/>
          <w:b/>
          <w:bCs/>
          <w:i/>
          <w:iCs/>
          <w:color w:val="000000"/>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Poppins">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character" w:styleId="Strong">
    <w:name w:val="Strong"/>
    <w:qFormat/>
    <w:rPr>
      <w:b/>
      <w:bCs/>
    </w:rPr>
  </w:style>
  <w:style w:type="character" w:styleId="Hyperlink">
    <w:name w:val="Hyperlink"/>
    <w:rPr>
      <w:color w:val="000080"/>
      <w:u w:val="single"/>
    </w:rPr>
  </w:style>
  <w:style w:type="character" w:styleId="Emphasis">
    <w:name w:val="Emphasis"/>
    <w:qFormat/>
    <w:rPr>
      <w:i/>
      <w:iCs/>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rfi.fr/fr/vid&#233;o/20240314-philippe-aghion-la-france-doit-tripler-ses-investissements-dans-l-intelligence-artificielle" TargetMode="External"/><Relationship Id="rId4" Type="http://schemas.openxmlformats.org/officeDocument/2006/relationships/hyperlink" Target="https://www.rfi.fr/fr/vid&#233;o/20240314-philippe-aghion-la-france-doit-tripler-ses-investissements-dans-l-intelligence-artificielle" TargetMode="External"/><Relationship Id="rId5" Type="http://schemas.openxmlformats.org/officeDocument/2006/relationships/hyperlink" Target="https://www.rfi.fr/fr/vid&#233;o/20240314-philippe-aghion-la-france-doit-tripler-ses-investissements-dans-l-intelligence-artificielle" TargetMode="External"/><Relationship Id="rId6" Type="http://schemas.openxmlformats.org/officeDocument/2006/relationships/hyperlink" Target="https://www.rfi.fr/fr/vid&#233;o/20240314-philippe-aghion-la-france-doit-tripler-ses-investissements-dans-l-intelligence-artificielle" TargetMode="External"/><Relationship Id="rId7" Type="http://schemas.openxmlformats.org/officeDocument/2006/relationships/hyperlink" Target="https://www.rfi.fr/fr/vid&#233;o/20240314-philippe-aghion-la-france-doit-tripler-ses-investissements-dans-l-intelligence-artificielle" TargetMode="External"/><Relationship Id="rId8" Type="http://schemas.openxmlformats.org/officeDocument/2006/relationships/hyperlink" Target="https://www.rfi.fr/fr/vid&#233;o/20240314-philippe-aghion-la-france-doit-tripler-ses-investissements-dans-l-intelligence-artificielle" TargetMode="External"/><Relationship Id="rId9" Type="http://schemas.openxmlformats.org/officeDocument/2006/relationships/hyperlink" Target="https://www.slate.fr/dossier/8205/innovation" TargetMode="External"/><Relationship Id="rId10" Type="http://schemas.openxmlformats.org/officeDocument/2006/relationships/image" Target="media/image2.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LibreOffice/24.8.6.2$Windows_X86_64 LibreOffice_project/6d98ba145e9a8a39fc57bcc76981d1fb1316c60c</Application>
  <AppVersion>15.0000</AppVersion>
  <Pages>3</Pages>
  <Words>684</Words>
  <Characters>3965</Characters>
  <CharactersWithSpaces>4643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2026-01-13T18:04:10Z</dcterms:created>
  <dc:creator/>
  <dc:description/>
  <dc:language>fr-FR</dc:language>
  <cp:lastModifiedBy/>
  <dcterms:modified xsi:type="dcterms:W3CDTF">2026-01-13T19:05:24Z</dcterms:modified>
  <cp:revision>2</cp:revision>
  <dc:subject/>
  <dc:title/>
</cp:coreProperties>
</file>