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ind w:hanging="2127" w:left="2127"/>
        <w:jc w:val="both"/>
        <w:rPr>
          <w:rFonts w:ascii="Cambria" w:hAnsi="Cambria" w:eastAsia="Cambria" w:cs="Cambria"/>
          <w:color w:val="7030A0"/>
          <w:sz w:val="40"/>
          <w:szCs w:val="40"/>
        </w:rPr>
      </w:pPr>
      <w:r>
        <w:rPr>
          <w:rFonts w:eastAsia="Cambria" w:cs="Cambria" w:ascii="Cambria" w:hAnsi="Cambria"/>
          <w:color w:val="7030A0"/>
          <w:sz w:val="40"/>
          <w:szCs w:val="40"/>
        </w:rPr>
        <w:t xml:space="preserve">Film « Le sucre » de Jacques Rouffio : </w:t>
      </w:r>
    </w:p>
    <w:p>
      <w:pPr>
        <w:pStyle w:val="Normal"/>
        <w:pBdr>
          <w:bottom w:val="single" w:sz="4" w:space="1" w:color="1F4E79" w:themeColor="accent1" w:themeShade="80"/>
        </w:pBdr>
        <w:spacing w:before="280" w:after="280"/>
        <w:ind w:hanging="2127" w:left="2127"/>
        <w:rPr>
          <w:rFonts w:ascii="Cambria" w:hAnsi="Cambria"/>
          <w:color w:val="7030A0"/>
          <w:sz w:val="2"/>
          <w:szCs w:val="24"/>
        </w:rPr>
      </w:pPr>
      <w:r>
        <w:rPr>
          <w:rFonts w:ascii="Cambria" w:hAnsi="Cambria"/>
          <w:color w:val="7030A0"/>
          <w:sz w:val="2"/>
          <w:szCs w:val="24"/>
        </w:rPr>
      </w:r>
    </w:p>
    <w:p>
      <w:pPr>
        <w:pStyle w:val="ListParagraph"/>
        <w:spacing w:before="280" w:after="280"/>
        <w:contextualSpacing/>
        <w:jc w:val="both"/>
        <w:rPr>
          <w:rFonts w:ascii="Cambria" w:hAnsi="Cambria" w:eastAsia="Cambria" w:cs="Cambria"/>
          <w:color w:val="7030A0"/>
          <w:sz w:val="24"/>
          <w:szCs w:val="24"/>
        </w:rPr>
      </w:pPr>
      <w:r>
        <w:rPr>
          <w:rFonts w:eastAsia="Cambria" w:cs="Cambria" w:ascii="Cambria" w:hAnsi="Cambria"/>
          <w:color w:val="7030A0"/>
          <w:sz w:val="24"/>
          <w:szCs w:val="24"/>
        </w:rPr>
        <w:t xml:space="preserve"> </w:t>
      </w:r>
      <w:r>
        <w:rPr>
          <w:rFonts w:eastAsia="Cambria" w:cs="Cambria" w:ascii="Cambria" w:hAnsi="Cambria"/>
          <w:color w:val="7030A0"/>
          <w:sz w:val="24"/>
          <w:szCs w:val="24"/>
        </w:rPr>
        <w:t>F</w:t>
      </w:r>
      <w:r>
        <w:rPr>
          <w:rFonts w:eastAsia="Cambria" w:cs="Cambria" w:ascii="Cambria" w:hAnsi="Cambria"/>
          <w:color w:val="7030A0"/>
          <w:sz w:val="24"/>
          <w:szCs w:val="24"/>
        </w:rPr>
        <w:t>lm sur un krach boursier, une crise, une défaillance du marché, la vente ou le trafic d’organes, une mère porteuse (dans un pays pauvre)…</w:t>
      </w:r>
    </w:p>
    <w:p>
      <w:pPr>
        <w:pStyle w:val="ListParagraph"/>
        <w:spacing w:before="280" w:after="280"/>
        <w:contextualSpacing/>
        <w:rPr>
          <w:rFonts w:ascii="Cambria" w:hAnsi="Cambria"/>
          <w:color w:val="7030A0"/>
          <w:sz w:val="24"/>
          <w:szCs w:val="24"/>
        </w:rPr>
      </w:pPr>
      <w:r>
        <w:rPr>
          <w:rFonts w:ascii="Cambria" w:hAnsi="Cambria"/>
          <w:color w:val="7030A0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before="280" w:after="280"/>
        <w:contextualSpacing/>
        <w:rPr>
          <w:rFonts w:ascii="Cambria" w:hAnsi="Cambria" w:eastAsia="Cambria" w:cs="Cambria"/>
          <w:b/>
          <w:bCs/>
          <w:color w:val="7030A0"/>
          <w:sz w:val="24"/>
          <w:szCs w:val="2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3950335</wp:posOffset>
            </wp:positionH>
            <wp:positionV relativeFrom="paragraph">
              <wp:posOffset>10795</wp:posOffset>
            </wp:positionV>
            <wp:extent cx="2714625" cy="3187065"/>
            <wp:effectExtent l="0" t="0" r="0" b="0"/>
            <wp:wrapSquare wrapText="bothSides"/>
            <wp:docPr id="1" name="Image 1" descr="http://cdn.cinemur.fr/movies/cache/600x800_221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cdn.cinemur.fr/movies/cache/600x800_22181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18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mbria" w:cs="Cambria" w:ascii="Cambria" w:hAnsi="Cambria"/>
          <w:b/>
          <w:bCs/>
          <w:smallCaps/>
          <w:color w:val="7030A0"/>
          <w:sz w:val="24"/>
          <w:szCs w:val="24"/>
        </w:rPr>
        <w:t>Le film de la séance</w:t>
      </w:r>
    </w:p>
    <w:p>
      <w:pPr>
        <w:pStyle w:val="ListParagraph"/>
        <w:spacing w:before="280" w:after="280"/>
        <w:ind w:hanging="0" w:left="720"/>
        <w:contextualSpacing/>
        <w:rPr>
          <w:rFonts w:ascii="Cambria" w:hAnsi="Cambria" w:eastAsia="Cambria" w:cs="Cambria"/>
          <w:color w:val="7030A0"/>
          <w:sz w:val="24"/>
          <w:szCs w:val="24"/>
        </w:rPr>
      </w:pPr>
      <w:r>
        <w:rPr>
          <w:rFonts w:eastAsia="Cambria" w:cs="Cambria" w:ascii="Cambria" w:hAnsi="Cambria"/>
          <w:color w:val="7030A0"/>
          <w:sz w:val="24"/>
          <w:szCs w:val="24"/>
        </w:rPr>
        <w:t>Avec Jean Carmet, Gérard Depardieu, Michel Piccoli, Roger Hanin…</w:t>
      </w:r>
    </w:p>
    <w:p>
      <w:pPr>
        <w:pStyle w:val="NormalWeb"/>
        <w:spacing w:before="280" w:after="280"/>
        <w:jc w:val="both"/>
        <w:rPr/>
      </w:pPr>
      <w:r>
        <w:rPr/>
        <w:t>Le film relate une affaire d'escroquerie, sur la base de la bulle spéculative sur le prix du sucre de 1974. Jean Carmet y incarne un petit épargnant (Adrien Courtois) qui y perd tout l'héritage de sa femme. Gérard Depardieu est lui un courtier fantasque et sans scrupules, le vicomte Raoul-Renaud d'Homécourt de la Vibraye. Entre les deux hommes, si différents, va naître une amitié et une complicité.</w:t>
      </w:r>
    </w:p>
    <w:p>
      <w:pPr>
        <w:pStyle w:val="NormalWeb"/>
        <w:spacing w:before="280" w:after="280"/>
        <w:jc w:val="both"/>
        <w:rPr/>
      </w:pPr>
      <w:r>
        <w:rPr/>
        <w:t>Autour de ce couple gravitent des personnages savoureux : Karbaoui (Roger Hanin), l'homme d'affaires pied-noir exubérant et magouilleur ; Grézillo (Michel Piccoli), patron de l'industrie sucrière assez mégalomane, une pharmacienne de province, madame Courtois, d'abord austère et introvertie puis qui « explose » avec l'arrivée de la fortune.</w:t>
      </w:r>
    </w:p>
    <w:p>
      <w:pPr>
        <w:pStyle w:val="ListParagraph"/>
        <w:numPr>
          <w:ilvl w:val="0"/>
          <w:numId w:val="5"/>
        </w:numPr>
        <w:spacing w:before="280" w:after="280"/>
        <w:contextualSpacing/>
        <w:rPr>
          <w:rFonts w:ascii="Cambria" w:hAnsi="Cambria" w:eastAsia="Cambria" w:cs="Cambria"/>
          <w:b/>
          <w:bCs/>
          <w:color w:val="7030A0"/>
          <w:sz w:val="24"/>
          <w:szCs w:val="24"/>
        </w:rPr>
      </w:pPr>
      <w:r>
        <w:rPr>
          <w:rFonts w:eastAsia="Cambria" w:cs="Cambria" w:ascii="Cambria" w:hAnsi="Cambria"/>
          <w:b/>
          <w:bCs/>
          <w:smallCaps/>
          <w:color w:val="7030A0"/>
          <w:sz w:val="24"/>
          <w:szCs w:val="24"/>
        </w:rPr>
        <w:t>Le questionnaire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0" w:left="36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1 : Début à 3’00’’ (jusqu’à « je répète, il n’y a plus de sucre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Q1 : Que se passe-t-il sur le marché du sucre si « Il n’y a plus de sucre »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Q2 : Quelle sera la réaction des consommateurs face à cette annonce ? Quelles en seront les conséquences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2 : de 6’50’’ à 9’25’’ (jusqu’à « professionnellement, je m’entends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Q3 : Pourquoi M. et Mme Courtois sont-ils riches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 xml:space="preserve">Il part à Paris pour placer l’argent. Il y rencontre </w:t>
      </w:r>
      <w:r>
        <w:rPr/>
        <w:t>Raoul-Renaud vicomte d'Homecourt de la Vibraye</w:t>
      </w: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 xml:space="preserve"> (Gérard Depardieu) 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3 : de 13’02’’ à 16’45’’ (jusqu’à « c’est la confiance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Q4 : Conseilleriez-vous à M. Courtois d’acheter du sucre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0" w:left="36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4 : de 19’55’’ à 22’55’’ (jusqu’à « je tire la trappe, plouf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Q5 : Pourquoi en « crèvera-t-il, le Karbaoui » ?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ind w:hanging="286" w:left="646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Scène 5 : de 28’28 à 33’15’’ (jusqu’à « finalement, c’est pas mal »)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themeColor="text1" w:val="000000"/>
          <w:sz w:val="24"/>
          <w:szCs w:val="24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Q6 : Conseilleriez-vous à M. Courtois de vendre leur sucre ?</w:t>
      </w:r>
    </w:p>
    <w:p>
      <w:pPr>
        <w:pStyle w:val="Normal"/>
        <w:shd w:val="clear" w:color="auto" w:fill="FFFFFF"/>
        <w:spacing w:beforeAutospacing="0" w:before="0" w:afterAutospacing="0" w:after="0"/>
        <w:rPr>
          <w:rFonts w:ascii="Calibri" w:hAnsi="Calibri" w:eastAsia="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Times New Roman" w:ascii="Calibri" w:hAnsi="Calibri"/>
          <w:color w:val="000000"/>
          <w:sz w:val="24"/>
          <w:szCs w:val="24"/>
          <w:shd w:fill="FFFFFF" w:val="clear"/>
          <w:lang w:eastAsia="fr-FR"/>
        </w:rPr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Dernière séquence : de 33’15 à 39’05’’ (jusqu’à « 72 millions 3 »)​</w:t>
      </w:r>
    </w:p>
    <w:p>
      <w:pPr>
        <w:pStyle w:val="Normal"/>
        <w:shd w:val="clear" w:color="auto" w:fill="FFFFFF" w:themeFill="background1"/>
        <w:spacing w:beforeAutospacing="0" w:before="0" w:afterAutospacing="0" w:after="0"/>
        <w:rPr>
          <w:rFonts w:ascii="Calibri,Times New Roman" w:hAnsi="Calibri,Times New Roman" w:eastAsia="Calibri,Times New Roman" w:cs="Calibri,Times New Roman"/>
          <w:color w:val="000000"/>
          <w:sz w:val="24"/>
          <w:szCs w:val="24"/>
          <w:shd w:fill="FFFFFF" w:val="clear"/>
          <w:lang w:eastAsia="fr-FR"/>
        </w:rPr>
      </w:pPr>
      <w:r>
        <w:rPr>
          <w:rFonts w:eastAsia="Calibri,Times New Roman" w:cs="Calibri,Times New Roman" w:ascii="Calibri,Times New Roman" w:hAnsi="Calibri,Times New Roman"/>
          <w:color w:val="000000"/>
          <w:sz w:val="24"/>
          <w:szCs w:val="24"/>
          <w:shd w:fill="FFFFFF" w:val="clear"/>
          <w:lang w:eastAsia="fr-FR"/>
        </w:rPr>
        <w:t>Q7 : Que signifie cette dernière phrase ? Comment est-ce possible ?</w:t>
      </w:r>
      <w:bookmarkStart w:id="0" w:name="_GoBack"/>
      <w:bookmarkEnd w:id="0"/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altName w:val="Times New Roman"/>
    <w:charset w:val="00"/>
    <w:family w:val="swiss"/>
    <w:pitch w:val="variable"/>
  </w:font>
  <w:font w:name="Calibri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d60d1"/>
    <w:pPr>
      <w:widowControl/>
      <w:suppressAutoHyphens w:val="true"/>
      <w:bidi w:val="0"/>
      <w:spacing w:lineRule="auto" w:line="240" w:beforeAutospacing="1" w:afterAutospacing="1"/>
      <w:ind w:hanging="646" w:left="646"/>
      <w:jc w:val="left"/>
    </w:pPr>
    <w:rPr>
      <w:rFonts w:ascii="Gill Sans MT" w:hAnsi="Gill Sans MT" w:eastAsia="Gill Sans MT" w:cs="Times New Roman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b259d"/>
    <w:rPr>
      <w:color w:themeColor="hyperlink" w:val="0563C1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d60d1"/>
    <w:pPr>
      <w:ind w:hanging="0" w:left="0"/>
    </w:pPr>
    <w:rPr>
      <w:rFonts w:ascii="Times New Roman" w:hAnsi="Times New Roman" w:eastAsia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3d60d1"/>
    <w:pPr>
      <w:spacing w:before="280" w:after="28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moyenne1-Accent11">
    <w:name w:val="Liste moyenne 1 - Accent 11"/>
    <w:basedOn w:val="TableauNormal"/>
    <w:uiPriority w:val="65"/>
    <w:rsid w:val="003d60d1"/>
    <w:pPr>
      <w:spacing w:before="100" w:after="100" w:line="240" w:lineRule="auto"/>
    </w:pPr>
    <w:tblPr>
      <w:tblStyleRowBandSize w:val="1"/>
      <w:tblStyleColBandSize w:val="1"/>
      <w:tblBorders>
        <w:top w:val="single" w:color="3891A7" w:sz="8" w:space="0"/>
        <w:bottom w:val="single" w:color="3891A7" w:sz="8" w:space="0"/>
      </w:tblBorders>
    </w:tblPr>
    <w:tblStylePr w:type="firstRow">
      <w:tblPr/>
      <w:tcPr>
        <w:tcBorders>
          <w:top w:val="nil"/>
          <w:bottom w:val="single" w:color="3891A7" w:sz="8" w:space="0"/>
        </w:tcBorders>
        <w:vAlign w:val="top"/>
      </w:tcPr>
    </w:tblStylePr>
    <w:tblStylePr w:type="lastRow">
      <w:rPr>
        <w:b/>
      </w:rPr>
      <w:tblPr/>
      <w:tcPr>
        <w:tcBorders>
          <w:top w:val="single" w:color="3891A7" w:sz="8" w:space="0"/>
          <w:bottom w:val="single" w:color="3891A7" w:sz="8" w:space="0"/>
        </w:tcBorders>
        <w:vAlign w:val="top"/>
      </w:tcPr>
    </w:tblStylePr>
    <w:tblStylePr w:type="firstCol">
      <w:rPr>
        <w:b/>
      </w:rPr>
      <w:tblPr/>
    </w:tblStylePr>
    <w:tblStylePr w:type="lastCol">
      <w:rPr>
        <w:b/>
      </w:rPr>
      <w:tblPr/>
      <w:tcPr>
        <w:tcBorders>
          <w:top w:val="single" w:color="3891A7" w:sz="8" w:space="0"/>
          <w:bottom w:val="single" w:color="3891A7" w:sz="8" w:space="0"/>
        </w:tcBorders>
        <w:vAlign w:val="top"/>
      </w:tcPr>
    </w:tblStylePr>
    <w:tblStylePr w:type="band1Vert">
      <w:tblPr/>
      <w:tcPr>
        <w:shd w:val="clear" w:color="auto" w:fill="D6E6F4" w:themeFill="accent1" w:themeFillTint="3f"/>
        <w:vAlign w:val="top"/>
      </w:tcPr>
    </w:tblStylePr>
    <w:tblStylePr w:type="band1Horz">
      <w:tblPr/>
      <w:tcPr>
        <w:shd w:val="clear" w:color="auto" w:fill="D6E6F4" w:themeFill="accent1" w:themeFillTint="3f"/>
        <w:vAlign w:val="top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LibreOffice/24.8.6.2$Windows_X86_64 LibreOffice_project/6d98ba145e9a8a39fc57bcc76981d1fb1316c60c</Application>
  <AppVersion>15.0000</AppVersion>
  <Pages>1</Pages>
  <Words>361</Words>
  <Characters>1683</Characters>
  <CharactersWithSpaces>2025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2018-02-23T13:37:00Z</dcterms:created>
  <dc:creator>Alice Yaya</dc:creator>
  <dc:description/>
  <dc:language>fr-FR</dc:language>
  <cp:lastModifiedBy/>
  <dcterms:modified xsi:type="dcterms:W3CDTF">2026-01-01T11:56:41Z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