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11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78"/>
      </w:tblGrid>
      <w:tr>
        <w:trPr>
          <w:trHeight w:val="284" w:hRule="atLeast"/>
        </w:trPr>
        <w:tc>
          <w:tcPr>
            <w:tcW w:w="111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  <w:color w:themeColor="accent6" w:val="70AD47"/>
                <w:sz w:val="32"/>
                <w:szCs w:val="32"/>
              </w:rPr>
            </w:pPr>
            <w:r>
              <w:rPr>
                <w:rFonts w:eastAsia="Calibri" w:cs="Calibri" w:cstheme="minorHAnsi"/>
                <w:b/>
                <w:bCs/>
                <w:color w:val="C00000"/>
                <w:kern w:val="0"/>
                <w:sz w:val="32"/>
                <w:szCs w:val="32"/>
                <w:u w:val="single"/>
                <w:lang w:val="fr-FR" w:eastAsia="en-US" w:bidi="ar-SA"/>
              </w:rPr>
              <w:t>ENTRAINEMENT</w:t>
            </w:r>
          </w:p>
        </w:tc>
      </w:tr>
      <w:tr>
        <w:trPr/>
        <w:tc>
          <w:tcPr>
            <w:tcW w:w="111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u w:val="single"/>
                <w:lang w:val="fr-FR" w:eastAsia="en-US" w:bidi="ar-SA"/>
              </w:rPr>
              <w:t xml:space="preserve">Consignes générales :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Pour répondre aux questions, il vous est demandé d’utiliser le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u w:val="single"/>
                <w:lang w:val="fr-FR" w:eastAsia="en-US" w:bidi="ar-SA"/>
              </w:rPr>
              <w:t>vocabulaire précis</w:t>
            </w: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 xml:space="preserve"> de SES.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Lorsqu’une question nécessite d’argumenter, utilisez la méthode AEI (Affirmer-Expliquer-Illustrer)</w:t>
            </w:r>
          </w:p>
        </w:tc>
      </w:tr>
      <w:tr>
        <w:trPr>
          <w:trHeight w:val="284" w:hRule="atLeast"/>
        </w:trPr>
        <w:tc>
          <w:tcPr>
            <w:tcW w:w="111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  <w:color w:val="C00000"/>
                <w:sz w:val="24"/>
                <w:szCs w:val="24"/>
                <w:u w:val="single"/>
              </w:rPr>
            </w:pPr>
            <w:r>
              <w:rPr>
                <w:rFonts w:eastAsia="Calibri" w:cs="Calibri" w:cstheme="minorHAnsi"/>
                <w:b/>
                <w:bCs/>
                <w:color w:val="C00000"/>
                <w:kern w:val="0"/>
                <w:sz w:val="24"/>
                <w:szCs w:val="24"/>
                <w:u w:val="single"/>
                <w:lang w:val="fr-FR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111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color w:themeColor="accent5" w:themeShade="80" w:val="1F4E79"/>
                <w:kern w:val="0"/>
                <w:sz w:val="28"/>
                <w:szCs w:val="28"/>
                <w:u w:val="single"/>
                <w:lang w:val="fr-FR" w:eastAsia="en-US" w:bidi="ar-SA"/>
              </w:rPr>
              <w:t>Exercice 1 </w:t>
            </w:r>
          </w:p>
          <w:tbl>
            <w:tblPr>
              <w:tblStyle w:val="Grilledutableau"/>
              <w:tblW w:w="1102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1028"/>
            </w:tblGrid>
            <w:tr>
              <w:trPr/>
              <w:tc>
                <w:tcPr>
                  <w:tcW w:w="1102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Calibri" w:cs=""/>
                      <w:kern w:val="0"/>
                      <w:lang w:val="fr-FR" w:eastAsia="en-US" w:bidi="ar-SA"/>
                    </w:rPr>
                    <w:drawing>
                      <wp:inline distT="0" distB="0" distL="0" distR="0">
                        <wp:extent cx="6703060" cy="2879725"/>
                        <wp:effectExtent l="0" t="0" r="0" b="0"/>
                        <wp:docPr id="1" name="Image 3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3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3060" cy="2879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/>
              <w:tc>
                <w:tcPr>
                  <w:tcW w:w="1102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Calibri" w:cs=""/>
                      <w:kern w:val="0"/>
                      <w:lang w:val="fr-FR" w:eastAsia="en-US" w:bidi="ar-SA"/>
                    </w:rPr>
                    <w:drawing>
                      <wp:inline distT="0" distB="0" distL="0" distR="0">
                        <wp:extent cx="6703060" cy="2879725"/>
                        <wp:effectExtent l="0" t="0" r="0" b="0"/>
                        <wp:docPr id="2" name="Image 2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3060" cy="2879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fr-FR" w:eastAsia="en-US" w:bidi="ar-SA"/>
              </w:rPr>
              <w:t>Source : Banque de France (</w:t>
            </w:r>
            <w:hyperlink r:id="rId4">
              <w:r>
                <w:rPr>
                  <w:rStyle w:val="Hyperlink"/>
                  <w:rFonts w:eastAsia="Calibri" w:cs=""/>
                  <w:i/>
                  <w:iCs/>
                  <w:kern w:val="0"/>
                  <w:sz w:val="22"/>
                  <w:szCs w:val="22"/>
                  <w:lang w:val="fr-FR" w:eastAsia="en-US" w:bidi="ar-SA"/>
                </w:rPr>
                <w:t>https://www.banque-france.fr/fr/statistiques/situation-financiere-des-societes-non-financieres</w:t>
              </w:r>
            </w:hyperlink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fr-FR" w:eastAsia="en-US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  <w:t>Question 1 :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 xml:space="preserve">Comment a évolué le coût de financement externe (crédit bancaire et marchés financiers) des sociétés non financières en France depuis août 2021 ?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  <w:t>Question 2 :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 xml:space="preserve"> Indiquez quel peut être l’effet de l’évolution du coût de financement depuis août 2021 sur le niveau de l’investissement des sociétés non financières ? Expliquez le lien entre ces 2 variables.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u w:val="single"/>
                <w:lang w:val="fr-FR" w:eastAsia="en-US" w:bidi="ar-SA"/>
              </w:rPr>
              <w:t>Question 3 :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Quelles différences juridiques et financières existe-t-il entre les actions et les obligations ?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fr-FR" w:eastAsia="en-US" w:bidi="ar-SA"/>
              </w:rPr>
            </w:r>
            <w:bookmarkStart w:id="0" w:name="_Hlk114147341"/>
            <w:bookmarkStart w:id="1" w:name="_Hlk114147341"/>
            <w:bookmarkEnd w:id="1"/>
          </w:p>
        </w:tc>
      </w:tr>
      <w:tr>
        <w:trPr/>
        <w:tc>
          <w:tcPr>
            <w:tcW w:w="111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themeColor="accent5" w:themeShade="80" w:val="1F4E79"/>
                <w:sz w:val="28"/>
                <w:szCs w:val="28"/>
                <w:u w:val="single"/>
              </w:rPr>
            </w:pPr>
            <w:r>
              <w:rPr>
                <w:rFonts w:eastAsia="Calibri" w:cs=""/>
                <w:b/>
                <w:bCs/>
                <w:color w:themeColor="accent5" w:themeShade="80" w:val="1F4E79"/>
                <w:kern w:val="0"/>
                <w:sz w:val="28"/>
                <w:szCs w:val="28"/>
                <w:u w:val="single"/>
                <w:lang w:val="fr-FR" w:eastAsia="en-US" w:bidi="ar-SA"/>
              </w:rPr>
              <w:t xml:space="preserve">EXERCICE 2 </w:t>
            </w:r>
            <w:r>
              <w:rPr>
                <w:rFonts w:eastAsia="Calibri" w:cs=""/>
                <w:b/>
                <w:bCs/>
                <w:color w:themeColor="accent5" w:themeShade="80" w:val="1F4E79"/>
                <w:kern w:val="0"/>
                <w:sz w:val="28"/>
                <w:szCs w:val="28"/>
                <w:u w:val="single"/>
                <w:lang w:val="fr-FR" w:eastAsia="en-US" w:bidi="ar-SA"/>
              </w:rPr>
              <w:t xml:space="preserve"> / Question de mobilisation de connaissances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color w:themeColor="accent5" w:themeShade="80" w:val="1F4E79"/>
                <w:kern w:val="0"/>
                <w:sz w:val="28"/>
                <w:szCs w:val="28"/>
                <w:lang w:val="fr-FR" w:eastAsia="en-US" w:bidi="ar-SA"/>
              </w:rPr>
              <w:t xml:space="preserve">modèle EC1 Baccalauréat 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Montrez qu’une politique de dépenses publiques peut avoir des effets contradictoires sur l’activité.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before="0" w:after="160"/>
        <w:rPr/>
      </w:pPr>
      <w:r>
        <w:rPr/>
        <w:tab/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289" w:right="397" w:gutter="0" w:header="0" w:top="289" w:footer="0" w:bottom="29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3875021"/>
    </w:sdtPr>
    <w:sdtContent>
      <w:p>
        <w:pPr>
          <w:pStyle w:val="Footer"/>
          <w:rPr/>
        </w:pPr>
        <w:bookmarkStart w:id="2" w:name="_Hlk165471736"/>
        <w:bookmarkStart w:id="3" w:name="_Hlk165472125"/>
        <w:bookmarkStart w:id="4" w:name="_Hlk165472126"/>
        <w:bookmarkStart w:id="5" w:name="_Hlk165472198"/>
        <w:bookmarkStart w:id="6" w:name="_Hlk165472199"/>
        <w:r>
          <w:rPr/>
          <w:tab/>
          <w:t xml:space="preserve">                                        </w:t>
          <w:tab/>
          <w:t xml:space="preserve">   </w:t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\* ARABIC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rPr/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\* ARABIC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bookmarkEnd w:id="2"/>
        <w:bookmarkEnd w:id="3"/>
        <w:bookmarkEnd w:id="4"/>
        <w:bookmarkEnd w:id="5"/>
        <w:bookmarkEnd w:id="6"/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3875021"/>
    </w:sdtPr>
    <w:sdtContent>
      <w:p>
        <w:pPr>
          <w:pStyle w:val="Footer"/>
          <w:rPr/>
        </w:pPr>
        <w:bookmarkStart w:id="7" w:name="_Hlk165471736"/>
        <w:bookmarkStart w:id="8" w:name="_Hlk165472125"/>
        <w:bookmarkStart w:id="9" w:name="_Hlk165472126"/>
        <w:bookmarkStart w:id="10" w:name="_Hlk165472198"/>
        <w:bookmarkStart w:id="11" w:name="_Hlk165472199"/>
        <w:r>
          <w:rPr/>
          <w:tab/>
          <w:t xml:space="preserve">                                        </w:t>
          <w:tab/>
          <w:t xml:space="preserve">   </w:t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\* ARABIC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rPr/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\* ARABIC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bookmarkEnd w:id="7"/>
        <w:bookmarkEnd w:id="8"/>
        <w:bookmarkEnd w:id="9"/>
        <w:bookmarkEnd w:id="10"/>
        <w:bookmarkEnd w:id="11"/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8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413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bc3d8b"/>
    <w:rPr/>
  </w:style>
  <w:style w:type="character" w:styleId="PieddepageCar" w:customStyle="1">
    <w:name w:val="Pied de page Car"/>
    <w:basedOn w:val="DefaultParagraphFont"/>
    <w:uiPriority w:val="99"/>
    <w:qFormat/>
    <w:rsid w:val="00bc3d8b"/>
    <w:rPr/>
  </w:style>
  <w:style w:type="character" w:styleId="Hyperlink">
    <w:name w:val="Hyperlink"/>
    <w:basedOn w:val="DefaultParagraphFont"/>
    <w:uiPriority w:val="99"/>
    <w:unhideWhenUsed/>
    <w:rsid w:val="00af761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7610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4c96"/>
    <w:pPr>
      <w:spacing w:before="0" w:after="160"/>
      <w:ind w:left="720"/>
      <w:contextualSpacing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c3d8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bc3d8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c13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banque-france.fr/fr/statistiques/situation-financiere-des-societes-non-financieres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F0F7-C7EE-4695-978E-85399EB3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LibreOffice/24.8.6.2$Windows_X86_64 LibreOffice_project/6d98ba145e9a8a39fc57bcc76981d1fb1316c60c</Application>
  <AppVersion>15.0000</AppVersion>
  <Pages>1</Pages>
  <Words>142</Words>
  <Characters>890</Characters>
  <CharactersWithSpaces>1075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2022-11-10T16:38:00Z</dcterms:created>
  <dc:creator>Ahmed KASSMI</dc:creator>
  <dc:description/>
  <dc:language>fr-FR</dc:language>
  <cp:lastModifiedBy/>
  <cp:lastPrinted>2024-10-28T10:42:00Z</cp:lastPrinted>
  <dcterms:modified xsi:type="dcterms:W3CDTF">2025-12-14T18:14:32Z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