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 </w:t>
      </w:r>
      <w:r>
        <w:rPr>
          <w:rFonts w:cs="Arial" w:ascii="Arial" w:hAnsi="Arial"/>
          <w:b/>
          <w:sz w:val="20"/>
          <w:szCs w:val="20"/>
        </w:rPr>
        <w:t>Quelle action publique pour l’environnement ? – EC1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Sujet</w:t>
      </w:r>
      <w:r>
        <w:rPr>
          <w:rFonts w:cs="Arial" w:ascii="Arial" w:hAnsi="Arial"/>
          <w:sz w:val="20"/>
          <w:szCs w:val="20"/>
        </w:rPr>
        <w:t xml:space="preserve"> : </w:t>
      </w:r>
      <w:r>
        <w:rPr>
          <w:rFonts w:cs="Arial" w:ascii="Arial" w:hAnsi="Arial"/>
          <w:b/>
          <w:sz w:val="20"/>
          <w:szCs w:val="20"/>
        </w:rPr>
        <w:t>A l’aide d’exemples, montrez que l’action publique pour l’environnement s’exerce à différentes échelles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Grille d’évaluation - Proposition de corrigé</w:t>
      </w:r>
    </w:p>
    <w:p>
      <w:pPr>
        <w:pStyle w:val="Normal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tbl>
      <w:tblPr>
        <w:tblW w:w="107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8"/>
        <w:gridCol w:w="4183"/>
        <w:gridCol w:w="3060"/>
        <w:gridCol w:w="1560"/>
      </w:tblGrid>
      <w:tr>
        <w:trPr>
          <w:trHeight w:val="846" w:hRule="atLeast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64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FR"/>
              </w:rPr>
              <w:t> </w:t>
            </w:r>
          </w:p>
          <w:p>
            <w:pPr>
              <w:pStyle w:val="Normal"/>
              <w:spacing w:lineRule="auto" w:line="264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64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fr-FR"/>
              </w:rPr>
              <w:t>Attentes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0" w:type="dxa"/>
              <w:right w:w="10" w:type="dxa"/>
            </w:tcMar>
            <w:vAlign w:val="center"/>
          </w:tcPr>
          <w:p>
            <w:pPr>
              <w:pStyle w:val="Normal"/>
              <w:spacing w:lineRule="auto" w:line="264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fr-FR"/>
              </w:rPr>
              <w:t>Points de vigilance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64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fr-FR"/>
              </w:rPr>
              <w:t>Répartition des points</w:t>
            </w:r>
          </w:p>
        </w:tc>
      </w:tr>
      <w:tr>
        <w:trPr>
          <w:trHeight w:val="3258" w:hRule="atLeast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64"/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u w:val="single"/>
                <w:lang w:eastAsia="fr-FR"/>
              </w:rPr>
              <w:t>Question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fr-FR"/>
              </w:rPr>
              <w:t> :</w:t>
            </w:r>
          </w:p>
          <w:p>
            <w:pPr>
              <w:pStyle w:val="Normal"/>
              <w:spacing w:lineRule="auto" w:line="26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 l’aide d’exemples, montrez que l’action publique pour l’environnement s’exerce à différentes échelles.</w:t>
            </w:r>
          </w:p>
          <w:p>
            <w:pPr>
              <w:pStyle w:val="Normal"/>
              <w:spacing w:lineRule="auto" w:line="264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FR"/>
              </w:rPr>
            </w:r>
          </w:p>
          <w:p>
            <w:pPr>
              <w:pStyle w:val="Normal"/>
              <w:spacing w:lineRule="auto" w:line="264"/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u w:val="single"/>
                <w:lang w:eastAsia="fr-FR"/>
              </w:rPr>
              <w:t>Programme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fr-FR"/>
              </w:rPr>
              <w:t> :</w:t>
            </w:r>
          </w:p>
          <w:p>
            <w:pPr>
              <w:pStyle w:val="Normal"/>
              <w:spacing w:lineRule="auto" w:line="26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eastAsia="fr-FR"/>
              </w:rPr>
              <w:t xml:space="preserve">RC - </w:t>
            </w:r>
            <w:r>
              <w:rPr>
                <w:rFonts w:cs="Arial" w:ascii="Arial" w:hAnsi="Arial"/>
                <w:b/>
                <w:sz w:val="20"/>
                <w:szCs w:val="20"/>
              </w:rPr>
              <w:t>Quelle action publique pour l’environnement ?</w:t>
            </w:r>
          </w:p>
          <w:p>
            <w:pPr>
              <w:pStyle w:val="Normal"/>
              <w:spacing w:lineRule="auto" w:line="264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>
              <w:rPr>
                <w:rFonts w:cs="Arial" w:ascii="Arial" w:hAnsi="Arial"/>
                <w:sz w:val="20"/>
                <w:szCs w:val="20"/>
              </w:rPr>
              <w:t>OA2 : Comprendre que l’action publique pour l’environnement articule différentes échelles (locale, nationale, européenne, mondiale).</w:t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rPr>
                <w:rFonts w:ascii="Arial" w:hAnsi="Arial" w:eastAsia="Calibri" w:cs="Arial"/>
                <w:bCs/>
                <w:i/>
                <w:i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>1- Comprendre le sens de la question</w:t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true"/>
              <w:spacing w:before="40" w:after="160"/>
              <w:jc w:val="both"/>
              <w:rPr>
                <w:rFonts w:ascii="Arial" w:hAnsi="Arial" w:eastAsia="Calibri" w:cs="Arial"/>
                <w:bCs/>
                <w:i/>
                <w:i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Calibri" w:cs="Arial" w:ascii="Arial" w:hAnsi="Arial"/>
                <w:bCs/>
                <w:i/>
                <w:color w:val="000000"/>
                <w:kern w:val="2"/>
                <w:sz w:val="20"/>
                <w:szCs w:val="20"/>
                <w:lang w:eastAsia="ar-SA"/>
              </w:rPr>
              <w:t>LES EXEMPLES sont forcément attendus.</w:t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true"/>
              <w:spacing w:before="40" w:after="160"/>
              <w:jc w:val="both"/>
              <w:rPr>
                <w:rFonts w:ascii="Arial" w:hAnsi="Arial" w:eastAsia="Calibri" w:cs="Arial"/>
                <w:bCs/>
                <w:i/>
                <w:i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Calibri" w:cs="Arial" w:ascii="Arial" w:hAnsi="Arial"/>
                <w:bCs/>
                <w:i/>
                <w:color w:val="000000"/>
                <w:kern w:val="2"/>
                <w:sz w:val="20"/>
                <w:szCs w:val="20"/>
                <w:lang w:eastAsia="ar-SA"/>
              </w:rPr>
              <w:t>L’élève peut présenter un seul exemple qui illustre l’action publique aux quatre différentes échelles, ou un exemple pour chacune des quatre échelles, dans des registres différents.</w:t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true"/>
              <w:spacing w:before="40" w:after="160"/>
              <w:jc w:val="both"/>
              <w:rPr>
                <w:rFonts w:ascii="Arial" w:hAnsi="Arial" w:eastAsia="Calibri" w:cs="Arial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eastAsia="Calibri" w:cs="Arial" w:ascii="Arial" w:hAnsi="Arial"/>
                <w:bCs/>
                <w:i/>
                <w:color w:val="000000"/>
                <w:kern w:val="2"/>
                <w:sz w:val="20"/>
                <w:szCs w:val="20"/>
                <w:lang w:eastAsia="ar-SA"/>
              </w:rPr>
              <w:t xml:space="preserve">On attend des exemples précis, pas nécessairement récents. </w:t>
            </w:r>
          </w:p>
          <w:p>
            <w:pPr>
              <w:pStyle w:val="Normal"/>
              <w:suppressAutoHyphens w:val="true"/>
              <w:rPr>
                <w:rFonts w:ascii="Arial" w:hAnsi="Arial" w:eastAsia="Times New Roman" w:cs="Arial"/>
                <w:bCs/>
                <w:i/>
                <w:i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ar-SA"/>
              </w:rPr>
              <w:t>2- Maîtriser les connaissances appropriées</w:t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true"/>
              <w:jc w:val="both"/>
              <w:rPr>
                <w:rFonts w:ascii="Arial" w:hAnsi="Arial" w:eastAsia="Times New Roman" w:cs="Arial"/>
                <w:bCs/>
                <w:i/>
                <w:i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Arial" w:ascii="Arial" w:hAnsi="Arial"/>
                <w:bCs/>
                <w:i/>
                <w:color w:val="000000"/>
                <w:sz w:val="20"/>
                <w:szCs w:val="20"/>
                <w:lang w:eastAsia="ar-SA"/>
              </w:rPr>
              <w:t>Les exemples choisis doivent permettre de montrer que l’action publique pour l’environnement s’exerce à l’</w:t>
            </w:r>
            <w:r>
              <w:rPr>
                <w:rFonts w:eastAsia="Times New Roman" w:cs="Arial" w:ascii="Arial" w:hAnsi="Arial"/>
                <w:bCs/>
                <w:i/>
                <w:color w:val="000000"/>
                <w:sz w:val="20"/>
                <w:szCs w:val="20"/>
                <w:u w:val="single"/>
                <w:lang w:eastAsia="ar-SA"/>
              </w:rPr>
              <w:t>échelle locale, nationale, européenne et mondiale</w:t>
            </w:r>
            <w:r>
              <w:rPr>
                <w:rFonts w:eastAsia="Times New Roman" w:cs="Arial" w:ascii="Arial" w:hAnsi="Arial"/>
                <w:bCs/>
                <w:i/>
                <w:color w:val="000000"/>
                <w:sz w:val="20"/>
                <w:szCs w:val="20"/>
                <w:lang w:eastAsia="ar-SA"/>
              </w:rPr>
              <w:t>.</w:t>
            </w:r>
          </w:p>
          <w:p>
            <w:pPr>
              <w:pStyle w:val="Normal"/>
              <w:suppressAutoHyphens w:val="true"/>
              <w:rPr>
                <w:rFonts w:ascii="Arial" w:hAnsi="Arial" w:eastAsia="Times New Roman" w:cs="Arial"/>
                <w:bCs/>
                <w:i/>
                <w:i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ar-SA"/>
              </w:rPr>
              <w:t>3- Organiser sa réponse</w:t>
            </w:r>
          </w:p>
          <w:p>
            <w:pPr>
              <w:pStyle w:val="Normal"/>
              <w:suppressAutoHyphens w:val="true"/>
              <w:rPr>
                <w:rFonts w:ascii="Arial" w:hAnsi="Arial" w:eastAsia="Times New Roman" w:cs="Arial"/>
                <w:i/>
                <w:i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Arial" w:ascii="Arial" w:hAnsi="Arial"/>
                <w:i/>
                <w:color w:val="000000"/>
                <w:sz w:val="20"/>
                <w:szCs w:val="20"/>
                <w:lang w:eastAsia="ar-SA"/>
              </w:rPr>
            </w:r>
          </w:p>
          <w:p>
            <w:pPr>
              <w:pStyle w:val="Normal"/>
              <w:spacing w:lineRule="auto" w:line="264"/>
              <w:rPr>
                <w:rFonts w:ascii="Arial" w:hAnsi="Arial" w:eastAsia="Times New Roman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Arial" w:ascii="Arial" w:hAnsi="Arial"/>
                <w:i/>
                <w:color w:val="000000"/>
                <w:sz w:val="20"/>
                <w:szCs w:val="20"/>
                <w:lang w:eastAsia="ar-SA"/>
              </w:rPr>
              <w:t>Aucune organisation spécifique n’est privilégiée.</w:t>
            </w:r>
          </w:p>
          <w:p>
            <w:pPr>
              <w:pStyle w:val="Normal"/>
              <w:spacing w:lineRule="auto" w:line="264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FR"/>
              </w:rPr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spacing w:lineRule="auto" w:line="264"/>
              <w:rPr>
                <w:rFonts w:ascii="Arial" w:hAnsi="Arial" w:eastAsia="Times New Roman" w:cs="Arial"/>
                <w:i/>
                <w:i/>
                <w:sz w:val="20"/>
                <w:szCs w:val="20"/>
                <w:lang w:eastAsia="fr-FR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fr-FR"/>
              </w:rPr>
              <w:t xml:space="preserve">La définition d’action publique pour l’environnement n’est pas attendue. </w:t>
            </w:r>
          </w:p>
          <w:p>
            <w:pPr>
              <w:pStyle w:val="Normal"/>
              <w:spacing w:lineRule="auto" w:line="264"/>
              <w:rPr>
                <w:rFonts w:ascii="Arial" w:hAnsi="Arial" w:eastAsia="Times New Roman" w:cs="Arial"/>
                <w:i/>
                <w:i/>
                <w:sz w:val="20"/>
                <w:szCs w:val="20"/>
                <w:lang w:eastAsia="fr-FR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fr-FR"/>
              </w:rPr>
            </w:r>
          </w:p>
          <w:p>
            <w:pPr>
              <w:pStyle w:val="Normal"/>
              <w:spacing w:lineRule="auto" w:line="264"/>
              <w:rPr>
                <w:rFonts w:ascii="Arial" w:hAnsi="Arial" w:cs="Arial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000000"/>
                <w:sz w:val="20"/>
                <w:szCs w:val="20"/>
              </w:rPr>
              <w:t>On met l’accent sur la capacité de l’élève à illustrer l’action publique pour l’environnement.</w:t>
            </w:r>
          </w:p>
          <w:p>
            <w:pPr>
              <w:pStyle w:val="Normal"/>
              <w:spacing w:lineRule="auto" w:line="264"/>
              <w:rPr>
                <w:rFonts w:ascii="Arial" w:hAnsi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6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color w:val="000000"/>
                <w:sz w:val="20"/>
                <w:szCs w:val="20"/>
              </w:rPr>
              <w:t>L’absence d’exemple doit être sanctionnée.</w:t>
            </w:r>
          </w:p>
          <w:p>
            <w:pPr>
              <w:pStyle w:val="Normal"/>
              <w:spacing w:lineRule="auto" w:line="26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64"/>
              <w:rPr>
                <w:rFonts w:ascii="Arial" w:hAnsi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Les exemples ne doivent pas nécessairement portés sur le changement climatique.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WW-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9D9D9"/>
              <w:rPr>
                <w:rFonts w:ascii="Arial" w:hAnsi="Arial" w:cs="Arial"/>
                <w:i/>
                <w:i/>
                <w:color w:val="000000"/>
              </w:rPr>
            </w:pPr>
            <w:r>
              <w:rPr>
                <w:rFonts w:cs="Arial" w:ascii="Arial" w:hAnsi="Arial"/>
                <w:b/>
                <w:i/>
                <w:color w:val="000000"/>
              </w:rPr>
              <w:t xml:space="preserve">C’est la précision de la réponse et la pertinence des exemples qui conditionnent l’attribution des points. </w:t>
            </w:r>
          </w:p>
          <w:p>
            <w:pPr>
              <w:pStyle w:val="Normal"/>
              <w:spacing w:lineRule="auto" w:line="264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FR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567" w:right="567" w:gutter="0" w:header="0" w:top="567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74e44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WW-Standard" w:customStyle="1">
    <w:name w:val="WW-Standard"/>
    <w:qFormat/>
    <w:rsid w:val="00f85f16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eastAsia="ar-SA" w:val="fr-FR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LibreOffice/24.8.6.2$Windows_X86_64 LibreOffice_project/6d98ba145e9a8a39fc57bcc76981d1fb1316c60c</Application>
  <AppVersion>15.0000</AppVersion>
  <Pages>1</Pages>
  <Words>210</Words>
  <Characters>1351</Characters>
  <CharactersWithSpaces>1546</CharactersWithSpaces>
  <Paragraphs>26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2020-11-13T09:31:00Z</dcterms:created>
  <dc:creator>HP</dc:creator>
  <dc:description/>
  <dc:language>fr-FR</dc:language>
  <cp:lastModifiedBy/>
  <dcterms:modified xsi:type="dcterms:W3CDTF">2025-11-26T20:25:58Z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