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058" w:type="dxa"/>
        <w:jc w:val="left"/>
        <w:tblInd w:w="-885" w:type="dxa"/>
        <w:tblLayout w:type="fixed"/>
        <w:tblCellMar>
          <w:top w:w="0" w:type="dxa"/>
          <w:left w:w="108" w:type="dxa"/>
          <w:bottom w:w="0" w:type="dxa"/>
          <w:right w:w="108" w:type="dxa"/>
        </w:tblCellMar>
      </w:tblPr>
      <w:tblGrid>
        <w:gridCol w:w="2411"/>
        <w:gridCol w:w="2410"/>
        <w:gridCol w:w="6237"/>
      </w:tblGrid>
      <w:tr>
        <w:trPr/>
        <w:tc>
          <w:tcPr>
            <w:tcW w:w="24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pPr>
            <w:bookmarkStart w:id="0" w:name="_Hlk138062771"/>
            <w:bookmarkEnd w:id="0"/>
            <w:r>
              <w:rPr>
                <w:rFonts w:cs="Times New Roman" w:ascii="Times New Roman" w:hAnsi="Times New Roman"/>
                <w:b/>
                <w:bCs/>
                <w:sz w:val="24"/>
                <w:szCs w:val="24"/>
              </w:rPr>
              <w:t xml:space="preserve">Chapitre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Quelles politiques économiques dans le cadre européen?</w:t>
            </w:r>
          </w:p>
        </w:tc>
        <w:tc>
          <w:tcPr>
            <w:tcW w:w="241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before="0" w:after="0"/>
              <w:jc w:val="both"/>
              <w:rPr>
                <w:rFonts w:ascii="Times New Roman" w:hAnsi="Times New Roman" w:cs="Times New Roman"/>
                <w:bCs/>
                <w:sz w:val="24"/>
                <w:szCs w:val="24"/>
              </w:rPr>
            </w:pPr>
            <w:r>
              <w:rPr>
                <w:rFonts w:cs="Times New Roman" w:ascii="Times New Roman" w:hAnsi="Times New Roman"/>
                <w:bCs/>
                <w:sz w:val="24"/>
                <w:szCs w:val="24"/>
                <w:lang w:eastAsia="en-US"/>
              </w:rPr>
              <w:t>Les politiques monétaire et budgétaire dans l’UE</w:t>
            </w:r>
          </w:p>
        </w:tc>
        <w:tc>
          <w:tcPr>
            <w:tcW w:w="623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b/>
                <w:bCs/>
                <w:sz w:val="24"/>
                <w:szCs w:val="24"/>
              </w:rPr>
            </w:pPr>
            <w:r>
              <w:rPr>
                <w:rFonts w:cs="Times New Roman" w:ascii="Times New Roman" w:hAnsi="Times New Roman"/>
                <w:b/>
                <w:bCs/>
                <w:sz w:val="24"/>
                <w:szCs w:val="24"/>
              </w:rPr>
              <w:t xml:space="preserve">Objectif </w:t>
            </w:r>
          </w:p>
          <w:p>
            <w:pPr>
              <w:pStyle w:val="Normal"/>
              <w:spacing w:before="0" w:after="0"/>
              <w:jc w:val="both"/>
              <w:rPr>
                <w:rFonts w:ascii="Times New Roman" w:hAnsi="Times New Roman" w:cs="Times New Roman"/>
                <w:sz w:val="24"/>
                <w:szCs w:val="24"/>
              </w:rPr>
            </w:pPr>
            <w:r>
              <w:rPr>
                <w:rFonts w:eastAsia="Times New Roman" w:cs="Times New Roman" w:ascii="Times New Roman" w:hAnsi="Times New Roman"/>
                <w:b/>
                <w:bCs/>
                <w:sz w:val="24"/>
                <w:szCs w:val="24"/>
              </w:rPr>
              <w:t xml:space="preserve"> </w:t>
            </w:r>
            <w:r>
              <w:rPr>
                <w:rFonts w:cs="Times New Roman" w:ascii="Times New Roman" w:hAnsi="Times New Roman"/>
                <w:sz w:val="24"/>
                <w:szCs w:val="24"/>
              </w:rPr>
              <w:t>Savoir que la politique monétaire dans la zone euro, conduite de façon indépendante par la Banque centrale européenne, est unique alors que la politique budgétaire est du ressort de chaque pays membre mais contrainte par les traités européens.</w:t>
            </w:r>
          </w:p>
        </w:tc>
      </w:tr>
    </w:tbl>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ind w:left="-851" w:right="-426"/>
        <w:jc w:val="both"/>
        <w:rPr>
          <w:rFonts w:ascii="Times New Roman" w:hAnsi="Times New Roman" w:cs="Times New Roman"/>
        </w:rPr>
      </w:pPr>
      <w:r>
        <w:rPr>
          <w:rFonts w:cs="Times New Roman" w:ascii="Times New Roman" w:hAnsi="Times New Roman"/>
        </w:rPr>
        <w:t xml:space="preserve">Les politiques économiques font référence à l’intervention des institutions afin d’orienter l’activité économique dans un sens jugé souhaitable. Elles peuvent être de court terme - on parle alors de </w:t>
      </w:r>
      <w:r>
        <w:rPr>
          <w:rFonts w:cs="Times New Roman" w:ascii="Times New Roman" w:hAnsi="Times New Roman"/>
          <w:b/>
          <w:bCs/>
        </w:rPr>
        <w:t>politiques conjoncturelles</w:t>
      </w:r>
      <w:r>
        <w:rPr>
          <w:rFonts w:cs="Times New Roman" w:ascii="Times New Roman" w:hAnsi="Times New Roman"/>
        </w:rPr>
        <w:t xml:space="preserve"> - ou de long terme - on parle alors de politiques structurelles.</w:t>
      </w:r>
    </w:p>
    <w:p>
      <w:pPr>
        <w:pStyle w:val="Normal"/>
        <w:suppressAutoHyphens w:val="false"/>
        <w:spacing w:lineRule="auto" w:line="240" w:before="0" w:after="0"/>
        <w:ind w:left="-851" w:right="-426"/>
        <w:jc w:val="both"/>
        <w:rPr>
          <w:rFonts w:ascii="Times New Roman" w:hAnsi="Times New Roman" w:cs="Times New Roman"/>
        </w:rPr>
      </w:pPr>
      <w:r>
        <w:rPr>
          <w:rFonts w:cs="Times New Roman" w:ascii="Times New Roman" w:hAnsi="Times New Roman"/>
        </w:rPr>
        <w:t>L’UE dispose d’instruments lui permettant d’agir sur la conjoncture économique : la politique monétaire (1) et la politique budgétaire (2).</w:t>
      </w:r>
    </w:p>
    <w:p>
      <w:pPr>
        <w:pStyle w:val="Normal"/>
        <w:suppressAutoHyphens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false"/>
        <w:spacing w:lineRule="auto" w:line="240" w:before="0" w:after="0"/>
        <w:rPr>
          <w:rFonts w:ascii="Times New Roman" w:hAnsi="Times New Roman" w:cs="Times New Roman"/>
          <w:b/>
          <w:bCs/>
          <w:sz w:val="24"/>
          <w:szCs w:val="24"/>
          <w:u w:val="single"/>
        </w:rPr>
      </w:pPr>
      <w:r>
        <w:rPr>
          <w:rFonts w:cs="Times New Roman" w:ascii="Times New Roman" w:hAnsi="Times New Roman"/>
          <w:b/>
          <w:bCs/>
          <w:sz w:val="24"/>
          <w:szCs w:val="24"/>
          <w:u w:val="single"/>
        </w:rPr>
        <w:t xml:space="preserve">Comment la politique monétaire agit-elle sur la conjoncture ? </w:t>
      </w:r>
    </w:p>
    <w:p>
      <w:pPr>
        <w:pStyle w:val="Normal"/>
        <w:suppressAutoHyphens w:val="false"/>
        <w:spacing w:lineRule="auto" w:line="240" w:before="0" w:after="0"/>
        <w:rPr>
          <w:rFonts w:ascii="Times New Roman" w:hAnsi="Times New Roman" w:cs="Times New Roman"/>
          <w:b/>
          <w:bCs/>
          <w:sz w:val="24"/>
          <w:szCs w:val="24"/>
          <w:u w:val="single"/>
        </w:rPr>
      </w:pPr>
      <w:r>
        <w:rPr>
          <w:rFonts w:cs="Times New Roman" w:ascii="Times New Roman" w:hAnsi="Times New Roman"/>
          <w:b/>
          <w:bCs/>
          <w:sz w:val="24"/>
          <w:szCs w:val="24"/>
          <w:u w:val="single"/>
        </w:rPr>
      </w:r>
    </w:p>
    <w:p>
      <w:pPr>
        <w:pStyle w:val="Normal"/>
        <w:pBdr>
          <w:top w:val="single" w:sz="4" w:space="1" w:color="000000"/>
          <w:left w:val="single" w:sz="4" w:space="4" w:color="000000"/>
          <w:bottom w:val="single" w:sz="4" w:space="0" w:color="000000"/>
          <w:right w:val="single" w:sz="4" w:space="4" w:color="000000"/>
        </w:pBdr>
        <w:spacing w:lineRule="auto" w:line="240" w:before="0" w:after="0"/>
        <w:ind w:left="426" w:right="0"/>
        <w:contextualSpacing/>
        <w:jc w:val="both"/>
        <w:rPr/>
      </w:pPr>
      <w:bookmarkStart w:id="1" w:name="_Hlk63862971"/>
      <w:bookmarkEnd w:id="1"/>
      <w:r>
        <w:rPr>
          <w:rFonts w:cs="Times New Roman" w:ascii="Times New Roman" w:hAnsi="Times New Roman"/>
          <w:b/>
          <w:bCs/>
          <w:sz w:val="24"/>
          <w:szCs w:val="24"/>
        </w:rPr>
        <w:t xml:space="preserve">Objectifs : Comprendre comment la politique monétaire agit sur la conjoncture. Comprendre que la politique monétaire est unique et menée par la Banque Centrale Européenne, institution indépendante. </w:t>
      </w:r>
    </w:p>
    <w:p>
      <w:pPr>
        <w:pStyle w:val="Normal"/>
        <w:spacing w:lineRule="auto" w:line="240" w:before="0" w:after="0"/>
        <w:contextualSpacing/>
        <w:rPr>
          <w:rFonts w:ascii="Times New Roman" w:hAnsi="Times New Roman" w:cs="Times New Roman"/>
          <w:b/>
          <w:bCs/>
          <w:sz w:val="24"/>
          <w:szCs w:val="24"/>
          <w:u w:val="single"/>
        </w:rPr>
      </w:pPr>
      <w:r>
        <w:rPr>
          <w:rFonts w:cs="Times New Roman" w:ascii="Times New Roman" w:hAnsi="Times New Roman"/>
          <w:b/>
          <w:bCs/>
          <w:sz w:val="24"/>
          <w:szCs w:val="24"/>
          <w:u w:val="single"/>
        </w:rPr>
      </w:r>
      <w:bookmarkStart w:id="2" w:name="_Hlk63862971"/>
      <w:bookmarkStart w:id="3" w:name="_Hlk63862971"/>
      <w:bookmarkEnd w:id="3"/>
    </w:p>
    <w:p>
      <w:pPr>
        <w:pStyle w:val="Normal"/>
        <w:spacing w:lineRule="auto" w:line="240" w:before="0" w:after="0"/>
        <w:ind w:left="720" w:right="0"/>
        <w:contextualSpacing/>
        <w:rPr>
          <w:rFonts w:ascii="Times New Roman" w:hAnsi="Times New Roman" w:cs="Times New Roman"/>
          <w:lang w:eastAsia="en-US"/>
        </w:rPr>
      </w:pPr>
      <w:bookmarkStart w:id="4" w:name="_Hlk63866833"/>
      <w:r>
        <w:rPr>
          <w:rFonts w:cs="Times New Roman" w:ascii="Times New Roman" w:hAnsi="Times New Roman"/>
          <w:b/>
          <w:bCs/>
          <w:sz w:val="24"/>
          <w:szCs w:val="24"/>
          <w:lang w:eastAsia="en-US"/>
        </w:rPr>
        <w:t xml:space="preserve">Document vidéo </w:t>
      </w:r>
      <w:hyperlink r:id="rId2">
        <w:r>
          <w:rPr>
            <w:rStyle w:val="Hyperlink"/>
            <w:rFonts w:cs="Times New Roman" w:ascii="Times New Roman" w:hAnsi="Times New Roman"/>
            <w:color w:val="0000FF"/>
            <w:u w:val="single"/>
            <w:lang w:eastAsia="en-US"/>
          </w:rPr>
          <w:t>Qu'est-ce que la politique monétaire ? - YouTube</w:t>
        </w:r>
      </w:hyperlink>
    </w:p>
    <w:p>
      <w:pPr>
        <w:pStyle w:val="Normal"/>
        <w:spacing w:lineRule="auto" w:line="240" w:before="0" w:after="0"/>
        <w:contextualSpacing/>
        <w:rPr/>
      </w:pPr>
      <w:r>
        <w:rPr>
          <w:rFonts w:cs="Times New Roman" w:ascii="Times New Roman" w:hAnsi="Times New Roman"/>
          <w:i/>
          <w:iCs/>
          <w:sz w:val="24"/>
          <w:szCs w:val="24"/>
          <w:lang w:eastAsia="en-US"/>
        </w:rPr>
        <w:t>Complétez le tableau à partir de la vidéo et de vos connaissances (chapitre 3 + cours 1</w:t>
      </w:r>
      <w:r>
        <w:rPr>
          <w:rFonts w:cs="Times New Roman" w:ascii="Times New Roman" w:hAnsi="Times New Roman"/>
          <w:i/>
          <w:iCs/>
          <w:sz w:val="24"/>
          <w:szCs w:val="24"/>
          <w:vertAlign w:val="superscript"/>
          <w:lang w:eastAsia="en-US"/>
        </w:rPr>
        <w:t>ère</w:t>
      </w:r>
      <w:r>
        <w:rPr>
          <w:rFonts w:cs="Times New Roman" w:ascii="Times New Roman" w:hAnsi="Times New Roman"/>
          <w:i/>
          <w:iCs/>
          <w:sz w:val="24"/>
          <w:szCs w:val="24"/>
          <w:lang w:eastAsia="en-US"/>
        </w:rPr>
        <w:t xml:space="preserve">). </w:t>
      </w:r>
    </w:p>
    <w:p>
      <w:pPr>
        <w:pStyle w:val="Normal"/>
        <w:spacing w:lineRule="auto" w:line="240" w:before="0" w:after="0"/>
        <w:contextualSpacing/>
        <w:rPr>
          <w:rFonts w:ascii="Times New Roman" w:hAnsi="Times New Roman" w:cs="Times New Roman"/>
          <w:i/>
          <w:i/>
          <w:iCs/>
          <w:sz w:val="24"/>
          <w:szCs w:val="24"/>
          <w:lang w:eastAsia="en-US"/>
        </w:rPr>
      </w:pPr>
      <w:r>
        <w:rPr>
          <w:rFonts w:cs="Times New Roman" w:ascii="Times New Roman" w:hAnsi="Times New Roman"/>
          <w:i/>
          <w:iCs/>
          <w:sz w:val="24"/>
          <w:szCs w:val="24"/>
          <w:lang w:eastAsia="en-US"/>
        </w:rPr>
      </w:r>
    </w:p>
    <w:tbl>
      <w:tblPr>
        <w:tblW w:w="10632" w:type="dxa"/>
        <w:jc w:val="left"/>
        <w:tblInd w:w="-601" w:type="dxa"/>
        <w:tblLayout w:type="fixed"/>
        <w:tblCellMar>
          <w:top w:w="0" w:type="dxa"/>
          <w:left w:w="108" w:type="dxa"/>
          <w:bottom w:w="0" w:type="dxa"/>
          <w:right w:w="108" w:type="dxa"/>
        </w:tblCellMar>
      </w:tblPr>
      <w:tblGrid>
        <w:gridCol w:w="1702"/>
        <w:gridCol w:w="8930"/>
      </w:tblGrid>
      <w:tr>
        <w:trPr/>
        <w:tc>
          <w:tcPr>
            <w:tcW w:w="170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9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Politique monétaire dans la zone euro</w:t>
            </w:r>
          </w:p>
        </w:tc>
      </w:tr>
      <w:tr>
        <w:trPr/>
        <w:tc>
          <w:tcPr>
            <w:tcW w:w="170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principe</w:t>
            </w:r>
          </w:p>
        </w:tc>
        <w:tc>
          <w:tcPr>
            <w:tcW w:w="893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Ensemble des moyens mis en œuvre pour contrôler la ……………..   ……………… en circulation dans la zone euro</w:t>
            </w:r>
          </w:p>
          <w:p>
            <w:pPr>
              <w:pStyle w:val="Normal"/>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170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Qui agit ?</w:t>
            </w:r>
          </w:p>
          <w:p>
            <w:pPr>
              <w:pStyle w:val="Normal"/>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Niveau d’intervention </w:t>
            </w:r>
          </w:p>
        </w:tc>
        <w:tc>
          <w:tcPr>
            <w:tcW w:w="893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contextualSpacing/>
              <w:rPr/>
            </w:pPr>
            <w:r>
              <w:rPr>
                <w:rFonts w:eastAsia="Times New Roman" w:cs="Times New Roman" w:ascii="Times New Roman" w:hAnsi="Times New Roman"/>
                <w:sz w:val="24"/>
                <w:szCs w:val="24"/>
              </w:rPr>
              <w:t xml:space="preserve">La ……………….   …………………..   ………………….. (……….) agit au niveau ………………. Elle est une institution ………………………... </w:t>
            </w:r>
          </w:p>
          <w:p>
            <w:pPr>
              <w:pStyle w:val="Normal"/>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Il existe donc une politique monétaire ……………….au niveau européen.</w:t>
            </w:r>
          </w:p>
          <w:p>
            <w:pPr>
              <w:pStyle w:val="Normal"/>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170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Objectifs </w:t>
            </w:r>
          </w:p>
        </w:tc>
        <w:tc>
          <w:tcPr>
            <w:tcW w:w="893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Maintenir le taux d’……………….un peu en dessous de ……. %</w:t>
            </w:r>
          </w:p>
          <w:p>
            <w:pPr>
              <w:pStyle w:val="Normal"/>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Outils  conventionnels </w:t>
            </w:r>
          </w:p>
        </w:tc>
        <w:tc>
          <w:tcPr>
            <w:tcW w:w="89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Mécanismes :</w:t>
            </w:r>
          </w:p>
        </w:tc>
        <w:tc>
          <w:tcPr>
            <w:tcW w:w="893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Si taux d’inflation trop élevé → politique monétaire ………………….  </w:t>
            </w:r>
            <w:r>
              <mc:AlternateContent>
                <mc:Choice Requires="wps">
                  <w:drawing>
                    <wp:anchor behindDoc="0" distT="0" distB="0" distL="114935" distR="114935" simplePos="0" locked="0" layoutInCell="1" allowOverlap="1" relativeHeight="8">
                      <wp:simplePos x="0" y="0"/>
                      <wp:positionH relativeFrom="column">
                        <wp:posOffset>2112010</wp:posOffset>
                      </wp:positionH>
                      <wp:positionV relativeFrom="paragraph">
                        <wp:posOffset>281940</wp:posOffset>
                      </wp:positionV>
                      <wp:extent cx="323850" cy="255270"/>
                      <wp:effectExtent l="0" t="0" r="0" b="0"/>
                      <wp:wrapNone/>
                      <wp:docPr id="1" name="Cadre1"/>
                      <a:graphic xmlns:a="http://schemas.openxmlformats.org/drawingml/2006/main">
                        <a:graphicData uri="http://schemas.microsoft.com/office/word/2010/wordprocessingShape">
                          <wps:wsp>
                            <wps:cNvSpPr txBox="1"/>
                            <wps:spPr>
                              <a:xfrm>
                                <a:off x="0" y="0"/>
                                <a:ext cx="323850" cy="255270"/>
                              </a:xfrm>
                              <a:prstGeom prst="rect"/>
                              <a:solidFill>
                                <a:srgbClr val="FFFFFF"/>
                              </a:solidFill>
                              <a:ln w="9525">
                                <a:solidFill>
                                  <a:srgbClr val="000000"/>
                                </a:solidFill>
                              </a:ln>
                            </wps:spPr>
                            <wps:txbx>
                              <w:txbxContent>
                                <w:p>
                                  <w:pPr>
                                    <w:pStyle w:val="Normal"/>
                                    <w:widowControl/>
                                    <w:suppressAutoHyphens w:val="true"/>
                                    <w:bidi w:val="0"/>
                                    <w:spacing w:lineRule="auto" w:line="276" w:before="0" w:after="200"/>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5.5pt;height:20.1pt;mso-wrap-distance-left:9.05pt;mso-wrap-distance-right:9.05pt;mso-wrap-distance-top:0pt;mso-wrap-distance-bottom:0pt;margin-top:22.2pt;mso-position-vertical-relative:text;margin-left:166.3pt;mso-position-horizontal-relative:text">
                      <v:textbox>
                        <w:txbxContent>
                          <w:p>
                            <w:pPr>
                              <w:pStyle w:val="Normal"/>
                              <w:widowControl/>
                              <w:suppressAutoHyphens w:val="true"/>
                              <w:bidi w:val="0"/>
                              <w:spacing w:lineRule="auto" w:line="276" w:before="0" w:after="200"/>
                              <w:rPr/>
                            </w:pPr>
                            <w:r>
                              <w:rPr/>
                            </w:r>
                          </w:p>
                        </w:txbxContent>
                      </v:textbox>
                      <w10:wrap type="none"/>
                    </v:rect>
                  </w:pict>
                </mc:Fallback>
              </mc:AlternateContent>
            </w:r>
          </w:p>
          <w:p>
            <w:pPr>
              <w:pStyle w:val="Normal"/>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lang w:eastAsia="en-US"/>
              </w:rPr>
              <w:drawing>
                <wp:inline distT="0" distB="0" distL="0" distR="0">
                  <wp:extent cx="3090545" cy="176022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rcRect l="-12" t="-20" r="-12" b="-20"/>
                          <a:stretch>
                            <a:fillRect/>
                          </a:stretch>
                        </pic:blipFill>
                        <pic:spPr bwMode="auto">
                          <a:xfrm>
                            <a:off x="0" y="0"/>
                            <a:ext cx="3090545" cy="176022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930910</wp:posOffset>
                      </wp:positionH>
                      <wp:positionV relativeFrom="paragraph">
                        <wp:posOffset>46355</wp:posOffset>
                      </wp:positionV>
                      <wp:extent cx="323850" cy="255270"/>
                      <wp:effectExtent l="0" t="0" r="0" b="0"/>
                      <wp:wrapNone/>
                      <wp:docPr id="3" name="Cadre2"/>
                      <a:graphic xmlns:a="http://schemas.openxmlformats.org/drawingml/2006/main">
                        <a:graphicData uri="http://schemas.microsoft.com/office/word/2010/wordprocessingShape">
                          <wps:wsp>
                            <wps:cNvSpPr txBox="1"/>
                            <wps:spPr>
                              <a:xfrm>
                                <a:off x="0" y="0"/>
                                <a:ext cx="323850" cy="255270"/>
                              </a:xfrm>
                              <a:prstGeom prst="rect"/>
                              <a:solidFill>
                                <a:srgbClr val="FFFFFF"/>
                              </a:solidFill>
                              <a:ln w="9525">
                                <a:solidFill>
                                  <a:srgbClr val="000000"/>
                                </a:solidFill>
                              </a:ln>
                            </wps:spPr>
                            <wps:txbx>
                              <w:txbxContent>
                                <w:p>
                                  <w:pPr>
                                    <w:pStyle w:val="Normal"/>
                                    <w:widowControl/>
                                    <w:suppressAutoHyphens w:val="true"/>
                                    <w:bidi w:val="0"/>
                                    <w:spacing w:lineRule="auto" w:line="276" w:before="0" w:after="200"/>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5.5pt;height:20.1pt;mso-wrap-distance-left:9.05pt;mso-wrap-distance-right:9.05pt;mso-wrap-distance-top:0pt;mso-wrap-distance-bottom:0pt;margin-top:3.65pt;mso-position-vertical-relative:text;margin-left:73.3pt;mso-position-horizontal-relative:text">
                      <v:textbox>
                        <w:txbxContent>
                          <w:p>
                            <w:pPr>
                              <w:pStyle w:val="Normal"/>
                              <w:widowControl/>
                              <w:suppressAutoHyphens w:val="true"/>
                              <w:bidi w:val="0"/>
                              <w:spacing w:lineRule="auto" w:line="276" w:before="0" w:after="200"/>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930910</wp:posOffset>
                      </wp:positionH>
                      <wp:positionV relativeFrom="paragraph">
                        <wp:posOffset>655955</wp:posOffset>
                      </wp:positionV>
                      <wp:extent cx="323850" cy="255270"/>
                      <wp:effectExtent l="0" t="0" r="0" b="0"/>
                      <wp:wrapNone/>
                      <wp:docPr id="4" name="Cadre3"/>
                      <a:graphic xmlns:a="http://schemas.openxmlformats.org/drawingml/2006/main">
                        <a:graphicData uri="http://schemas.microsoft.com/office/word/2010/wordprocessingShape">
                          <wps:wsp>
                            <wps:cNvSpPr txBox="1"/>
                            <wps:spPr>
                              <a:xfrm>
                                <a:off x="0" y="0"/>
                                <a:ext cx="323850" cy="255270"/>
                              </a:xfrm>
                              <a:prstGeom prst="rect"/>
                              <a:solidFill>
                                <a:srgbClr val="FFFFFF"/>
                              </a:solidFill>
                              <a:ln w="9525">
                                <a:solidFill>
                                  <a:srgbClr val="000000"/>
                                </a:solidFill>
                              </a:ln>
                            </wps:spPr>
                            <wps:txbx>
                              <w:txbxContent>
                                <w:p>
                                  <w:pPr>
                                    <w:pStyle w:val="Normal"/>
                                    <w:widowControl/>
                                    <w:suppressAutoHyphens w:val="true"/>
                                    <w:bidi w:val="0"/>
                                    <w:spacing w:lineRule="auto" w:line="276" w:before="0" w:after="200"/>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5.5pt;height:20.1pt;mso-wrap-distance-left:9.05pt;mso-wrap-distance-right:9.05pt;mso-wrap-distance-top:0pt;mso-wrap-distance-bottom:0pt;margin-top:51.65pt;mso-position-vertical-relative:text;margin-left:73.3pt;mso-position-horizontal-relative:text">
                      <v:textbox>
                        <w:txbxContent>
                          <w:p>
                            <w:pPr>
                              <w:pStyle w:val="Normal"/>
                              <w:widowControl/>
                              <w:suppressAutoHyphens w:val="true"/>
                              <w:bidi w:val="0"/>
                              <w:spacing w:lineRule="auto" w:line="276" w:before="0" w:after="200"/>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-67310</wp:posOffset>
                      </wp:positionH>
                      <wp:positionV relativeFrom="paragraph">
                        <wp:posOffset>800735</wp:posOffset>
                      </wp:positionV>
                      <wp:extent cx="323850" cy="255270"/>
                      <wp:effectExtent l="0" t="0" r="0" b="0"/>
                      <wp:wrapNone/>
                      <wp:docPr id="5" name="Cadre4"/>
                      <a:graphic xmlns:a="http://schemas.openxmlformats.org/drawingml/2006/main">
                        <a:graphicData uri="http://schemas.microsoft.com/office/word/2010/wordprocessingShape">
                          <wps:wsp>
                            <wps:cNvSpPr txBox="1"/>
                            <wps:spPr>
                              <a:xfrm>
                                <a:off x="0" y="0"/>
                                <a:ext cx="323850" cy="255270"/>
                              </a:xfrm>
                              <a:prstGeom prst="rect"/>
                              <a:solidFill>
                                <a:srgbClr val="FFFFFF"/>
                              </a:solidFill>
                              <a:ln w="9525">
                                <a:solidFill>
                                  <a:srgbClr val="000000"/>
                                </a:solidFill>
                              </a:ln>
                            </wps:spPr>
                            <wps:txbx>
                              <w:txbxContent>
                                <w:p>
                                  <w:pPr>
                                    <w:pStyle w:val="Normal"/>
                                    <w:widowControl/>
                                    <w:suppressAutoHyphens w:val="true"/>
                                    <w:bidi w:val="0"/>
                                    <w:spacing w:lineRule="auto" w:line="276" w:before="0" w:after="200"/>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5.5pt;height:20.1pt;mso-wrap-distance-left:9.05pt;mso-wrap-distance-right:9.05pt;mso-wrap-distance-top:0pt;mso-wrap-distance-bottom:0pt;margin-top:63.05pt;mso-position-vertical-relative:text;margin-left:-5.3pt;mso-position-horizontal-relative:text">
                      <v:textbox>
                        <w:txbxContent>
                          <w:p>
                            <w:pPr>
                              <w:pStyle w:val="Normal"/>
                              <w:widowControl/>
                              <w:suppressAutoHyphens w:val="true"/>
                              <w:bidi w:val="0"/>
                              <w:spacing w:lineRule="auto" w:line="276" w:before="0" w:after="200"/>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2325370</wp:posOffset>
                      </wp:positionH>
                      <wp:positionV relativeFrom="paragraph">
                        <wp:posOffset>968375</wp:posOffset>
                      </wp:positionV>
                      <wp:extent cx="323850" cy="255270"/>
                      <wp:effectExtent l="0" t="0" r="0" b="0"/>
                      <wp:wrapNone/>
                      <wp:docPr id="6" name="Cadre5"/>
                      <a:graphic xmlns:a="http://schemas.openxmlformats.org/drawingml/2006/main">
                        <a:graphicData uri="http://schemas.microsoft.com/office/word/2010/wordprocessingShape">
                          <wps:wsp>
                            <wps:cNvSpPr txBox="1"/>
                            <wps:spPr>
                              <a:xfrm>
                                <a:off x="0" y="0"/>
                                <a:ext cx="323850" cy="255270"/>
                              </a:xfrm>
                              <a:prstGeom prst="rect"/>
                              <a:solidFill>
                                <a:srgbClr val="FFFFFF"/>
                              </a:solidFill>
                              <a:ln w="9525">
                                <a:solidFill>
                                  <a:srgbClr val="000000"/>
                                </a:solidFill>
                              </a:ln>
                            </wps:spPr>
                            <wps:txbx>
                              <w:txbxContent>
                                <w:p>
                                  <w:pPr>
                                    <w:pStyle w:val="Normal"/>
                                    <w:widowControl/>
                                    <w:suppressAutoHyphens w:val="true"/>
                                    <w:bidi w:val="0"/>
                                    <w:spacing w:lineRule="auto" w:line="276" w:before="0" w:after="200"/>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5.5pt;height:20.1pt;mso-wrap-distance-left:9.05pt;mso-wrap-distance-right:9.05pt;mso-wrap-distance-top:0pt;mso-wrap-distance-bottom:0pt;margin-top:76.25pt;mso-position-vertical-relative:text;margin-left:183.1pt;mso-position-horizontal-relative:text">
                      <v:textbox>
                        <w:txbxContent>
                          <w:p>
                            <w:pPr>
                              <w:pStyle w:val="Normal"/>
                              <w:widowControl/>
                              <w:suppressAutoHyphens w:val="true"/>
                              <w:bidi w:val="0"/>
                              <w:spacing w:lineRule="auto" w:line="276" w:before="0" w:after="200"/>
                              <w:rPr/>
                            </w:pPr>
                            <w:r>
                              <w:rPr/>
                            </w:r>
                          </w:p>
                        </w:txbxContent>
                      </v:textbox>
                      <w10:wrap type="none"/>
                    </v:rect>
                  </w:pict>
                </mc:Fallback>
              </mc:AlternateContent>
            </w:r>
          </w:p>
          <w:p>
            <w:pPr>
              <w:pStyle w:val="Normal"/>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Si taux d’inflation trop faible → politique monétaire ………………….</w:t>
            </w:r>
          </w:p>
          <w:p>
            <w:pPr>
              <w:pStyle w:val="Normal"/>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Outils non conventionnels</w:t>
            </w:r>
          </w:p>
        </w:tc>
        <w:tc>
          <w:tcPr>
            <w:tcW w:w="8930" w:type="dxa"/>
            <w:tcBorders>
              <w:top w:val="single" w:sz="4" w:space="0" w:color="000000"/>
              <w:left w:val="single" w:sz="4" w:space="0" w:color="000000"/>
              <w:bottom w:val="single" w:sz="4" w:space="0" w:color="000000"/>
              <w:right w:val="single" w:sz="4" w:space="0" w:color="000000"/>
            </w:tcBorders>
          </w:tcPr>
          <w:p>
            <w:pPr>
              <w:pStyle w:val="Normal"/>
              <w:suppressAutoHyphens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uppressAutoHyphens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ind w:left="720" w:right="0"/>
        <w:contextualSpacing/>
        <w:rPr>
          <w:rFonts w:ascii="Times New Roman" w:hAnsi="Times New Roman" w:cs="Times New Roman"/>
          <w:b/>
          <w:bCs/>
        </w:rPr>
      </w:pPr>
      <w:r>
        <w:rPr>
          <w:rFonts w:cs="Times New Roman" w:ascii="Times New Roman" w:hAnsi="Times New Roman"/>
          <w:b/>
          <w:bCs/>
        </w:rPr>
        <w:t>Exercice : simuler la politique monétaire et ses effets</w:t>
      </w:r>
    </w:p>
    <w:p>
      <w:pPr>
        <w:pStyle w:val="Normal"/>
        <w:ind w:left="-567" w:right="0"/>
        <w:rPr>
          <w:rFonts w:ascii="Times New Roman" w:hAnsi="Times New Roman" w:cs="Times New Roman"/>
          <w:lang w:eastAsia="en-US"/>
        </w:rPr>
      </w:pPr>
      <w:bookmarkStart w:id="5" w:name="_Hlk63866833"/>
      <w:r>
        <w:rPr>
          <w:rFonts w:cs="Times New Roman" w:ascii="Times New Roman" w:hAnsi="Times New Roman"/>
          <w:lang w:eastAsia="en-US"/>
        </w:rPr>
        <w:drawing>
          <wp:inline distT="0" distB="0" distL="0" distR="0">
            <wp:extent cx="6393815" cy="3422015"/>
            <wp:effectExtent l="0" t="0" r="0" b="0"/>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4"/>
                    <a:srcRect l="-6" t="-10" r="-6" b="-10"/>
                    <a:stretch>
                      <a:fillRect/>
                    </a:stretch>
                  </pic:blipFill>
                  <pic:spPr bwMode="auto">
                    <a:xfrm>
                      <a:off x="0" y="0"/>
                      <a:ext cx="6393815" cy="3422015"/>
                    </a:xfrm>
                    <a:prstGeom prst="rect">
                      <a:avLst/>
                    </a:prstGeom>
                    <a:noFill/>
                  </pic:spPr>
                </pic:pic>
              </a:graphicData>
            </a:graphic>
          </wp:inline>
        </w:drawing>
      </w:r>
      <w:bookmarkEnd w:id="5"/>
    </w:p>
    <w:p>
      <w:pPr>
        <w:pStyle w:val="Normal"/>
        <w:suppressAutoHyphens w:val="false"/>
        <w:spacing w:lineRule="auto" w:line="240" w:before="0" w:after="0"/>
        <w:ind w:left="-851" w:right="-426"/>
        <w:jc w:val="both"/>
        <w:rPr>
          <w:rFonts w:ascii="Times New Roman" w:hAnsi="Times New Roman" w:eastAsia="Times New Roman" w:cs="Times New Roman"/>
          <w:b/>
          <w:sz w:val="24"/>
          <w:szCs w:val="24"/>
          <w:lang w:eastAsia="fr-FR"/>
        </w:rPr>
      </w:pPr>
      <w:r>
        <w:rPr>
          <w:rFonts w:eastAsia="Times New Roman" w:cs="Times New Roman" w:ascii="Times New Roman" w:hAnsi="Times New Roman"/>
          <w:b/>
          <w:sz w:val="24"/>
          <w:szCs w:val="24"/>
          <w:lang w:eastAsia="fr-FR"/>
        </w:rPr>
        <w:t>Entraînement à la partie 2 de l’épreuve composée « Etude d’un document » :</w:t>
      </w:r>
    </w:p>
    <w:tbl>
      <w:tblPr>
        <w:tblW w:w="10882" w:type="dxa"/>
        <w:jc w:val="left"/>
        <w:tblInd w:w="-851" w:type="dxa"/>
        <w:tblLayout w:type="fixed"/>
        <w:tblCellMar>
          <w:top w:w="0" w:type="dxa"/>
          <w:left w:w="108" w:type="dxa"/>
          <w:bottom w:w="0" w:type="dxa"/>
          <w:right w:w="108" w:type="dxa"/>
        </w:tblCellMar>
      </w:tblPr>
      <w:tblGrid>
        <w:gridCol w:w="3653"/>
        <w:gridCol w:w="7229"/>
      </w:tblGrid>
      <w:tr>
        <w:trPr/>
        <w:tc>
          <w:tcPr>
            <w:tcW w:w="3653" w:type="dxa"/>
            <w:tcBorders>
              <w:top w:val="single" w:sz="4" w:space="0" w:color="000000"/>
              <w:left w:val="single" w:sz="4" w:space="0" w:color="000000"/>
              <w:bottom w:val="single" w:sz="4" w:space="0" w:color="000000"/>
              <w:right w:val="single" w:sz="4" w:space="0" w:color="000000"/>
            </w:tcBorders>
          </w:tcPr>
          <w:p>
            <w:pPr>
              <w:pStyle w:val="Normal"/>
              <w:suppressAutoHyphens w:val="false"/>
              <w:spacing w:lineRule="auto" w:line="240" w:before="0" w:after="0"/>
              <w:ind w:right="-426"/>
              <w:jc w:val="both"/>
              <w:rPr/>
            </w:pPr>
            <w:bookmarkStart w:id="6" w:name="_Hlk159254483"/>
            <w:bookmarkEnd w:id="6"/>
            <w:r>
              <w:rPr>
                <w:rFonts w:eastAsia="Times New Roman" w:cs="Times New Roman" w:ascii="Times New Roman" w:hAnsi="Times New Roman"/>
                <w:b/>
                <w:sz w:val="24"/>
                <w:szCs w:val="24"/>
                <w:lang w:eastAsia="fr-FR"/>
              </w:rPr>
              <w:t xml:space="preserve">Question 1 : </w:t>
            </w:r>
            <w:r>
              <w:rPr>
                <w:rFonts w:eastAsia="Times New Roman" w:cs="Times New Roman" w:ascii="Times New Roman" w:hAnsi="Times New Roman"/>
                <w:i/>
                <w:iCs/>
                <w:sz w:val="24"/>
                <w:szCs w:val="24"/>
                <w:lang w:eastAsia="fr-FR"/>
              </w:rPr>
              <w:t xml:space="preserve">Faites une phrase </w:t>
            </w:r>
          </w:p>
          <w:p>
            <w:pPr>
              <w:pStyle w:val="Normal"/>
              <w:suppressAutoHyphens w:val="false"/>
              <w:spacing w:lineRule="auto" w:line="240" w:before="0" w:after="0"/>
              <w:ind w:right="-426"/>
              <w:jc w:val="both"/>
              <w:rPr>
                <w:rFonts w:ascii="Times New Roman" w:hAnsi="Times New Roman" w:eastAsia="Times New Roman" w:cs="Times New Roman"/>
                <w:i/>
                <w:i/>
                <w:iCs/>
                <w:sz w:val="24"/>
                <w:szCs w:val="24"/>
                <w:lang w:eastAsia="fr-FR"/>
              </w:rPr>
            </w:pPr>
            <w:r>
              <w:rPr>
                <w:rFonts w:eastAsia="Times New Roman" w:cs="Times New Roman" w:ascii="Times New Roman" w:hAnsi="Times New Roman"/>
                <w:i/>
                <w:iCs/>
                <w:sz w:val="24"/>
                <w:szCs w:val="24"/>
                <w:lang w:eastAsia="fr-FR"/>
              </w:rPr>
              <w:t xml:space="preserve">Exprimant le sens des données </w:t>
            </w:r>
          </w:p>
          <w:p>
            <w:pPr>
              <w:pStyle w:val="Normal"/>
              <w:suppressAutoHyphens w:val="false"/>
              <w:spacing w:lineRule="auto" w:line="240" w:before="0" w:after="0"/>
              <w:ind w:right="-426"/>
              <w:jc w:val="both"/>
              <w:rPr>
                <w:rFonts w:ascii="Times New Roman" w:hAnsi="Times New Roman" w:eastAsia="Times New Roman" w:cs="Times New Roman"/>
                <w:i/>
                <w:i/>
                <w:iCs/>
                <w:sz w:val="24"/>
                <w:szCs w:val="24"/>
                <w:lang w:eastAsia="fr-FR"/>
              </w:rPr>
            </w:pPr>
            <w:r>
              <w:rPr>
                <w:rFonts w:eastAsia="Times New Roman" w:cs="Times New Roman" w:ascii="Times New Roman" w:hAnsi="Times New Roman"/>
                <w:i/>
                <w:iCs/>
                <w:sz w:val="24"/>
                <w:szCs w:val="24"/>
                <w:lang w:eastAsia="fr-FR"/>
              </w:rPr>
              <w:t>concernant la Grèce et la zone euro.</w:t>
            </w:r>
          </w:p>
          <w:p>
            <w:pPr>
              <w:pStyle w:val="Normal"/>
              <w:suppressAutoHyphens w:val="false"/>
              <w:spacing w:lineRule="auto" w:line="240" w:before="0" w:after="0"/>
              <w:ind w:right="-426"/>
              <w:jc w:val="both"/>
              <w:rPr>
                <w:rFonts w:ascii="Times New Roman" w:hAnsi="Times New Roman" w:eastAsia="Times New Roman" w:cs="Times New Roman"/>
                <w:b/>
                <w:i/>
                <w:i/>
                <w:iCs/>
                <w:sz w:val="24"/>
                <w:szCs w:val="24"/>
                <w:lang w:eastAsia="fr-FR"/>
              </w:rPr>
            </w:pPr>
            <w:r>
              <w:rPr>
                <w:rFonts w:eastAsia="Times New Roman" w:cs="Times New Roman" w:ascii="Times New Roman" w:hAnsi="Times New Roman"/>
                <w:b/>
                <w:i/>
                <w:iCs/>
                <w:sz w:val="24"/>
                <w:szCs w:val="24"/>
                <w:lang w:eastAsia="fr-FR"/>
              </w:rPr>
            </w:r>
          </w:p>
        </w:tc>
        <w:tc>
          <w:tcPr>
            <w:tcW w:w="7229" w:type="dxa"/>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40" w:before="0" w:after="0"/>
              <w:ind w:right="-426"/>
              <w:jc w:val="both"/>
              <w:rPr>
                <w:rFonts w:ascii="Times New Roman" w:hAnsi="Times New Roman" w:eastAsia="Times New Roman" w:cs="Times New Roman"/>
                <w:b/>
                <w:sz w:val="24"/>
                <w:szCs w:val="24"/>
                <w:lang w:eastAsia="fr-FR"/>
              </w:rPr>
            </w:pPr>
            <w:r>
              <w:rPr>
                <w:rFonts w:eastAsia="Times New Roman" w:cs="Times New Roman" w:ascii="Times New Roman" w:hAnsi="Times New Roman"/>
                <w:b/>
                <w:sz w:val="24"/>
                <w:szCs w:val="24"/>
                <w:lang w:eastAsia="fr-FR"/>
              </w:rPr>
            </w:r>
          </w:p>
        </w:tc>
      </w:tr>
    </w:tbl>
    <w:p>
      <w:pPr>
        <w:pStyle w:val="Normal"/>
        <w:suppressAutoHyphens w:val="false"/>
        <w:spacing w:lineRule="auto" w:line="240" w:before="0" w:after="0"/>
        <w:jc w:val="both"/>
        <w:textAlignment w:val="baseline"/>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bookmarkStart w:id="7" w:name="_Hlk69849152"/>
      <w:bookmarkStart w:id="8" w:name="_Hlk69849152"/>
      <w:bookmarkEnd w:id="8"/>
    </w:p>
    <w:p>
      <w:pPr>
        <w:pStyle w:val="Normal"/>
        <w:suppressAutoHyphens w:val="false"/>
        <w:spacing w:lineRule="auto" w:line="240" w:before="0" w:after="0"/>
        <w:ind w:left="-851" w:right="-567"/>
        <w:jc w:val="both"/>
        <w:textAlignment w:val="baseline"/>
        <w:rPr/>
      </w:pPr>
      <w:bookmarkStart w:id="9" w:name="_Hlk69849152"/>
      <w:bookmarkEnd w:id="9"/>
      <w:r>
        <w:rPr>
          <w:rFonts w:eastAsia="Times New Roman" w:cs="Times New Roman" w:ascii="Times New Roman" w:hAnsi="Times New Roman"/>
          <w:i/>
          <w:iCs/>
          <w:sz w:val="24"/>
          <w:szCs w:val="24"/>
          <w:lang w:eastAsia="fr-FR"/>
        </w:rPr>
        <w:t xml:space="preserve">Question 2 : A l’aide du document et de vos connaissances personnelles, </w:t>
      </w:r>
      <w:bookmarkStart w:id="10" w:name="_Hlk69849231"/>
      <w:r>
        <w:rPr>
          <w:rFonts w:eastAsia="Times New Roman" w:cs="Times New Roman" w:ascii="Times New Roman" w:hAnsi="Times New Roman"/>
          <w:i/>
          <w:iCs/>
          <w:sz w:val="24"/>
          <w:szCs w:val="24"/>
          <w:lang w:eastAsia="fr-FR"/>
        </w:rPr>
        <w:t>expliquez comment une politique monétaire de relance de la part de la Banque centrale européenne peut favoriser la croissance économique et l’emploi.</w:t>
      </w:r>
      <w:r>
        <w:rPr>
          <w:rFonts w:eastAsia="Times New Roman" w:cs="Times New Roman" w:ascii="Times New Roman" w:hAnsi="Times New Roman"/>
          <w:sz w:val="24"/>
          <w:szCs w:val="24"/>
          <w:lang w:eastAsia="fr-FR"/>
        </w:rPr>
        <w:t xml:space="preserve"> </w:t>
      </w:r>
      <w:bookmarkEnd w:id="10"/>
      <w:r>
        <w:rPr>
          <w:rFonts w:eastAsia="Times New Roman" w:cs="Times New Roman" w:ascii="Times New Roman" w:hAnsi="Times New Roman"/>
          <w:b/>
          <w:bCs/>
          <w:sz w:val="24"/>
          <w:szCs w:val="24"/>
          <w:lang w:eastAsia="fr-FR"/>
        </w:rPr>
        <w:t>Complétez la proposition de réponse suivante</w:t>
      </w:r>
      <w:r>
        <w:rPr>
          <w:rFonts w:eastAsia="Times New Roman" w:cs="Times New Roman" w:ascii="Times New Roman" w:hAnsi="Times New Roman"/>
          <w:sz w:val="24"/>
          <w:szCs w:val="24"/>
          <w:lang w:eastAsia="fr-FR"/>
        </w:rPr>
        <w:t>.</w:t>
      </w:r>
    </w:p>
    <w:p>
      <w:pPr>
        <w:pStyle w:val="Normal"/>
        <w:pBdr>
          <w:top w:val="single" w:sz="4" w:space="1" w:color="000000"/>
          <w:left w:val="single" w:sz="4" w:space="4" w:color="000000"/>
          <w:bottom w:val="single" w:sz="4" w:space="1" w:color="000000"/>
          <w:right w:val="single" w:sz="4" w:space="24" w:color="000000"/>
        </w:pBdr>
        <w:suppressAutoHyphens w:val="false"/>
        <w:spacing w:lineRule="auto" w:line="360" w:before="0" w:after="0"/>
        <w:ind w:left="-851" w:right="-567"/>
        <w:jc w:val="both"/>
        <w:textAlignment w:val="baseline"/>
        <w:rPr/>
      </w:pPr>
      <w:r>
        <w:rPr>
          <w:rFonts w:eastAsia="Times New Roman" w:cs="Times New Roman" w:ascii="Times New Roman" w:hAnsi="Times New Roman"/>
          <w:lang w:eastAsia="fr-FR"/>
        </w:rPr>
        <w:t xml:space="preserve">Dans un contexte de </w:t>
      </w:r>
      <w:r>
        <w:rPr>
          <w:rFonts w:eastAsia="Times New Roman" w:cs="Times New Roman" w:ascii="Times New Roman" w:hAnsi="Times New Roman"/>
          <w:b/>
          <w:bCs/>
          <w:u w:val="single"/>
          <w:lang w:eastAsia="fr-FR"/>
        </w:rPr>
        <w:t>…………………</w:t>
      </w:r>
      <w:r>
        <w:rPr>
          <w:rFonts w:eastAsia="Times New Roman" w:cs="Times New Roman" w:ascii="Times New Roman" w:hAnsi="Times New Roman"/>
          <w:lang w:eastAsia="fr-FR"/>
        </w:rPr>
        <w:t xml:space="preserve">inflation, la Banque Centrale européenne peut appliquer une politique monétaire </w:t>
      </w:r>
      <w:r>
        <w:rPr>
          <w:rFonts w:eastAsia="Times New Roman" w:cs="Times New Roman" w:ascii="Times New Roman" w:hAnsi="Times New Roman"/>
          <w:b/>
          <w:bCs/>
          <w:u w:val="single"/>
          <w:lang w:eastAsia="fr-FR"/>
        </w:rPr>
        <w:t>…………………..</w:t>
      </w:r>
      <w:r>
        <w:rPr>
          <w:rFonts w:eastAsia="Times New Roman" w:cs="Times New Roman" w:ascii="Times New Roman" w:hAnsi="Times New Roman"/>
          <w:lang w:eastAsia="fr-FR"/>
        </w:rPr>
        <w:t xml:space="preserve"> ou de relance afin de stimuler la croissance et l’emploi. Dans le cadre de cet objectif, la BCE réduira le niveau de ses </w:t>
      </w:r>
      <w:r>
        <w:rPr>
          <w:rFonts w:eastAsia="Times New Roman" w:cs="Times New Roman" w:ascii="Times New Roman" w:hAnsi="Times New Roman"/>
          <w:b/>
          <w:bCs/>
          <w:u w:val="single"/>
          <w:lang w:eastAsia="fr-FR"/>
        </w:rPr>
        <w:t>……………………………</w:t>
      </w:r>
      <w:r>
        <w:rPr>
          <w:rFonts w:eastAsia="Times New Roman" w:cs="Times New Roman" w:ascii="Times New Roman" w:hAnsi="Times New Roman"/>
          <w:lang w:eastAsia="fr-FR"/>
        </w:rPr>
        <w:t xml:space="preserve"> qui représentent le coût d’</w:t>
      </w:r>
      <w:r>
        <w:rPr>
          <w:rFonts w:eastAsia="Times New Roman" w:cs="Times New Roman" w:ascii="Times New Roman" w:hAnsi="Times New Roman"/>
          <w:b/>
          <w:bCs/>
          <w:u w:val="single"/>
          <w:lang w:eastAsia="fr-FR"/>
        </w:rPr>
        <w:t>………..…………..</w:t>
      </w:r>
      <w:r>
        <w:rPr>
          <w:rFonts w:eastAsia="Times New Roman" w:cs="Times New Roman" w:ascii="Times New Roman" w:hAnsi="Times New Roman"/>
          <w:b/>
          <w:bCs/>
          <w:lang w:eastAsia="fr-FR"/>
        </w:rPr>
        <w:t xml:space="preserve"> </w:t>
      </w:r>
      <w:r>
        <w:rPr>
          <w:rFonts w:eastAsia="Times New Roman" w:cs="Times New Roman" w:ascii="Times New Roman" w:hAnsi="Times New Roman"/>
          <w:lang w:eastAsia="fr-FR"/>
        </w:rPr>
        <w:t xml:space="preserve">de liquidités supporté par les banques commerciales lorsqu’elles demandent des </w:t>
      </w:r>
      <w:r>
        <w:rPr>
          <w:rFonts w:eastAsia="Times New Roman" w:cs="Times New Roman" w:ascii="Times New Roman" w:hAnsi="Times New Roman"/>
          <w:b/>
          <w:bCs/>
          <w:u w:val="single"/>
          <w:lang w:eastAsia="fr-FR"/>
        </w:rPr>
        <w:t>…………………..</w:t>
      </w:r>
      <w:r>
        <w:rPr>
          <w:rFonts w:eastAsia="Times New Roman" w:cs="Times New Roman" w:ascii="Times New Roman" w:hAnsi="Times New Roman"/>
          <w:u w:val="single"/>
          <w:lang w:eastAsia="fr-FR"/>
        </w:rPr>
        <w:t xml:space="preserve"> </w:t>
      </w:r>
      <w:r>
        <w:rPr>
          <w:rFonts w:eastAsia="Times New Roman" w:cs="Times New Roman" w:ascii="Times New Roman" w:hAnsi="Times New Roman"/>
          <w:lang w:eastAsia="fr-FR"/>
        </w:rPr>
        <w:t xml:space="preserve">auprès de la Banque Centrale. Ces banques commerciales vont alors pouvoir emprunter facilement cette monnaie « banque centrale » et pourront ainsi répercuter à la </w:t>
      </w:r>
      <w:r>
        <w:rPr>
          <w:rFonts w:eastAsia="Times New Roman" w:cs="Times New Roman" w:ascii="Times New Roman" w:hAnsi="Times New Roman"/>
          <w:b/>
          <w:bCs/>
          <w:u w:val="single"/>
          <w:lang w:eastAsia="fr-FR"/>
        </w:rPr>
        <w:t>………………..</w:t>
      </w:r>
      <w:r>
        <w:rPr>
          <w:rFonts w:eastAsia="Times New Roman" w:cs="Times New Roman" w:ascii="Times New Roman" w:hAnsi="Times New Roman"/>
          <w:u w:val="single"/>
          <w:lang w:eastAsia="fr-FR"/>
        </w:rPr>
        <w:t xml:space="preserve"> </w:t>
      </w:r>
      <w:r>
        <w:rPr>
          <w:rFonts w:eastAsia="Times New Roman" w:cs="Times New Roman" w:ascii="Times New Roman" w:hAnsi="Times New Roman"/>
          <w:lang w:eastAsia="fr-FR"/>
        </w:rPr>
        <w:t xml:space="preserve">les taux d’intérêts des crédits supportés par les </w:t>
      </w:r>
      <w:r>
        <w:rPr>
          <w:rFonts w:eastAsia="Times New Roman" w:cs="Times New Roman" w:ascii="Times New Roman" w:hAnsi="Times New Roman"/>
          <w:b/>
          <w:bCs/>
          <w:u w:val="single"/>
          <w:lang w:eastAsia="fr-FR"/>
        </w:rPr>
        <w:t>………………….</w:t>
      </w:r>
      <w:r>
        <w:rPr>
          <w:rFonts w:eastAsia="Times New Roman" w:cs="Times New Roman" w:ascii="Times New Roman" w:hAnsi="Times New Roman"/>
          <w:lang w:eastAsia="fr-FR"/>
        </w:rPr>
        <w:t xml:space="preserve"> et par les </w:t>
      </w:r>
      <w:r>
        <w:rPr>
          <w:rFonts w:eastAsia="Times New Roman" w:cs="Times New Roman" w:ascii="Times New Roman" w:hAnsi="Times New Roman"/>
          <w:b/>
          <w:bCs/>
          <w:u w:val="single"/>
          <w:lang w:eastAsia="fr-FR"/>
        </w:rPr>
        <w:t>………………..</w:t>
      </w:r>
      <w:r>
        <w:rPr>
          <w:rFonts w:eastAsia="Times New Roman" w:cs="Times New Roman" w:ascii="Times New Roman" w:hAnsi="Times New Roman"/>
          <w:lang w:eastAsia="fr-FR"/>
        </w:rPr>
        <w:t xml:space="preserve">. Dans ce contexte de faibles taux d’intérêts, la demande de crédits </w:t>
      </w:r>
      <w:r>
        <w:rPr>
          <w:rFonts w:eastAsia="Times New Roman" w:cs="Times New Roman" w:ascii="Times New Roman" w:hAnsi="Times New Roman"/>
          <w:b/>
          <w:bCs/>
          <w:u w:val="single"/>
          <w:lang w:eastAsia="fr-FR"/>
        </w:rPr>
        <w:t>…………………</w:t>
      </w:r>
      <w:r>
        <w:rPr>
          <w:rFonts w:eastAsia="Times New Roman" w:cs="Times New Roman" w:ascii="Times New Roman" w:hAnsi="Times New Roman"/>
          <w:lang w:eastAsia="fr-FR"/>
        </w:rPr>
        <w:t xml:space="preserve"> à la faveur de la </w:t>
      </w:r>
      <w:r>
        <w:rPr>
          <w:rFonts w:eastAsia="Times New Roman" w:cs="Times New Roman" w:ascii="Times New Roman" w:hAnsi="Times New Roman"/>
          <w:b/>
          <w:bCs/>
          <w:u w:val="single"/>
          <w:lang w:eastAsia="fr-FR"/>
        </w:rPr>
        <w:t>……………….……</w:t>
      </w:r>
      <w:r>
        <w:rPr>
          <w:rFonts w:eastAsia="Times New Roman" w:cs="Times New Roman" w:ascii="Times New Roman" w:hAnsi="Times New Roman"/>
          <w:lang w:eastAsia="fr-FR"/>
        </w:rPr>
        <w:t xml:space="preserve"> et de l’investissement. Cette </w:t>
      </w:r>
      <w:r>
        <w:rPr>
          <w:rFonts w:eastAsia="Times New Roman" w:cs="Times New Roman" w:ascii="Times New Roman" w:hAnsi="Times New Roman"/>
          <w:b/>
          <w:bCs/>
          <w:u w:val="single"/>
          <w:lang w:eastAsia="fr-FR"/>
        </w:rPr>
        <w:t>……………</w:t>
      </w:r>
      <w:r>
        <w:rPr>
          <w:rFonts w:eastAsia="Times New Roman" w:cs="Times New Roman" w:ascii="Times New Roman" w:hAnsi="Times New Roman"/>
          <w:lang w:eastAsia="fr-FR"/>
        </w:rPr>
        <w:t xml:space="preserve"> des taux d’intérêts provoquera donc une hausse de la </w:t>
      </w:r>
      <w:r>
        <w:rPr>
          <w:rFonts w:eastAsia="Times New Roman" w:cs="Times New Roman" w:ascii="Times New Roman" w:hAnsi="Times New Roman"/>
          <w:b/>
          <w:bCs/>
          <w:u w:val="single"/>
          <w:lang w:eastAsia="fr-FR"/>
        </w:rPr>
        <w:t>………………..</w:t>
      </w:r>
      <w:r>
        <w:rPr>
          <w:rFonts w:eastAsia="Times New Roman" w:cs="Times New Roman" w:ascii="Times New Roman" w:hAnsi="Times New Roman"/>
          <w:lang w:eastAsia="fr-FR"/>
        </w:rPr>
        <w:t xml:space="preserve"> qui stimulera la </w:t>
      </w:r>
      <w:r>
        <w:rPr>
          <w:rFonts w:eastAsia="Times New Roman" w:cs="Times New Roman" w:ascii="Times New Roman" w:hAnsi="Times New Roman"/>
          <w:b/>
          <w:bCs/>
          <w:u w:val="single"/>
          <w:lang w:eastAsia="fr-FR"/>
        </w:rPr>
        <w:t>…………………..</w:t>
      </w:r>
      <w:r>
        <w:rPr>
          <w:rFonts w:eastAsia="Times New Roman" w:cs="Times New Roman" w:ascii="Times New Roman" w:hAnsi="Times New Roman"/>
          <w:lang w:eastAsia="fr-FR"/>
        </w:rPr>
        <w:t xml:space="preserve"> et donc la création d’emplois. Ainsi, entre octobre 2018 et octobre 2019, le niveau général des prix n’a augmenté que de </w:t>
      </w:r>
      <w:r>
        <w:rPr>
          <w:rFonts w:eastAsia="Times New Roman" w:cs="Times New Roman" w:ascii="Times New Roman" w:hAnsi="Times New Roman"/>
          <w:b/>
          <w:bCs/>
          <w:u w:val="single"/>
          <w:lang w:eastAsia="fr-FR"/>
        </w:rPr>
        <w:t>…………..</w:t>
      </w:r>
      <w:r>
        <w:rPr>
          <w:rFonts w:eastAsia="Times New Roman" w:cs="Times New Roman" w:ascii="Times New Roman" w:hAnsi="Times New Roman"/>
          <w:lang w:eastAsia="fr-FR"/>
        </w:rPr>
        <w:t xml:space="preserve">% en moyenne au sein de la zone euro, ce qui a obligé la Banque centrale européenne à maintenir ses taux directeurs à un niveau égal à 0 %. La Banque centrale européenne peut donc agir sur la conjoncture économique à l’aide d’une politique </w:t>
      </w:r>
      <w:r>
        <w:rPr>
          <w:rFonts w:eastAsia="Times New Roman" w:cs="Times New Roman" w:ascii="Times New Roman" w:hAnsi="Times New Roman"/>
          <w:b/>
          <w:bCs/>
          <w:u w:val="single"/>
          <w:lang w:eastAsia="fr-FR"/>
        </w:rPr>
        <w:t>……………</w:t>
      </w:r>
      <w:r>
        <w:rPr>
          <w:rFonts w:eastAsia="Times New Roman" w:cs="Times New Roman" w:ascii="Times New Roman" w:hAnsi="Times New Roman"/>
          <w:b/>
          <w:bCs/>
          <w:lang w:eastAsia="fr-FR"/>
        </w:rPr>
        <w:t xml:space="preserve"> </w:t>
      </w:r>
      <w:r>
        <w:rPr>
          <w:rFonts w:eastAsia="Times New Roman" w:cs="Times New Roman" w:ascii="Times New Roman" w:hAnsi="Times New Roman"/>
          <w:lang w:eastAsia="fr-FR"/>
        </w:rPr>
        <w:t xml:space="preserve">expansive. </w:t>
      </w:r>
    </w:p>
    <w:p>
      <w:pPr>
        <w:pStyle w:val="Normal"/>
        <w:spacing w:lineRule="auto" w:line="240" w:before="0" w:after="0"/>
        <w:ind w:left="-284" w:right="0"/>
        <w:contextualSpacing/>
        <w:rPr>
          <w:rFonts w:ascii="Times New Roman" w:hAnsi="Times New Roman" w:eastAsia="Times New Roman" w:cs="Times New Roman"/>
          <w:b/>
          <w:bCs/>
          <w:i/>
          <w:i/>
          <w:iCs/>
          <w:sz w:val="24"/>
          <w:szCs w:val="24"/>
          <w:lang w:eastAsia="fr-FR"/>
        </w:rPr>
      </w:pPr>
      <w:r>
        <w:rPr>
          <w:rFonts w:eastAsia="Times New Roman" w:cs="Times New Roman" w:ascii="Times New Roman" w:hAnsi="Times New Roman"/>
          <w:b/>
          <w:bCs/>
          <w:i/>
          <w:iCs/>
          <w:sz w:val="24"/>
          <w:szCs w:val="24"/>
          <w:lang w:eastAsia="fr-FR"/>
        </w:rPr>
      </w:r>
    </w:p>
    <w:p>
      <w:pPr>
        <w:pStyle w:val="Normal"/>
        <w:spacing w:lineRule="auto" w:line="240" w:before="0" w:after="0"/>
        <w:ind w:left="-709" w:right="0"/>
        <w:contextualSpacing/>
        <w:jc w:val="both"/>
        <w:rPr/>
      </w:pPr>
      <w:r>
        <w:rPr>
          <w:rFonts w:cs="Times New Roman" w:ascii="Times New Roman" w:hAnsi="Times New Roman"/>
          <w:b/>
          <w:bCs/>
          <w:i/>
          <w:iCs/>
          <w:sz w:val="24"/>
          <w:szCs w:val="24"/>
        </w:rPr>
        <w:t xml:space="preserve">La politique monétaire n’est pas le seul instrument des politiques économiques conjoncturelles dans l’UE. La politique budgétaire permet aussi d’influencer la conjoncture. </w:t>
      </w:r>
    </w:p>
    <w:p>
      <w:pPr>
        <w:pStyle w:val="Normal"/>
        <w:spacing w:lineRule="auto" w:line="240" w:before="0" w:after="0"/>
        <w:contextualSpacing/>
        <w:rPr>
          <w:rFonts w:ascii="Times New Roman" w:hAnsi="Times New Roman" w:cs="Times New Roman"/>
          <w:b/>
          <w:bCs/>
          <w:i/>
          <w:i/>
          <w:iCs/>
          <w:sz w:val="24"/>
          <w:szCs w:val="24"/>
          <w:u w:val="single"/>
        </w:rPr>
      </w:pPr>
      <w:r>
        <w:rPr>
          <w:rFonts w:cs="Times New Roman" w:ascii="Times New Roman" w:hAnsi="Times New Roman"/>
          <w:b/>
          <w:bCs/>
          <w:i/>
          <w:iCs/>
          <w:sz w:val="24"/>
          <w:szCs w:val="24"/>
          <w:u w:val="single"/>
        </w:rPr>
      </w:r>
    </w:p>
    <w:p>
      <w:pPr>
        <w:pStyle w:val="Normal"/>
        <w:numPr>
          <w:ilvl w:val="0"/>
          <w:numId w:val="1"/>
        </w:numPr>
        <w:suppressAutoHyphens w:val="false"/>
        <w:spacing w:lineRule="auto" w:line="240" w:before="0" w:after="0"/>
        <w:contextualSpacing/>
        <w:rPr>
          <w:rFonts w:ascii="Times New Roman" w:hAnsi="Times New Roman" w:cs="Times New Roman"/>
          <w:sz w:val="24"/>
          <w:szCs w:val="24"/>
          <w:u w:val="single"/>
        </w:rPr>
      </w:pPr>
      <w:r>
        <w:rPr>
          <w:rFonts w:cs="Times New Roman" w:ascii="Times New Roman" w:hAnsi="Times New Roman"/>
          <w:b/>
          <w:bCs/>
          <w:sz w:val="24"/>
          <w:szCs w:val="24"/>
          <w:u w:val="single"/>
        </w:rPr>
        <w:t>Comment la politique budgétaire agit sur la conjoncture</w:t>
      </w:r>
      <w:r>
        <w:rPr>
          <w:rFonts w:cs="Times New Roman" w:ascii="Times New Roman" w:hAnsi="Times New Roman"/>
          <w:sz w:val="24"/>
          <w:szCs w:val="24"/>
        </w:rPr>
        <w:t xml:space="preserve"> ? </w:t>
      </w:r>
    </w:p>
    <w:p>
      <w:pPr>
        <w:pStyle w:val="Normal"/>
        <w:suppressAutoHyphens w:val="false"/>
        <w:spacing w:lineRule="auto" w:line="240" w:before="0" w:after="0"/>
        <w:contextualSpacing/>
        <w:rPr>
          <w:rFonts w:ascii="Times New Roman" w:hAnsi="Times New Roman" w:cs="Times New Roman"/>
          <w:sz w:val="24"/>
          <w:szCs w:val="24"/>
          <w:u w:val="single"/>
        </w:rPr>
      </w:pPr>
      <w:r>
        <w:rPr>
          <w:rFonts w:cs="Times New Roman" w:ascii="Times New Roman" w:hAnsi="Times New Roman"/>
          <w:sz w:val="24"/>
          <w:szCs w:val="24"/>
          <w:u w:val="single"/>
        </w:rPr>
      </w:r>
    </w:p>
    <w:p>
      <w:pPr>
        <w:pStyle w:val="Normal"/>
        <w:pBdr>
          <w:top w:val="single" w:sz="4" w:space="1" w:color="000000"/>
          <w:left w:val="single" w:sz="4" w:space="4" w:color="000000"/>
          <w:bottom w:val="single" w:sz="4" w:space="1" w:color="000000"/>
          <w:right w:val="single" w:sz="4" w:space="4" w:color="000000"/>
        </w:pBdr>
        <w:suppressAutoHyphens w:val="false"/>
        <w:spacing w:before="0" w:after="0"/>
        <w:jc w:val="both"/>
        <w:rPr>
          <w:rFonts w:ascii="Times New Roman" w:hAnsi="Times New Roman" w:cs="Times New Roman"/>
          <w:b/>
          <w:lang w:eastAsia="en-US"/>
        </w:rPr>
      </w:pPr>
      <w:r>
        <w:rPr>
          <w:rFonts w:cs="Times New Roman" w:ascii="Times New Roman" w:hAnsi="Times New Roman"/>
          <w:b/>
          <w:lang w:eastAsia="en-US"/>
        </w:rPr>
        <w:t>Objectifs : Comprendre comment la politique budgétaire agit sur la conjoncture.</w:t>
      </w:r>
    </w:p>
    <w:p>
      <w:pPr>
        <w:pStyle w:val="Normal"/>
        <w:pBdr>
          <w:top w:val="single" w:sz="4" w:space="1" w:color="000000"/>
          <w:left w:val="single" w:sz="4" w:space="4" w:color="000000"/>
          <w:bottom w:val="single" w:sz="4" w:space="1" w:color="000000"/>
          <w:right w:val="single" w:sz="4" w:space="4" w:color="000000"/>
        </w:pBdr>
        <w:suppressAutoHyphens w:val="false"/>
        <w:spacing w:before="0" w:after="0"/>
        <w:jc w:val="both"/>
        <w:rPr>
          <w:rFonts w:ascii="Times New Roman" w:hAnsi="Times New Roman" w:cs="Times New Roman"/>
          <w:b/>
          <w:lang w:eastAsia="en-US"/>
        </w:rPr>
      </w:pPr>
      <w:r>
        <w:rPr>
          <w:rFonts w:cs="Times New Roman" w:ascii="Times New Roman" w:hAnsi="Times New Roman"/>
          <w:b/>
          <w:lang w:eastAsia="en-US"/>
        </w:rPr>
        <w:t xml:space="preserve">Savoir que la politique budgétaire est du ressort de chaque pays membre mais contrainte par les traités européens. </w:t>
      </w:r>
    </w:p>
    <w:p>
      <w:pPr>
        <w:pStyle w:val="Normal"/>
        <w:spacing w:lineRule="auto" w:line="240" w:before="0" w:after="0"/>
        <w:ind w:left="360" w:right="0"/>
        <w:contextualSpacing/>
        <w:rPr>
          <w:rFonts w:ascii="Times New Roman" w:hAnsi="Times New Roman" w:cs="Times New Roman"/>
          <w:b/>
          <w:sz w:val="24"/>
          <w:szCs w:val="24"/>
          <w:lang w:eastAsia="en-US"/>
        </w:rPr>
      </w:pPr>
      <w:r>
        <w:rPr>
          <w:rFonts w:cs="Times New Roman" w:ascii="Times New Roman" w:hAnsi="Times New Roman"/>
          <w:b/>
          <w:sz w:val="24"/>
          <w:szCs w:val="24"/>
          <w:lang w:eastAsia="en-US"/>
        </w:rPr>
      </w:r>
    </w:p>
    <w:p>
      <w:pPr>
        <w:pStyle w:val="Normal"/>
        <w:spacing w:lineRule="auto" w:line="240" w:before="0" w:after="0"/>
        <w:ind w:left="360" w:right="0"/>
        <w:contextualSpacing/>
        <w:rPr/>
      </w:pPr>
      <w:r>
        <w:rPr>
          <w:rFonts w:cs="Times New Roman" w:ascii="Times New Roman" w:hAnsi="Times New Roman"/>
          <w:b/>
          <w:bCs/>
          <w:sz w:val="24"/>
          <w:szCs w:val="24"/>
          <w:lang w:eastAsia="en-US"/>
        </w:rPr>
        <w:t xml:space="preserve">Document vidéo </w:t>
      </w:r>
      <w:hyperlink r:id="rId5">
        <w:r>
          <w:rPr>
            <w:rStyle w:val="Hyperlink"/>
            <w:rFonts w:cs="Times New Roman" w:ascii="Times New Roman" w:hAnsi="Times New Roman"/>
            <w:color w:val="0000FF"/>
            <w:u w:val="single"/>
            <w:lang w:eastAsia="en-US"/>
          </w:rPr>
          <w:t>Sommes-nous condamnés à l’austérité ? - Vidéo Spécialités | Lumni</w:t>
        </w:r>
      </w:hyperlink>
    </w:p>
    <w:tbl>
      <w:tblPr>
        <w:tblW w:w="10490" w:type="dxa"/>
        <w:jc w:val="left"/>
        <w:tblInd w:w="-601" w:type="dxa"/>
        <w:tblLayout w:type="fixed"/>
        <w:tblCellMar>
          <w:top w:w="0" w:type="dxa"/>
          <w:left w:w="108" w:type="dxa"/>
          <w:bottom w:w="0" w:type="dxa"/>
          <w:right w:w="108" w:type="dxa"/>
        </w:tblCellMar>
      </w:tblPr>
      <w:tblGrid>
        <w:gridCol w:w="2694"/>
        <w:gridCol w:w="4048"/>
        <w:gridCol w:w="3748"/>
      </w:tblGrid>
      <w:tr>
        <w:trPr/>
        <w:tc>
          <w:tcPr>
            <w:tcW w:w="2694" w:type="dxa"/>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796"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fals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Politique budgétaire dans l’UE</w:t>
            </w:r>
          </w:p>
        </w:tc>
      </w:tr>
      <w:tr>
        <w:trPr/>
        <w:tc>
          <w:tcPr>
            <w:tcW w:w="2694" w:type="dxa"/>
            <w:tcBorders>
              <w:top w:val="single" w:sz="4" w:space="0" w:color="000000"/>
              <w:left w:val="single" w:sz="4" w:space="0" w:color="000000"/>
              <w:bottom w:val="single" w:sz="4" w:space="0" w:color="000000"/>
              <w:right w:val="single" w:sz="4" w:space="0" w:color="000000"/>
            </w:tcBorders>
          </w:tcPr>
          <w:p>
            <w:pPr>
              <w:pStyle w:val="Normal"/>
              <w:suppressAutoHyphens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Principe</w:t>
            </w:r>
          </w:p>
        </w:tc>
        <w:tc>
          <w:tcPr>
            <w:tcW w:w="7796"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Action des pouvoirs publics par l’intermédiaire du ………………… : </w:t>
            </w:r>
          </w:p>
          <w:p>
            <w:pPr>
              <w:pStyle w:val="Normal"/>
              <w:suppressAutoHyphens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Action sur les ………………….et sur les …………………</w:t>
            </w:r>
          </w:p>
          <w:p>
            <w:pPr>
              <w:pStyle w:val="Normal"/>
              <w:suppressAutoHyphens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2694" w:type="dxa"/>
            <w:tcBorders>
              <w:top w:val="single" w:sz="4" w:space="0" w:color="000000"/>
              <w:left w:val="single" w:sz="4" w:space="0" w:color="000000"/>
              <w:bottom w:val="single" w:sz="4" w:space="0" w:color="000000"/>
              <w:right w:val="single" w:sz="4" w:space="0" w:color="000000"/>
            </w:tcBorders>
          </w:tcPr>
          <w:p>
            <w:pPr>
              <w:pStyle w:val="Normal"/>
              <w:suppressAutoHyphens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Niveau d’intervention</w:t>
            </w:r>
          </w:p>
        </w:tc>
        <w:tc>
          <w:tcPr>
            <w:tcW w:w="7796"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false"/>
              <w:spacing w:lineRule="auto" w:line="240" w:before="0" w:after="0"/>
              <w:contextualSpacing/>
              <w:rPr/>
            </w:pPr>
            <w:r>
              <w:rPr>
                <w:rFonts w:eastAsia="Times New Roman" w:cs="Times New Roman" w:ascii="Times New Roman" w:hAnsi="Times New Roman"/>
                <w:sz w:val="24"/>
                <w:szCs w:val="24"/>
              </w:rPr>
              <w:t xml:space="preserve">La politique budgétaire relève de la compétence des …………….. dans le cadre du respect du Pacte de Stabilité et de Croissance (PSC) signé lors du traité d’……………………….en 1997. </w:t>
            </w:r>
          </w:p>
          <w:p>
            <w:pPr>
              <w:pStyle w:val="Normal"/>
              <w:suppressAutoHyphens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2694" w:type="dxa"/>
            <w:tcBorders>
              <w:top w:val="single" w:sz="4" w:space="0" w:color="000000"/>
              <w:left w:val="single" w:sz="4" w:space="0" w:color="000000"/>
              <w:bottom w:val="single" w:sz="4" w:space="0" w:color="000000"/>
              <w:right w:val="single" w:sz="4" w:space="0" w:color="000000"/>
            </w:tcBorders>
          </w:tcPr>
          <w:p>
            <w:pPr>
              <w:pStyle w:val="Normal"/>
              <w:suppressAutoHyphens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Règles du PSC à respecter</w:t>
            </w:r>
          </w:p>
        </w:tc>
        <w:tc>
          <w:tcPr>
            <w:tcW w:w="7796"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2"/>
              </w:numPr>
              <w:suppressAutoHyphens w:val="false"/>
              <w:snapToGrid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false"/>
              <w:spacing w:lineRule="auto" w:line="240" w:before="0" w:after="0"/>
              <w:ind w:left="720" w:right="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2"/>
              </w:numPr>
              <w:suppressAutoHyphens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false"/>
              <w:spacing w:lineRule="auto" w:line="240" w:before="0" w:after="0"/>
              <w:ind w:left="720" w:right="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2694" w:type="dxa"/>
            <w:tcBorders>
              <w:top w:val="single" w:sz="4" w:space="0" w:color="000000"/>
              <w:left w:val="single" w:sz="4" w:space="0" w:color="000000"/>
              <w:bottom w:val="single" w:sz="4" w:space="0" w:color="000000"/>
              <w:right w:val="single" w:sz="4" w:space="0" w:color="000000"/>
            </w:tcBorders>
          </w:tcPr>
          <w:p>
            <w:pPr>
              <w:pStyle w:val="Normal"/>
              <w:suppressAutoHyphens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Objectifs et moyens de la politique budgétaire</w:t>
            </w:r>
          </w:p>
        </w:tc>
        <w:tc>
          <w:tcPr>
            <w:tcW w:w="4048" w:type="dxa"/>
            <w:tcBorders>
              <w:top w:val="single" w:sz="4" w:space="0" w:color="000000"/>
              <w:left w:val="single" w:sz="4" w:space="0" w:color="000000"/>
              <w:bottom w:val="single" w:sz="4" w:space="0" w:color="000000"/>
              <w:right w:val="single" w:sz="4" w:space="0" w:color="000000"/>
            </w:tcBorders>
          </w:tcPr>
          <w:p>
            <w:pPr>
              <w:pStyle w:val="Normal"/>
              <w:suppressAutoHyphens w:val="fals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Objectifs</w:t>
            </w:r>
          </w:p>
        </w:tc>
        <w:tc>
          <w:tcPr>
            <w:tcW w:w="3748" w:type="dxa"/>
            <w:tcBorders>
              <w:top w:val="single" w:sz="4" w:space="0" w:color="000000"/>
              <w:left w:val="single" w:sz="4" w:space="0" w:color="000000"/>
              <w:bottom w:val="single" w:sz="4" w:space="0" w:color="000000"/>
              <w:right w:val="single" w:sz="4" w:space="0" w:color="000000"/>
            </w:tcBorders>
          </w:tcPr>
          <w:p>
            <w:pPr>
              <w:pStyle w:val="Normal"/>
              <w:suppressAutoHyphens w:val="fals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Moyens</w:t>
            </w:r>
          </w:p>
        </w:tc>
      </w:tr>
      <w:tr>
        <w:trPr/>
        <w:tc>
          <w:tcPr>
            <w:tcW w:w="2694" w:type="dxa"/>
            <w:tcBorders>
              <w:top w:val="single" w:sz="4" w:space="0" w:color="000000"/>
              <w:left w:val="single" w:sz="4" w:space="0" w:color="000000"/>
              <w:bottom w:val="single" w:sz="4" w:space="0" w:color="000000"/>
              <w:right w:val="single" w:sz="4" w:space="0" w:color="000000"/>
            </w:tcBorders>
          </w:tcPr>
          <w:p>
            <w:pPr>
              <w:pStyle w:val="Normal"/>
              <w:suppressAutoHyphens w:val="false"/>
              <w:spacing w:lineRule="auto" w:line="240" w:before="0" w:after="0"/>
              <w:contextualSpacing/>
              <w:rPr/>
            </w:pPr>
            <w:r>
              <w:rPr>
                <w:rFonts w:eastAsia="Times New Roman" w:cs="Times New Roman" w:ascii="Times New Roman" w:hAnsi="Times New Roman"/>
                <w:sz w:val="24"/>
                <w:szCs w:val="24"/>
              </w:rPr>
              <w:t>Politique d’austérité ou de rigueur ou restrictive</w:t>
            </w:r>
          </w:p>
        </w:tc>
        <w:tc>
          <w:tcPr>
            <w:tcW w:w="4048" w:type="dxa"/>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748" w:type="dxa"/>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2694" w:type="dxa"/>
            <w:tcBorders>
              <w:top w:val="single" w:sz="4" w:space="0" w:color="000000"/>
              <w:left w:val="single" w:sz="4" w:space="0" w:color="000000"/>
              <w:bottom w:val="single" w:sz="4" w:space="0" w:color="000000"/>
              <w:right w:val="single" w:sz="4" w:space="0" w:color="000000"/>
            </w:tcBorders>
          </w:tcPr>
          <w:p>
            <w:pPr>
              <w:pStyle w:val="Normal"/>
              <w:suppressAutoHyphens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Politique de relance ou expansive</w:t>
            </w:r>
          </w:p>
        </w:tc>
        <w:tc>
          <w:tcPr>
            <w:tcW w:w="4048" w:type="dxa"/>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748" w:type="dxa"/>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spacing w:lineRule="auto" w:line="240" w:before="0" w:after="0"/>
        <w:ind w:left="360" w:right="0"/>
        <w:contextualSpacing/>
        <w:jc w:val="center"/>
        <w:rPr/>
      </w:pPr>
      <w:r>
        <w:rPr>
          <w:rFonts w:cs="Times New Roman" w:ascii="Times New Roman" w:hAnsi="Times New Roman"/>
          <w:i/>
          <w:iCs/>
          <w:sz w:val="24"/>
          <w:szCs w:val="24"/>
        </w:rPr>
        <w:t xml:space="preserve">Complétez la deuxième partie du tableau (objectifs et moyens) avec les propositions suivantes : </w:t>
      </w:r>
      <w:r>
        <w:rPr>
          <w:rFonts w:cs="Times New Roman" w:ascii="Times New Roman" w:hAnsi="Times New Roman"/>
          <w:sz w:val="24"/>
          <w:szCs w:val="24"/>
        </w:rPr>
        <w:t>augmentation des dépenses publiques (investissements publics) – hausse des impôts – lutter contre l’inflation – diminuer le chômage – baisse des dépenses publiques – hausse de la demande - réduire la dette publique – baisse des impôts</w:t>
      </w:r>
    </w:p>
    <w:p>
      <w:pPr>
        <w:pStyle w:val="Normal"/>
        <w:spacing w:lineRule="auto" w:line="240" w:before="0" w:after="0"/>
        <w:ind w:left="360" w:right="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both"/>
        <w:rPr>
          <w:rFonts w:ascii="Times New Roman" w:hAnsi="Times New Roman" w:cs="Times New Roman"/>
          <w:lang w:eastAsia="en-US"/>
        </w:rPr>
      </w:pPr>
      <w:r>
        <w:rPr>
          <w:rFonts w:cs="Times New Roman" w:ascii="Times New Roman" w:hAnsi="Times New Roman"/>
          <w:b/>
          <w:bCs/>
          <w:sz w:val="24"/>
          <w:szCs w:val="24"/>
        </w:rPr>
        <w:t xml:space="preserve">Document vidéo </w:t>
      </w:r>
      <w:hyperlink r:id="rId6">
        <w:r>
          <w:rPr>
            <w:rStyle w:val="Hyperlink"/>
            <w:rFonts w:cs="Times New Roman" w:ascii="Times New Roman" w:hAnsi="Times New Roman"/>
            <w:color w:val="0000FF"/>
            <w:u w:val="single"/>
            <w:lang w:eastAsia="en-US"/>
          </w:rPr>
          <w:t>Europe Hebdo : comment le Portugal est sorti de la crise sans appliquer l’austérité | Public Senat</w:t>
        </w:r>
      </w:hyperlink>
    </w:p>
    <w:p>
      <w:pPr>
        <w:pStyle w:val="Normal"/>
        <w:spacing w:lineRule="auto" w:line="240" w:before="0" w:after="0"/>
        <w:contextualSpacing/>
        <w:jc w:val="both"/>
        <w:rPr>
          <w:rFonts w:ascii="Times New Roman" w:hAnsi="Times New Roman" w:cs="Times New Roman"/>
          <w:lang w:eastAsia="en-US"/>
        </w:rPr>
      </w:pPr>
      <w:r>
        <w:rPr>
          <w:rFonts w:cs="Times New Roman" w:ascii="Times New Roman" w:hAnsi="Times New Roman"/>
          <w:lang w:eastAsia="en-US"/>
        </w:rPr>
      </w:r>
    </w:p>
    <w:tbl>
      <w:tblPr>
        <w:tblW w:w="10632" w:type="dxa"/>
        <w:jc w:val="left"/>
        <w:tblInd w:w="-743" w:type="dxa"/>
        <w:tblLayout w:type="fixed"/>
        <w:tblCellMar>
          <w:top w:w="0" w:type="dxa"/>
          <w:left w:w="108" w:type="dxa"/>
          <w:bottom w:w="0" w:type="dxa"/>
          <w:right w:w="108" w:type="dxa"/>
        </w:tblCellMar>
      </w:tblPr>
      <w:tblGrid>
        <w:gridCol w:w="2411"/>
        <w:gridCol w:w="8221"/>
      </w:tblGrid>
      <w:tr>
        <w:trPr/>
        <w:tc>
          <w:tcPr>
            <w:tcW w:w="24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cs="Times New Roman"/>
                <w:lang w:eastAsia="en-US"/>
              </w:rPr>
            </w:pPr>
            <w:r>
              <w:rPr>
                <w:rFonts w:cs="Times New Roman" w:ascii="Times New Roman" w:hAnsi="Times New Roman"/>
                <w:i/>
                <w:iCs/>
                <w:sz w:val="24"/>
                <w:szCs w:val="24"/>
                <w:lang w:eastAsia="en-US"/>
              </w:rPr>
              <w:t>Quelle est la situation économique du Portugal ?</w:t>
            </w:r>
          </w:p>
        </w:tc>
        <w:tc>
          <w:tcPr>
            <w:tcW w:w="822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jc w:val="both"/>
              <w:rPr>
                <w:rFonts w:ascii="Times New Roman" w:hAnsi="Times New Roman" w:cs="Times New Roman"/>
                <w:lang w:eastAsia="en-US"/>
              </w:rPr>
            </w:pPr>
            <w:r>
              <w:rPr>
                <w:rFonts w:cs="Times New Roman" w:ascii="Times New Roman" w:hAnsi="Times New Roman"/>
                <w:lang w:eastAsia="en-US"/>
              </w:rPr>
            </w:r>
          </w:p>
          <w:p>
            <w:pPr>
              <w:pStyle w:val="Normal"/>
              <w:spacing w:lineRule="auto" w:line="240" w:before="0" w:after="0"/>
              <w:contextualSpacing/>
              <w:jc w:val="both"/>
              <w:rPr>
                <w:rFonts w:ascii="Times New Roman" w:hAnsi="Times New Roman" w:cs="Times New Roman"/>
                <w:lang w:eastAsia="en-US"/>
              </w:rPr>
            </w:pPr>
            <w:r>
              <w:rPr>
                <w:rFonts w:cs="Times New Roman" w:ascii="Times New Roman" w:hAnsi="Times New Roman"/>
                <w:lang w:eastAsia="en-US"/>
              </w:rPr>
            </w:r>
          </w:p>
          <w:p>
            <w:pPr>
              <w:pStyle w:val="Normal"/>
              <w:spacing w:lineRule="auto" w:line="240" w:before="0" w:after="0"/>
              <w:contextualSpacing/>
              <w:jc w:val="both"/>
              <w:rPr>
                <w:rFonts w:ascii="Times New Roman" w:hAnsi="Times New Roman" w:cs="Times New Roman"/>
                <w:lang w:eastAsia="en-US"/>
              </w:rPr>
            </w:pPr>
            <w:r>
              <w:rPr>
                <w:rFonts w:cs="Times New Roman" w:ascii="Times New Roman" w:hAnsi="Times New Roman"/>
                <w:lang w:eastAsia="en-US"/>
              </w:rPr>
            </w:r>
          </w:p>
        </w:tc>
      </w:tr>
      <w:tr>
        <w:trPr/>
        <w:tc>
          <w:tcPr>
            <w:tcW w:w="24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cs="Times New Roman"/>
                <w:i/>
                <w:i/>
                <w:iCs/>
                <w:sz w:val="24"/>
                <w:szCs w:val="24"/>
                <w:lang w:eastAsia="en-US"/>
              </w:rPr>
            </w:pPr>
            <w:r>
              <w:rPr>
                <w:rFonts w:cs="Times New Roman" w:ascii="Times New Roman" w:hAnsi="Times New Roman"/>
                <w:i/>
                <w:iCs/>
                <w:sz w:val="24"/>
                <w:szCs w:val="24"/>
                <w:lang w:eastAsia="en-US"/>
              </w:rPr>
              <w:t xml:space="preserve">Quel type de politique budgétaire est mené dans ce pays ? avec quelles mesures ? </w:t>
            </w:r>
          </w:p>
        </w:tc>
        <w:tc>
          <w:tcPr>
            <w:tcW w:w="822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jc w:val="both"/>
              <w:rPr>
                <w:rFonts w:ascii="Times New Roman" w:hAnsi="Times New Roman" w:cs="Times New Roman"/>
                <w:i/>
                <w:i/>
                <w:iCs/>
                <w:sz w:val="24"/>
                <w:szCs w:val="24"/>
                <w:lang w:eastAsia="en-US"/>
              </w:rPr>
            </w:pPr>
            <w:r>
              <w:rPr>
                <w:rFonts w:cs="Times New Roman" w:ascii="Times New Roman" w:hAnsi="Times New Roman"/>
                <w:i/>
                <w:iCs/>
                <w:sz w:val="24"/>
                <w:szCs w:val="24"/>
                <w:lang w:eastAsia="en-US"/>
              </w:rPr>
            </w:r>
          </w:p>
        </w:tc>
      </w:tr>
      <w:tr>
        <w:trPr/>
        <w:tc>
          <w:tcPr>
            <w:tcW w:w="24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cs="Times New Roman"/>
                <w:i/>
                <w:i/>
                <w:iCs/>
                <w:sz w:val="24"/>
                <w:szCs w:val="24"/>
                <w:lang w:eastAsia="en-US"/>
              </w:rPr>
            </w:pPr>
            <w:r>
              <w:rPr>
                <w:rFonts w:cs="Times New Roman" w:ascii="Times New Roman" w:hAnsi="Times New Roman"/>
                <w:i/>
                <w:iCs/>
                <w:sz w:val="24"/>
                <w:szCs w:val="24"/>
                <w:lang w:eastAsia="en-US"/>
              </w:rPr>
              <w:t>Quelles sont les inquiétudes mises en évidence par l’économiste portugais concernant son pays ?</w:t>
            </w:r>
          </w:p>
        </w:tc>
        <w:tc>
          <w:tcPr>
            <w:tcW w:w="822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jc w:val="both"/>
              <w:rPr>
                <w:rFonts w:ascii="Times New Roman" w:hAnsi="Times New Roman" w:cs="Times New Roman"/>
                <w:i/>
                <w:i/>
                <w:iCs/>
                <w:sz w:val="24"/>
                <w:szCs w:val="24"/>
                <w:lang w:eastAsia="en-US"/>
              </w:rPr>
            </w:pPr>
            <w:r>
              <w:rPr>
                <w:rFonts w:cs="Times New Roman" w:ascii="Times New Roman" w:hAnsi="Times New Roman"/>
                <w:i/>
                <w:iCs/>
                <w:sz w:val="24"/>
                <w:szCs w:val="24"/>
                <w:lang w:eastAsia="en-US"/>
              </w:rPr>
            </w:r>
          </w:p>
        </w:tc>
      </w:tr>
    </w:tbl>
    <w:p>
      <w:pPr>
        <w:pStyle w:val="Normal"/>
        <w:spacing w:lineRule="auto" w:line="240" w:before="0" w:after="0"/>
        <w:ind w:left="360" w:right="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both"/>
        <w:rPr>
          <w:rFonts w:ascii="Times New Roman" w:hAnsi="Times New Roman" w:cs="Times New Roman"/>
          <w:b/>
          <w:bCs/>
          <w:i/>
          <w:i/>
          <w:iCs/>
          <w:sz w:val="24"/>
          <w:szCs w:val="24"/>
        </w:rPr>
      </w:pPr>
      <w:r>
        <w:rPr>
          <w:rFonts w:cs="Times New Roman" w:ascii="Times New Roman" w:hAnsi="Times New Roman"/>
          <w:b/>
          <w:bCs/>
          <w:i/>
          <w:iCs/>
          <w:sz w:val="24"/>
          <w:szCs w:val="24"/>
        </w:rPr>
        <w:t xml:space="preserve">Dans la zone euro, la politique monétaire est la même pour tous et vise la stabilité des prix de la zone. Les politiques budgétaires sont nationales et régulent les conjonctures sous la contrainte de règles européennes. Celles-ci ne sont-elles pas à l’origine de difficultés susceptibles de nuire à l’efficacité des politiques économiques conjoncturelles au sein de l’UE ? </w:t>
      </w:r>
    </w:p>
    <w:p>
      <w:pPr>
        <w:pStyle w:val="Normal"/>
        <w:spacing w:before="0" w:after="200"/>
        <w:ind w:left="-567" w:right="0"/>
        <w:rPr>
          <w:rFonts w:ascii="Times New Roman" w:hAnsi="Times New Roman" w:cs="Times New Roman"/>
          <w:b/>
          <w:bCs/>
          <w:i/>
          <w:i/>
          <w:iCs/>
          <w:sz w:val="24"/>
          <w:szCs w:val="24"/>
        </w:rPr>
      </w:pPr>
      <w:r>
        <w:rPr>
          <w:rFonts w:cs="Times New Roman" w:ascii="Times New Roman" w:hAnsi="Times New Roman"/>
          <w:b/>
          <w:bCs/>
          <w:i/>
          <w:iCs/>
          <w:sz w:val="24"/>
          <w:szCs w:val="24"/>
        </w:rPr>
      </w:r>
    </w:p>
    <w:sectPr>
      <w:type w:val="nextPage"/>
      <w:pgSz w:w="11906" w:h="16838"/>
      <w:pgMar w:left="1417" w:right="1417" w:gutter="0" w:header="0" w:top="426" w:footer="0" w:bottom="14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ourier New">
    <w:charset w:val="00"/>
    <w:family w:val="modern"/>
    <w:pitch w:val="default"/>
  </w:font>
  <w:font w:name="Wingdings">
    <w:charset w:val="02"/>
    <w:family w:val="auto"/>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abstractNum>
  <w:abstractNum w:abstractNumId="2">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pPr>
    <w:rPr>
      <w:rFonts w:ascii="Calibri" w:hAnsi="Calibri" w:eastAsia="Calibri" w:cs="Calibri"/>
      <w:color w:val="auto"/>
      <w:sz w:val="22"/>
      <w:szCs w:val="22"/>
      <w:lang w:val="fr-FR" w:eastAsia="zh-CN" w:bidi="ar-SA"/>
    </w:rPr>
  </w:style>
  <w:style w:type="character" w:styleId="WW8Num1z0">
    <w:name w:val="WW8Num1z0"/>
    <w:qFormat/>
    <w:rPr>
      <w:u w:val="none"/>
    </w:rPr>
  </w:style>
  <w:style w:type="character" w:styleId="WW8Num2z0">
    <w:name w:val="WW8Num2z0"/>
    <w:qFormat/>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Policepardfaut">
    <w:name w:val="Police par défaut"/>
    <w:qFormat/>
    <w:rPr/>
  </w:style>
  <w:style w:type="character" w:styleId="Hyperlink">
    <w:name w:val="Hyperlink"/>
    <w:rPr>
      <w:color w:val="000080"/>
      <w:u w:val="single"/>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paragraph" w:styleId="Contenudecadre">
    <w:name w:val="Contenu de cadre"/>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11e-6CbYOl8" TargetMode="External"/><Relationship Id="rId3" Type="http://schemas.openxmlformats.org/officeDocument/2006/relationships/image" Target="media/image1.jpeg"/><Relationship Id="rId4" Type="http://schemas.openxmlformats.org/officeDocument/2006/relationships/image" Target="media/image2.png"/><Relationship Id="rId5" Type="http://schemas.openxmlformats.org/officeDocument/2006/relationships/hyperlink" Target="https://www.lumni.fr/video/sommes-nous-condamnes-a-l-austerite" TargetMode="External"/><Relationship Id="rId6" Type="http://schemas.openxmlformats.org/officeDocument/2006/relationships/hyperlink" Target="https://www.publicsenat.fr/article/societe/europe-hebdo-comment-le-portugal-est-sorti-de-la-crise-sans-appliquer-l-austerite"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LibreOffice/24.8.6.2$Windows_X86_64 LibreOffice_project/6d98ba145e9a8a39fc57bcc76981d1fb1316c60c</Application>
  <AppVersion>15.0000</AppVersion>
  <Pages>3</Pages>
  <Words>861</Words>
  <Characters>4756</Characters>
  <CharactersWithSpaces>5592</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2022-02-15T10:20:00Z</dcterms:created>
  <dc:creator>Jean-Michel Scandolo</dc:creator>
  <dc:description/>
  <cp:keywords/>
  <dc:language>fr-FR</dc:language>
  <cp:lastModifiedBy/>
  <dcterms:modified xsi:type="dcterms:W3CDTF">2026-01-13T20:19:08Z</dcterms:modified>
  <cp:revision>13</cp:revision>
  <dc:subject/>
  <dc:title/>
</cp:coreProperties>
</file>