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color w:val="813709"/>
          <w:sz w:val="30"/>
          <w:szCs w:val="30"/>
        </w:rPr>
      </w:pPr>
      <w:r>
        <w:rPr>
          <w:b/>
          <w:bCs/>
          <w:color w:val="813709"/>
          <w:sz w:val="30"/>
          <w:szCs w:val="30"/>
        </w:rPr>
        <w:t>RAYMOND BOUDON OPPOSE OU COMPLEMENTAIRE A PIERRE BOURDIEU SUR L’ORIGINE DES INEGALITES SCOLAIRES ?</w:t>
      </w:r>
    </w:p>
    <w:p>
      <w:pPr>
        <w:pStyle w:val="Normal"/>
        <w:bidi w:val="0"/>
        <w:jc w:val="center"/>
        <w:rPr>
          <w:b/>
          <w:bCs/>
          <w:color w:val="813709"/>
          <w:sz w:val="30"/>
          <w:szCs w:val="30"/>
        </w:rPr>
      </w:pPr>
      <w:r>
        <w:rPr>
          <w:b/>
          <w:bCs/>
          <w:color w:val="813709"/>
          <w:sz w:val="30"/>
          <w:szCs w:val="30"/>
        </w:rPr>
        <w:t xml:space="preserve">                  </w:t>
      </w:r>
      <w:r>
        <w:drawing>
          <wp:anchor behindDoc="0" distT="0" distB="0" distL="0" distR="0" simplePos="0" locked="0" layoutInCell="0" allowOverlap="1" relativeHeight="3">
            <wp:simplePos x="0" y="0"/>
            <wp:positionH relativeFrom="column">
              <wp:posOffset>2964815</wp:posOffset>
            </wp:positionH>
            <wp:positionV relativeFrom="paragraph">
              <wp:posOffset>142875</wp:posOffset>
            </wp:positionV>
            <wp:extent cx="1466850" cy="20859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466850" cy="2085975"/>
                    </a:xfrm>
                    <a:prstGeom prst="rect">
                      <a:avLst/>
                    </a:prstGeom>
                    <a:noFill/>
                  </pic:spPr>
                </pic:pic>
              </a:graphicData>
            </a:graphic>
          </wp:anchor>
        </w:drawing>
        <w:drawing>
          <wp:anchor behindDoc="0" distT="0" distB="0" distL="0" distR="0" simplePos="0" locked="0" layoutInCell="0" allowOverlap="1" relativeHeight="6">
            <wp:simplePos x="0" y="0"/>
            <wp:positionH relativeFrom="column">
              <wp:posOffset>1407795</wp:posOffset>
            </wp:positionH>
            <wp:positionV relativeFrom="paragraph">
              <wp:posOffset>161925</wp:posOffset>
            </wp:positionV>
            <wp:extent cx="1438275" cy="2091055"/>
            <wp:effectExtent l="0" t="0" r="0" b="0"/>
            <wp:wrapSquare wrapText="largest"/>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3"/>
                    <a:stretch>
                      <a:fillRect/>
                    </a:stretch>
                  </pic:blipFill>
                  <pic:spPr bwMode="auto">
                    <a:xfrm>
                      <a:off x="0" y="0"/>
                      <a:ext cx="1438275" cy="2091055"/>
                    </a:xfrm>
                    <a:prstGeom prst="rect">
                      <a:avLst/>
                    </a:prstGeom>
                    <a:noFill/>
                  </pic:spPr>
                </pic:pic>
              </a:graphicData>
            </a:graphic>
          </wp:anchor>
        </w:drawing>
      </w:r>
      <w:r>
        <w:rPr>
          <w:b/>
          <w:bCs/>
          <w:color w:val="813709"/>
          <w:sz w:val="30"/>
          <w:szCs w:val="30"/>
        </w:rPr>
        <w:t xml:space="preserve">                   </w:t>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drawing>
          <wp:anchor behindDoc="0" distT="0" distB="0" distL="0" distR="0" simplePos="0" locked="0" layoutInCell="0" allowOverlap="1" relativeHeight="4">
            <wp:simplePos x="0" y="0"/>
            <wp:positionH relativeFrom="column">
              <wp:posOffset>4565015</wp:posOffset>
            </wp:positionH>
            <wp:positionV relativeFrom="paragraph">
              <wp:posOffset>142875</wp:posOffset>
            </wp:positionV>
            <wp:extent cx="1485900" cy="124777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485900" cy="1247775"/>
                    </a:xfrm>
                    <a:prstGeom prst="rect">
                      <a:avLst/>
                    </a:prstGeom>
                    <a:noFill/>
                  </pic:spPr>
                </pic:pic>
              </a:graphicData>
            </a:graphic>
          </wp:anchor>
        </w:drawing>
        <w:drawing>
          <wp:anchor behindDoc="0" distT="0" distB="0" distL="0" distR="0" simplePos="0" locked="0" layoutInCell="0" allowOverlap="1" relativeHeight="5">
            <wp:simplePos x="0" y="0"/>
            <wp:positionH relativeFrom="column">
              <wp:posOffset>-130810</wp:posOffset>
            </wp:positionH>
            <wp:positionV relativeFrom="paragraph">
              <wp:posOffset>166370</wp:posOffset>
            </wp:positionV>
            <wp:extent cx="1457960" cy="114808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1457960" cy="1148080"/>
                    </a:xfrm>
                    <a:prstGeom prst="rect">
                      <a:avLst/>
                    </a:prstGeom>
                    <a:noFill/>
                  </pic:spPr>
                </pic:pic>
              </a:graphicData>
            </a:graphic>
          </wp:anchor>
        </w:drawing>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rPr>
          <w:b/>
          <w:bCs/>
          <w:color w:val="813709"/>
          <w:sz w:val="30"/>
          <w:szCs w:val="30"/>
        </w:rPr>
      </w:r>
    </w:p>
    <w:p>
      <w:pPr>
        <w:pStyle w:val="Normal"/>
        <w:bidi w:val="0"/>
        <w:jc w:val="left"/>
        <w:rPr>
          <w:b/>
          <w:bCs/>
          <w:color w:val="813709"/>
          <w:sz w:val="30"/>
          <w:szCs w:val="30"/>
        </w:rPr>
      </w:pPr>
      <w:r>
        <w:drawing>
          <wp:anchor behindDoc="0" distT="0" distB="0" distL="0" distR="0" simplePos="0" locked="0" layoutInCell="0" allowOverlap="1" relativeHeight="2">
            <wp:simplePos x="0" y="0"/>
            <wp:positionH relativeFrom="column">
              <wp:posOffset>-66675</wp:posOffset>
            </wp:positionH>
            <wp:positionV relativeFrom="paragraph">
              <wp:posOffset>152400</wp:posOffset>
            </wp:positionV>
            <wp:extent cx="6120130" cy="1005840"/>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6"/>
                    <a:stretch>
                      <a:fillRect/>
                    </a:stretch>
                  </pic:blipFill>
                  <pic:spPr bwMode="auto">
                    <a:xfrm>
                      <a:off x="0" y="0"/>
                      <a:ext cx="6120130" cy="1005840"/>
                    </a:xfrm>
                    <a:prstGeom prst="rect">
                      <a:avLst/>
                    </a:prstGeom>
                    <a:noFill/>
                  </pic:spPr>
                </pic:pic>
              </a:graphicData>
            </a:graphic>
          </wp:anchor>
        </w:drawing>
      </w:r>
      <w:r>
        <w:rPr>
          <w:rFonts w:ascii="sole-sans-variable;ui-sans-serif;system-ui;sans-serif;Apple Color Emoji;Segoe UI Emoji;Segoe UI Symbol;Noto Color Emoji" w:hAnsi="sole-sans-variable;ui-sans-serif;system-ui;sans-serif;Apple Color Emoji;Segoe UI Emoji;Segoe UI Symbol;Noto Color Emoji"/>
          <w:b w:val="false"/>
          <w:bCs/>
          <w:i w:val="false"/>
          <w:caps w:val="false"/>
          <w:smallCaps w:val="false"/>
          <w:color w:val="FBFCFF"/>
          <w:spacing w:val="0"/>
          <w:sz w:val="32"/>
          <w:szCs w:val="30"/>
        </w:rPr>
        <w:t>se</w:t>
      </w:r>
    </w:p>
    <w:p>
      <w:pPr>
        <w:pStyle w:val="Normal"/>
        <w:bidi w:val="0"/>
        <w:jc w:val="left"/>
        <w:rPr/>
      </w:pP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Pierre Bourdieu et J.Claude Passeron dans « Les héritiers » en 1964, puis </w:t>
      </w:r>
      <w:r>
        <w:rPr>
          <w:rStyle w:val="Emphasis"/>
          <w:rFonts w:ascii="sole-serif-small-variable;ui-serif;Georgia;Cambria;Times New Roman;Times;serif" w:hAnsi="sole-serif-small-variable;ui-serif;Georgia;Cambria;Times New Roman;Times;serif"/>
          <w:b w:val="false"/>
          <w:bCs/>
          <w:caps w:val="false"/>
          <w:smallCaps w:val="false"/>
          <w:color w:val="1C202F"/>
          <w:spacing w:val="0"/>
          <w:sz w:val="24"/>
          <w:szCs w:val="24"/>
        </w:rPr>
        <w:t>La Reproduction</w:t>
      </w:r>
      <w:r>
        <w:rPr>
          <w:rFonts w:ascii="sole-sans-variable;ui-sans-serif;system-ui;sans-serif;Apple Color Emoji;Segoe UI Emoji;Segoe UI Symbol;Noto Color Emoji" w:hAnsi="sole-sans-variable;ui-sans-serif;system-ui;sans-serif;Apple Color Emoji;Segoe UI Emoji;Segoe UI Symbol;Noto Color Emoji"/>
          <w:b w:val="false"/>
          <w:bCs/>
          <w:i w:val="false"/>
          <w:caps w:val="false"/>
          <w:smallCaps w:val="false"/>
          <w:color w:val="1C202F"/>
          <w:spacing w:val="0"/>
          <w:sz w:val="24"/>
          <w:szCs w:val="24"/>
        </w:rPr>
        <w:t> </w:t>
      </w: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 xml:space="preserve">(1970), analysent les inégalités sociales d’accès et de réussite à l’université, et plus largement à l’école, </w:t>
      </w:r>
      <w:r>
        <w:rPr>
          <w:rFonts w:ascii="sole-serif-small-variable;ui-serif;Georgia;Cambria;Times New Roman;Times;serif" w:hAnsi="sole-serif-small-variable;ui-serif;Georgia;Cambria;Times New Roman;Times;serif"/>
          <w:b w:val="false"/>
          <w:bCs/>
          <w:i w:val="false"/>
          <w:caps w:val="false"/>
          <w:smallCaps w:val="false"/>
          <w:color w:val="FF5429"/>
          <w:spacing w:val="0"/>
          <w:sz w:val="24"/>
          <w:szCs w:val="24"/>
        </w:rPr>
        <w:t>comme la résultante inévitable du fonctionnement d’une institution conçue pour reproduire et légitimer les inégalités sociales.</w:t>
      </w: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 xml:space="preserve"> Les élèves</w:t>
      </w:r>
      <w:r>
        <w:rPr>
          <w:rFonts w:ascii="sole-serif-small-variable;ui-serif;Georgia;Cambria;Times New Roman;Times;serif" w:hAnsi="sole-serif-small-variable;ui-serif;Georgia;Cambria;Times New Roman;Times;serif"/>
          <w:b w:val="false"/>
          <w:bCs/>
          <w:i w:val="false"/>
          <w:caps w:val="false"/>
          <w:smallCaps w:val="false"/>
          <w:color w:val="ED4C05"/>
          <w:spacing w:val="0"/>
          <w:sz w:val="24"/>
          <w:szCs w:val="24"/>
        </w:rPr>
        <w:t xml:space="preserve"> héritent de leur famille</w:t>
      </w: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 xml:space="preserve"> non seulement des ressources culturelles (livres, visites…) plus ou moins importantes, mais </w:t>
      </w:r>
      <w:r>
        <w:rPr>
          <w:rFonts w:ascii="sole-serif-small-variable;ui-serif;Georgia;Cambria;Times New Roman;Times;serif" w:hAnsi="sole-serif-small-variable;ui-serif;Georgia;Cambria;Times New Roman;Times;serif"/>
          <w:b w:val="false"/>
          <w:bCs/>
          <w:i w:val="false"/>
          <w:caps w:val="false"/>
          <w:smallCaps w:val="false"/>
          <w:color w:val="ED4C05"/>
          <w:spacing w:val="0"/>
          <w:sz w:val="24"/>
          <w:szCs w:val="24"/>
        </w:rPr>
        <w:t>aussi des visions du monde</w:t>
      </w: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 xml:space="preserve"> (respect pour le savoir académique, projection dans l’avenir…) qui les rendent plus ou moins capables de se conformer aux exigences de l’école.</w:t>
      </w:r>
      <w:r>
        <w:rPr>
          <w:rFonts w:ascii="sole-sans-variable;ui-sans-serif;system-ui;sans-serif;Apple Color Emoji;Segoe UI Emoji;Segoe UI Symbol;Noto Color Emoji" w:hAnsi="sole-sans-variable;ui-sans-serif;system-ui;sans-serif;Apple Color Emoji;Segoe UI Emoji;Segoe UI Symbol;Noto Color Emoji"/>
          <w:b w:val="false"/>
          <w:bCs/>
          <w:i w:val="false"/>
          <w:caps w:val="false"/>
          <w:smallCaps w:val="false"/>
          <w:color w:val="FBFCFF"/>
          <w:spacing w:val="0"/>
          <w:sz w:val="24"/>
          <w:szCs w:val="24"/>
        </w:rPr>
        <w:t xml:space="preserve"> </w:t>
      </w:r>
      <w:r>
        <w:rPr>
          <w:rFonts w:ascii="sole-serif-small-variable;ui-serif;Georgia;Cambria;Times New Roman;Times;serif" w:hAnsi="sole-serif-small-variable;ui-serif;Georgia;Cambria;Times New Roman;Times;serif"/>
          <w:b w:val="false"/>
          <w:i w:val="false"/>
          <w:caps w:val="false"/>
          <w:smallCaps w:val="false"/>
          <w:color w:val="1C202F"/>
          <w:spacing w:val="0"/>
          <w:sz w:val="24"/>
          <w:szCs w:val="24"/>
        </w:rPr>
        <w:t xml:space="preserve">Les possibilités de réussite et les projets varient fortement d’un élève à l’autre. </w:t>
      </w:r>
      <w:r>
        <w:rPr>
          <w:rFonts w:ascii="Alegreya;ui-serif;Georgia;Cambria;Times New Roman;Times;serif" w:hAnsi="Alegreya;ui-serif;Georgia;Cambria;Times New Roman;Times;serif"/>
          <w:b w:val="false"/>
          <w:i w:val="false"/>
          <w:caps w:val="false"/>
          <w:smallCaps w:val="false"/>
          <w:color w:val="212427"/>
          <w:spacing w:val="0"/>
          <w:sz w:val="24"/>
          <w:szCs w:val="24"/>
        </w:rPr>
        <w:t>Selon leur catégorie sociale d’appartenance, les étudiants ne disposent donc pas des mêmes ressources pour s’adapter à la culture scolaire. </w:t>
      </w:r>
      <w:r>
        <w:rPr>
          <w:rFonts w:ascii="sole-serif-small-variable;ui-serif;Georgia;Cambria;Times New Roman;Times;serif" w:hAnsi="sole-serif-small-variable;ui-serif;Georgia;Cambria;Times New Roman;Times;serif"/>
          <w:b w:val="false"/>
          <w:i w:val="false"/>
          <w:caps w:val="false"/>
          <w:smallCaps w:val="false"/>
          <w:color w:val="1C202F"/>
          <w:spacing w:val="0"/>
          <w:sz w:val="24"/>
          <w:szCs w:val="24"/>
        </w:rPr>
        <w:t xml:space="preserve"> Pourtant, l’école ignore ces différences : L</w:t>
      </w:r>
      <w:r>
        <w:rPr>
          <w:rFonts w:ascii="Alegreya;ui-serif;Georgia;Cambria;Times New Roman;Times;serif" w:hAnsi="Alegreya;ui-serif;Georgia;Cambria;Times New Roman;Times;serif"/>
          <w:b w:val="false"/>
          <w:bCs/>
          <w:i w:val="false"/>
          <w:caps w:val="false"/>
          <w:smallCaps w:val="false"/>
          <w:color w:val="212427"/>
          <w:spacing w:val="0"/>
          <w:sz w:val="24"/>
          <w:szCs w:val="24"/>
        </w:rPr>
        <w:t>oin de favoriser l’égalité des chances, l’école participe à la reproduction des inégalités sociales et légitime ces inégalités par un discours méritocratique. L’école transmuerait ainsi l’héritage différencié de certaines dispositions culturelles en inégalités sociales et rendrait acceptables ces inégalités en les attribuant au mérite personnel des élèves.</w:t>
      </w:r>
      <w:r>
        <w:rPr>
          <w:rFonts w:ascii="sole-serif-small-variable;ui-serif;Georgia;Cambria;Times New Roman;Times;serif" w:hAnsi="sole-serif-small-variable;ui-serif;Georgia;Cambria;Times New Roman;Times;serif"/>
          <w:b w:val="false"/>
          <w:bCs/>
          <w:i w:val="false"/>
          <w:caps w:val="false"/>
          <w:smallCaps w:val="false"/>
          <w:color w:val="1C202F"/>
          <w:spacing w:val="0"/>
          <w:sz w:val="24"/>
          <w:szCs w:val="24"/>
        </w:rPr>
        <w:t xml:space="preserve"> </w:t>
      </w:r>
      <w:r>
        <w:rPr>
          <w:rFonts w:ascii="sole-sans-variable;ui-sans-serif;system-ui;sans-serif;Apple Color Emoji;Segoe UI Emoji;Segoe UI Symbol;Noto Color Emoji" w:hAnsi="sole-sans-variable;ui-sans-serif;system-ui;sans-serif;Apple Color Emoji;Segoe UI Emoji;Segoe UI Symbol;Noto Color Emoji"/>
          <w:b w:val="false"/>
          <w:bCs/>
          <w:i w:val="false"/>
          <w:caps w:val="false"/>
          <w:smallCaps w:val="false"/>
          <w:color w:val="FBFCFF"/>
          <w:spacing w:val="0"/>
          <w:sz w:val="24"/>
          <w:szCs w:val="24"/>
        </w:rPr>
        <w:t xml:space="preserve"> expliquent les inégalités sociales à l’éc</w:t>
      </w:r>
      <w:r>
        <w:rPr>
          <w:rFonts w:ascii="sole-sans-variable;ui-sans-serif;system-ui;sans-serif;Apple Color Emoji;Segoe UI Emoji;Segoe UI Symbol;Noto Color Emoji" w:hAnsi="sole-sans-variable;ui-sans-serif;system-ui;sans-serif;Apple Color Emoji;Segoe UI Emoji;Segoe UI Symbol;Noto Color Emoji"/>
          <w:b w:val="false"/>
          <w:bCs/>
          <w:i w:val="false"/>
          <w:caps w:val="false"/>
          <w:smallCaps w:val="false"/>
          <w:color w:val="FBFCFF"/>
          <w:spacing w:val="0"/>
          <w:sz w:val="32"/>
          <w:szCs w:val="30"/>
        </w:rPr>
        <w:t xml:space="preserve">ole par l’héritage culturel, quand </w:t>
      </w:r>
    </w:p>
    <w:p>
      <w:pPr>
        <w:pStyle w:val="Normal"/>
        <w:bidi w:val="0"/>
        <w:jc w:val="left"/>
        <w:rPr/>
      </w:pPr>
      <w:r>
        <w:rPr>
          <w:rFonts w:ascii="Arial" w:hAnsi="Arial"/>
          <w:b/>
          <w:bCs/>
          <w:i/>
          <w:iCs/>
          <w:color w:val="650953"/>
        </w:rPr>
        <w:t xml:space="preserve">Notions clés chez P.Bourdieu : </w:t>
      </w:r>
    </w:p>
    <w:p>
      <w:pPr>
        <w:pStyle w:val="Normal"/>
        <w:bidi w:val="0"/>
        <w:jc w:val="left"/>
        <w:rPr>
          <w:rFonts w:ascii="Arial" w:hAnsi="Arial"/>
          <w:b/>
          <w:bCs/>
          <w:i/>
          <w:i/>
          <w:iCs/>
          <w:color w:val="650953"/>
        </w:rPr>
      </w:pPr>
      <w:r>
        <w:rPr>
          <w:rFonts w:ascii="Arial" w:hAnsi="Arial"/>
          <w:b/>
          <w:bCs/>
          <w:i/>
          <w:iCs/>
          <w:color w:val="650953"/>
        </w:rPr>
      </w:r>
    </w:p>
    <w:p>
      <w:pPr>
        <w:pStyle w:val="Normal"/>
        <w:bidi w:val="0"/>
        <w:jc w:val="left"/>
        <w:rPr/>
      </w:pPr>
      <w:r>
        <w:rPr>
          <w:rFonts w:ascii="Arial" w:hAnsi="Arial"/>
          <w:b/>
          <w:bCs/>
          <w:i w:val="false"/>
          <w:iCs w:val="false"/>
          <w:color w:val="000000"/>
          <w:sz w:val="18"/>
          <w:szCs w:val="18"/>
        </w:rPr>
        <w:t xml:space="preserve">Holisme : </w:t>
      </w:r>
      <w:r>
        <w:rPr>
          <w:rStyle w:val="Strong"/>
          <w:rFonts w:ascii="Arial" w:hAnsi="Arial"/>
          <w:b w:val="false"/>
          <w:i w:val="false"/>
          <w:caps w:val="false"/>
          <w:smallCaps w:val="false"/>
          <w:color w:val="000000"/>
          <w:spacing w:val="0"/>
          <w:sz w:val="18"/>
          <w:szCs w:val="18"/>
        </w:rPr>
        <w:t>L'holisme méthodologique est un principe de méthode selon lequel l’analyse doit partir de la totalité, de l’ensemble, du collectif, qui est plus que la somme des parties. </w:t>
      </w:r>
      <w:r>
        <w:rPr>
          <w:rFonts w:ascii="Arial" w:hAnsi="Arial"/>
          <w:sz w:val="18"/>
          <w:szCs w:val="18"/>
        </w:rPr>
        <w:t xml:space="preserve"> Il s’agit d’</w:t>
      </w:r>
      <w:r>
        <w:rPr>
          <w:rFonts w:ascii="Arial" w:hAnsi="Arial"/>
          <w:b w:val="false"/>
          <w:i w:val="false"/>
          <w:caps w:val="false"/>
          <w:smallCaps w:val="false"/>
          <w:color w:val="000000"/>
          <w:spacing w:val="0"/>
          <w:sz w:val="18"/>
          <w:szCs w:val="18"/>
        </w:rPr>
        <w:t>aborder la société par sa totalité plutôt qu’en partant des comportements individuels. Le holisme méthodologique est donc l’opposé de l’individualisme méthodologique car il part du principe que la société dépasse les individus et les contraint.</w:t>
      </w:r>
      <w:r>
        <w:rPr>
          <w:rFonts w:ascii="Arial" w:hAnsi="Arial"/>
          <w:sz w:val="18"/>
          <w:szCs w:val="18"/>
        </w:rPr>
        <w:t xml:space="preserve"> </w:t>
      </w:r>
    </w:p>
    <w:p>
      <w:pPr>
        <w:pStyle w:val="Normal"/>
        <w:bidi w:val="0"/>
        <w:jc w:val="left"/>
        <w:rPr>
          <w:rFonts w:ascii="Arial" w:hAnsi="Arial"/>
          <w:sz w:val="18"/>
          <w:szCs w:val="18"/>
        </w:rPr>
      </w:pPr>
      <w:r>
        <w:rPr>
          <w:rFonts w:ascii="Arial" w:hAnsi="Arial"/>
          <w:b/>
          <w:bCs/>
          <w:color w:val="111111"/>
          <w:sz w:val="18"/>
          <w:szCs w:val="18"/>
        </w:rPr>
        <w:t>Reproduction sociale :</w:t>
      </w:r>
      <w:r>
        <w:rPr>
          <w:rFonts w:ascii="Arial" w:hAnsi="Arial"/>
          <w:color w:val="111111"/>
          <w:sz w:val="18"/>
          <w:szCs w:val="18"/>
        </w:rPr>
        <w:t xml:space="preserve"> les inégalités se perpétuent de générations en générations</w:t>
      </w:r>
    </w:p>
    <w:p>
      <w:pPr>
        <w:pStyle w:val="Normal"/>
        <w:bidi w:val="0"/>
        <w:jc w:val="left"/>
        <w:rPr>
          <w:rFonts w:ascii="Arial" w:hAnsi="Arial"/>
          <w:sz w:val="18"/>
          <w:szCs w:val="18"/>
        </w:rPr>
      </w:pPr>
      <w:r>
        <w:rPr>
          <w:rFonts w:ascii="Arial" w:hAnsi="Arial"/>
          <w:b/>
          <w:bCs/>
          <w:color w:val="111111"/>
          <w:sz w:val="18"/>
          <w:szCs w:val="18"/>
        </w:rPr>
        <w:t>Héritage :</w:t>
      </w:r>
      <w:r>
        <w:rPr>
          <w:rFonts w:ascii="Arial" w:hAnsi="Arial"/>
          <w:color w:val="111111"/>
          <w:sz w:val="18"/>
          <w:szCs w:val="18"/>
        </w:rPr>
        <w:t xml:space="preserve"> </w:t>
      </w:r>
      <w:r>
        <w:rPr>
          <w:rFonts w:ascii="Arial" w:hAnsi="Arial"/>
          <w:b w:val="false"/>
          <w:i w:val="false"/>
          <w:caps w:val="false"/>
          <w:smallCaps w:val="false"/>
          <w:color w:val="111111"/>
          <w:spacing w:val="0"/>
          <w:sz w:val="18"/>
          <w:szCs w:val="18"/>
        </w:rPr>
        <w:t>Nos actions seraient ainsi en grande partie influencées par l’héritage (principalement pour le sociologue les dispositions culturelles transmises , visibles dans les dotations en capital culturel</w:t>
      </w:r>
      <w:r>
        <w:rPr>
          <w:rFonts w:ascii="Arial" w:hAnsi="Arial"/>
          <w:b w:val="false"/>
          <w:i w:val="false"/>
          <w:caps w:val="false"/>
          <w:smallCaps w:val="false"/>
          <w:spacing w:val="0"/>
          <w:sz w:val="18"/>
          <w:szCs w:val="18"/>
        </w:rPr>
        <w:t xml:space="preserve"> </w:t>
      </w:r>
      <w:r>
        <w:rPr>
          <w:rFonts w:ascii="Arial" w:hAnsi="Arial"/>
          <w:b w:val="false"/>
          <w:i w:val="false"/>
          <w:caps w:val="false"/>
          <w:smallCaps w:val="false"/>
          <w:color w:val="111111"/>
          <w:spacing w:val="0"/>
          <w:sz w:val="18"/>
          <w:szCs w:val="18"/>
        </w:rPr>
        <w:t xml:space="preserve"> que nous transmet notre entourage familial et valorisées par l’école.Il existe une forme de déterminisme. Cet héritage est vu par le sociologue comme vecteur de reproduction et de hiérarchie sociale. Egalement , des stratégies pour le maintien ou l’amélioration de sa position sociale sont présentes : « Stratégies de reproduction et modes de domination « sans intention consciente et rationnelle.</w:t>
      </w:r>
    </w:p>
    <w:p>
      <w:pPr>
        <w:pStyle w:val="Normal"/>
        <w:bidi w:val="0"/>
        <w:jc w:val="left"/>
        <w:rPr>
          <w:b w:val="false"/>
          <w:i w:val="false"/>
          <w:i w:val="false"/>
          <w:caps w:val="false"/>
          <w:smallCaps w:val="false"/>
          <w:color w:val="111111"/>
          <w:spacing w:val="0"/>
        </w:rPr>
      </w:pPr>
      <w:r>
        <w:rPr>
          <w:b w:val="false"/>
          <w:i w:val="false"/>
          <w:caps w:val="false"/>
          <w:smallCaps w:val="false"/>
          <w:color w:val="111111"/>
          <w:spacing w:val="0"/>
        </w:rPr>
      </w:r>
    </w:p>
    <w:p>
      <w:pPr>
        <w:pStyle w:val="Normal"/>
        <w:bidi w:val="0"/>
        <w:jc w:val="left"/>
        <w:rPr>
          <w:i w:val="false"/>
          <w:i w:val="false"/>
          <w:caps w:val="false"/>
          <w:smallCaps w:val="false"/>
          <w:spacing w:val="0"/>
        </w:rPr>
      </w:pPr>
      <w:r>
        <w:rPr>
          <w:rFonts w:ascii="Arial" w:hAnsi="Arial"/>
          <w:b/>
          <w:bCs/>
          <w:i/>
          <w:iCs/>
          <w:caps w:val="false"/>
          <w:smallCaps w:val="false"/>
          <w:color w:val="EA7500"/>
          <w:spacing w:val="0"/>
          <w:sz w:val="16"/>
          <w:szCs w:val="16"/>
        </w:rPr>
        <w:t>Remarque :</w:t>
      </w:r>
      <w:r>
        <w:rPr>
          <w:rFonts w:ascii="Arial" w:hAnsi="Arial"/>
          <w:b/>
          <w:bCs/>
          <w:i w:val="false"/>
          <w:caps w:val="false"/>
          <w:smallCaps w:val="false"/>
          <w:color w:val="EA7500"/>
          <w:spacing w:val="0"/>
          <w:sz w:val="16"/>
          <w:szCs w:val="16"/>
        </w:rPr>
        <w:t xml:space="preserve"> Bourdieu (1930-2002), influencé en particulier par la tradition marxiste, par Auguste Comte et par Emile Durkheim, s’intéresse à la domination, à la violence symbolique, à l’agent social et ses contraintes. Il s’inscrit dans une perspective « holiste », dans laquelle l’explication et l’analyse reposent sur des entités dépassant les individus. </w:t>
      </w:r>
    </w:p>
    <w:p>
      <w:pPr>
        <w:pStyle w:val="Normal"/>
        <w:bidi w:val="0"/>
        <w:jc w:val="left"/>
        <w:rPr/>
      </w:pPr>
      <w:r>
        <w:rPr>
          <w:rFonts w:ascii="Arial" w:hAnsi="Arial"/>
          <w:b w:val="false"/>
          <w:i w:val="false"/>
          <w:caps w:val="false"/>
          <w:smallCaps w:val="false"/>
          <w:color w:val="111111"/>
          <w:spacing w:val="0"/>
          <w:sz w:val="24"/>
          <w:szCs w:val="24"/>
        </w:rPr>
        <w:t>-----------------------------------------------------------------------------------------------------------------------</w:t>
      </w:r>
    </w:p>
    <w:p>
      <w:pPr>
        <w:pStyle w:val="Normal"/>
        <w:bidi w:val="0"/>
        <w:jc w:val="left"/>
        <w:rPr>
          <w:rFonts w:ascii="Arial" w:hAnsi="Arial"/>
          <w:b w:val="false"/>
          <w:i w:val="false"/>
          <w:i w:val="false"/>
          <w:caps w:val="false"/>
          <w:smallCaps w:val="false"/>
          <w:color w:val="111111"/>
          <w:spacing w:val="0"/>
          <w:sz w:val="24"/>
          <w:szCs w:val="24"/>
        </w:rPr>
      </w:pPr>
      <w:r>
        <w:rPr>
          <w:rFonts w:ascii="Arial" w:hAnsi="Arial"/>
          <w:b w:val="false"/>
          <w:i w:val="false"/>
          <w:caps w:val="false"/>
          <w:smallCaps w:val="false"/>
          <w:color w:val="111111"/>
          <w:spacing w:val="0"/>
          <w:sz w:val="24"/>
          <w:szCs w:val="24"/>
        </w:rPr>
      </w:r>
    </w:p>
    <w:p>
      <w:pPr>
        <w:pStyle w:val="Normal"/>
        <w:bidi w:val="0"/>
        <w:jc w:val="left"/>
        <w:rPr/>
      </w:pPr>
      <w:r>
        <w:rPr>
          <w:rFonts w:ascii="Arial" w:hAnsi="Arial"/>
          <w:b w:val="false"/>
          <w:bCs w:val="false"/>
          <w:i w:val="false"/>
          <w:iCs/>
          <w:caps w:val="false"/>
          <w:smallCaps w:val="false"/>
          <w:color w:val="1C202F"/>
          <w:spacing w:val="0"/>
          <w:sz w:val="24"/>
          <w:szCs w:val="24"/>
        </w:rPr>
        <w:t>Le sociologue Raymond Boudon, avec </w:t>
      </w:r>
      <w:r>
        <w:rPr>
          <w:rStyle w:val="Emphasis"/>
          <w:rFonts w:ascii="Arial" w:hAnsi="Arial"/>
          <w:b w:val="false"/>
          <w:bCs w:val="false"/>
          <w:caps w:val="false"/>
          <w:smallCaps w:val="false"/>
          <w:color w:val="1C202F"/>
          <w:spacing w:val="0"/>
          <w:sz w:val="24"/>
          <w:szCs w:val="24"/>
        </w:rPr>
        <w:t>L’Inégalité des chances</w:t>
      </w:r>
      <w:r>
        <w:rPr>
          <w:rFonts w:ascii="Arial" w:hAnsi="Arial"/>
          <w:b w:val="false"/>
          <w:bCs w:val="false"/>
          <w:i/>
          <w:iCs/>
          <w:caps w:val="false"/>
          <w:smallCaps w:val="false"/>
          <w:color w:val="1C202F"/>
          <w:spacing w:val="0"/>
          <w:sz w:val="24"/>
          <w:szCs w:val="24"/>
        </w:rPr>
        <w:t> </w:t>
      </w:r>
      <w:r>
        <w:rPr>
          <w:rFonts w:ascii="Arial" w:hAnsi="Arial"/>
          <w:b w:val="false"/>
          <w:bCs w:val="false"/>
          <w:i w:val="false"/>
          <w:iCs/>
          <w:caps w:val="false"/>
          <w:smallCaps w:val="false"/>
          <w:color w:val="1C202F"/>
          <w:spacing w:val="0"/>
          <w:sz w:val="24"/>
          <w:szCs w:val="24"/>
        </w:rPr>
        <w:t>(1973), s’opposerait à ces thèses globales.</w:t>
      </w:r>
      <w:r>
        <w:rPr>
          <w:rFonts w:ascii="Arial" w:hAnsi="Arial"/>
          <w:b w:val="false"/>
          <w:bCs w:val="false"/>
          <w:i/>
          <w:iCs/>
          <w:caps w:val="false"/>
          <w:smallCaps w:val="false"/>
          <w:color w:val="4E102D"/>
          <w:spacing w:val="0"/>
          <w:sz w:val="24"/>
          <w:szCs w:val="24"/>
        </w:rPr>
        <w:t xml:space="preserve"> </w:t>
      </w:r>
      <w:r>
        <w:rPr>
          <w:rFonts w:ascii="Arial" w:hAnsi="Arial"/>
          <w:b w:val="false"/>
          <w:i w:val="false"/>
          <w:caps w:val="false"/>
          <w:smallCaps w:val="false"/>
          <w:color w:val="1C202F"/>
          <w:spacing w:val="0"/>
          <w:sz w:val="24"/>
          <w:szCs w:val="24"/>
        </w:rPr>
        <w:t>il rejette la démarche structuraliste qui explique les phénomènes sociaux (les inégalités scolaires) par d’autres phénomènes sociaux (les inégalités et la fonction de reproduction sociale de l’école).</w:t>
      </w:r>
      <w:r>
        <w:rPr>
          <w:rFonts w:ascii="Arial" w:hAnsi="Arial"/>
          <w:caps w:val="false"/>
          <w:smallCaps w:val="false"/>
          <w:spacing w:val="0"/>
          <w:sz w:val="24"/>
          <w:szCs w:val="24"/>
        </w:rPr>
        <w:t xml:space="preserve"> </w:t>
      </w:r>
      <w:r>
        <w:rPr>
          <w:rFonts w:ascii="Arial" w:hAnsi="Arial"/>
          <w:b w:val="false"/>
          <w:bCs w:val="false"/>
          <w:i w:val="false"/>
          <w:iCs/>
          <w:caps w:val="false"/>
          <w:smallCaps w:val="false"/>
          <w:color w:val="1C202F"/>
          <w:spacing w:val="0"/>
          <w:sz w:val="24"/>
          <w:szCs w:val="24"/>
        </w:rPr>
        <w:t>Les inégalités de scolarité résultent, selon lui, de</w:t>
      </w:r>
      <w:r>
        <w:rPr>
          <w:rFonts w:ascii="Arial" w:hAnsi="Arial"/>
          <w:b/>
          <w:bCs/>
          <w:i w:val="false"/>
          <w:iCs/>
          <w:caps w:val="false"/>
          <w:smallCaps w:val="false"/>
          <w:color w:val="729FCF"/>
          <w:spacing w:val="0"/>
          <w:sz w:val="24"/>
          <w:szCs w:val="24"/>
        </w:rPr>
        <w:t xml:space="preserve"> l’agrégation d’une multitude de comportements individuels</w:t>
      </w:r>
      <w:r>
        <w:rPr>
          <w:rFonts w:ascii="Arial" w:hAnsi="Arial"/>
          <w:b w:val="false"/>
          <w:bCs w:val="false"/>
          <w:i w:val="false"/>
          <w:iCs/>
          <w:caps w:val="false"/>
          <w:smallCaps w:val="false"/>
          <w:color w:val="1C202F"/>
          <w:spacing w:val="0"/>
          <w:sz w:val="24"/>
          <w:szCs w:val="24"/>
        </w:rPr>
        <w:t xml:space="preserve"> qu’il s’agit de comprendre.</w:t>
      </w:r>
      <w:r>
        <w:rPr>
          <w:rFonts w:ascii="Arial" w:hAnsi="Arial"/>
          <w:b w:val="false"/>
          <w:bCs w:val="false"/>
          <w:i/>
          <w:iCs/>
          <w:caps w:val="false"/>
          <w:smallCaps w:val="false"/>
          <w:color w:val="4E102D"/>
          <w:spacing w:val="0"/>
          <w:sz w:val="24"/>
          <w:szCs w:val="24"/>
        </w:rPr>
        <w:t xml:space="preserve"> </w:t>
      </w:r>
      <w:r>
        <w:rPr>
          <w:rFonts w:ascii="Arial" w:hAnsi="Arial"/>
          <w:b w:val="false"/>
          <w:bCs w:val="false"/>
          <w:i/>
          <w:iCs/>
          <w:caps w:val="false"/>
          <w:smallCaps w:val="false"/>
          <w:color w:val="1C202F"/>
          <w:spacing w:val="0"/>
          <w:sz w:val="24"/>
          <w:szCs w:val="24"/>
        </w:rPr>
        <w:t> </w:t>
      </w:r>
      <w:r>
        <w:rPr>
          <w:rFonts w:ascii="Arial" w:hAnsi="Arial"/>
          <w:b w:val="false"/>
          <w:bCs w:val="false"/>
          <w:i w:val="false"/>
          <w:iCs/>
          <w:caps w:val="false"/>
          <w:smallCaps w:val="false"/>
          <w:color w:val="1C202F"/>
          <w:spacing w:val="0"/>
          <w:sz w:val="24"/>
          <w:szCs w:val="24"/>
        </w:rPr>
        <w:t>il faut analyser le comportement des acteurs en fonction de la situation dans laquelle ils se trouvent : ils usent d’</w:t>
      </w:r>
      <w:r>
        <w:rPr>
          <w:rFonts w:ascii="Arial" w:hAnsi="Arial"/>
          <w:b w:val="false"/>
          <w:bCs w:val="false"/>
          <w:i w:val="false"/>
          <w:iCs/>
          <w:caps w:val="false"/>
          <w:smallCaps w:val="false"/>
          <w:color w:val="5983B0"/>
          <w:spacing w:val="0"/>
          <w:sz w:val="24"/>
          <w:szCs w:val="24"/>
        </w:rPr>
        <w:t>une rationalité certes limitée.</w:t>
      </w:r>
      <w:r>
        <w:rPr>
          <w:rFonts w:ascii="Arial" w:hAnsi="Arial"/>
          <w:b w:val="false"/>
          <w:bCs w:val="false"/>
          <w:i w:val="false"/>
          <w:iCs/>
          <w:caps w:val="false"/>
          <w:smallCaps w:val="false"/>
          <w:color w:val="1C202F"/>
          <w:spacing w:val="0"/>
          <w:sz w:val="24"/>
          <w:szCs w:val="24"/>
        </w:rPr>
        <w:t> </w:t>
      </w:r>
      <w:r>
        <w:rPr>
          <w:rFonts w:ascii="Arial" w:hAnsi="Arial"/>
          <w:b w:val="false"/>
          <w:bCs w:val="false"/>
          <w:i/>
          <w:iCs/>
          <w:caps w:val="false"/>
          <w:smallCaps w:val="false"/>
          <w:color w:val="4E102D"/>
          <w:spacing w:val="0"/>
          <w:sz w:val="24"/>
          <w:szCs w:val="24"/>
        </w:rPr>
        <w:t xml:space="preserve"> </w:t>
      </w:r>
      <w:r>
        <w:rPr>
          <w:rFonts w:ascii="Arial" w:hAnsi="Arial"/>
          <w:b w:val="false"/>
          <w:bCs w:val="false"/>
          <w:i w:val="false"/>
          <w:iCs w:val="false"/>
          <w:caps w:val="false"/>
          <w:smallCaps w:val="false"/>
          <w:color w:val="000000"/>
          <w:spacing w:val="0"/>
          <w:sz w:val="24"/>
          <w:szCs w:val="24"/>
        </w:rPr>
        <w:t xml:space="preserve">Ainsi un observateur extérieur peut retrouver </w:t>
      </w:r>
      <w:r>
        <w:rPr>
          <w:rFonts w:ascii="Arial" w:hAnsi="Arial"/>
          <w:b/>
          <w:bCs/>
          <w:i w:val="false"/>
          <w:iCs w:val="false"/>
          <w:caps w:val="false"/>
          <w:smallCaps w:val="false"/>
          <w:color w:val="5983B0"/>
          <w:spacing w:val="0"/>
          <w:sz w:val="24"/>
          <w:szCs w:val="24"/>
        </w:rPr>
        <w:t>les « bonnes raisons »</w:t>
      </w:r>
      <w:r>
        <w:rPr>
          <w:rFonts w:ascii="Arial" w:hAnsi="Arial"/>
          <w:b w:val="false"/>
          <w:bCs w:val="false"/>
          <w:i w:val="false"/>
          <w:iCs w:val="false"/>
          <w:caps w:val="false"/>
          <w:smallCaps w:val="false"/>
          <w:color w:val="000000"/>
          <w:spacing w:val="0"/>
          <w:sz w:val="24"/>
          <w:szCs w:val="24"/>
        </w:rPr>
        <w:t xml:space="preserve"> qu’ils ont d’adopter tel ou tel comportement. Les choix scolaires découlent d’un</w:t>
      </w:r>
      <w:r>
        <w:rPr>
          <w:rFonts w:ascii="Arial" w:hAnsi="Arial"/>
          <w:b w:val="false"/>
          <w:bCs w:val="false"/>
          <w:i w:val="false"/>
          <w:iCs w:val="false"/>
          <w:caps w:val="false"/>
          <w:smallCaps w:val="false"/>
          <w:color w:val="5983B0"/>
          <w:spacing w:val="0"/>
          <w:sz w:val="24"/>
          <w:szCs w:val="24"/>
        </w:rPr>
        <w:t xml:space="preserve"> calcul de type coût/avantage</w:t>
      </w:r>
      <w:r>
        <w:rPr>
          <w:rFonts w:ascii="Arial" w:hAnsi="Arial"/>
          <w:b w:val="false"/>
          <w:bCs w:val="false"/>
          <w:i w:val="false"/>
          <w:iCs w:val="false"/>
          <w:caps w:val="false"/>
          <w:smallCaps w:val="false"/>
          <w:color w:val="000000"/>
          <w:spacing w:val="0"/>
          <w:sz w:val="24"/>
          <w:szCs w:val="24"/>
        </w:rPr>
        <w:t xml:space="preserve"> : avant de s’engager dans un cursus, les élèves en évaluent les bénéfices, les inconvénients présents et futurs (financiers ou psychologiques, espoirs de mobilité sociale, etc.), et les risques (échec scolaire, chômage). Le contexte social de ces « décideurs » module fortement la valeur et le poids de ces critères de choix. Par exemple, dans le contexte des années 1970 (mais ce n’est pas si différent aujourd’hui), une scolarité à l’université n’apporte pas le même bénéfice à un jeune de milieu aisé, et à un jeune issu de milieu populaire. </w:t>
      </w:r>
    </w:p>
    <w:p>
      <w:pPr>
        <w:pStyle w:val="Normal"/>
        <w:bidi w:val="0"/>
        <w:jc w:val="left"/>
        <w:rPr>
          <w:b w:val="false"/>
          <w:bCs w:val="false"/>
          <w:i/>
          <w:i/>
          <w:iCs/>
          <w:caps w:val="false"/>
          <w:smallCaps w:val="false"/>
          <w:color w:val="4E102D"/>
          <w:spacing w:val="0"/>
          <w:sz w:val="24"/>
          <w:szCs w:val="24"/>
        </w:rPr>
      </w:pPr>
      <w:r>
        <w:rPr>
          <w:b w:val="false"/>
          <w:bCs w:val="false"/>
          <w:i/>
          <w:iCs/>
          <w:caps w:val="false"/>
          <w:smallCaps w:val="false"/>
          <w:color w:val="4E102D"/>
          <w:spacing w:val="0"/>
          <w:sz w:val="24"/>
          <w:szCs w:val="24"/>
        </w:rPr>
      </w:r>
    </w:p>
    <w:p>
      <w:pPr>
        <w:pStyle w:val="Normal"/>
        <w:bidi w:val="0"/>
        <w:jc w:val="left"/>
        <w:rPr>
          <w:caps w:val="false"/>
          <w:smallCaps w:val="false"/>
          <w:spacing w:val="0"/>
          <w:sz w:val="24"/>
          <w:szCs w:val="24"/>
        </w:rPr>
      </w:pPr>
      <w:r>
        <w:rPr>
          <w:caps w:val="false"/>
          <w:smallCaps w:val="false"/>
          <w:spacing w:val="0"/>
          <w:sz w:val="24"/>
          <w:szCs w:val="24"/>
        </w:rPr>
      </w:r>
    </w:p>
    <w:p>
      <w:pPr>
        <w:pStyle w:val="Normal"/>
        <w:bidi w:val="0"/>
        <w:jc w:val="left"/>
        <w:rPr>
          <w:b/>
          <w:bCs/>
          <w:i/>
          <w:i/>
          <w:iCs/>
          <w:color w:val="4E102D"/>
        </w:rPr>
      </w:pPr>
      <w:r>
        <w:rPr>
          <w:rFonts w:ascii="Arial" w:hAnsi="Arial"/>
          <w:b/>
          <w:bCs/>
          <w:i/>
          <w:iCs/>
          <w:caps w:val="false"/>
          <w:smallCaps w:val="false"/>
          <w:color w:val="4E102D"/>
          <w:spacing w:val="0"/>
          <w:sz w:val="24"/>
          <w:szCs w:val="24"/>
        </w:rPr>
        <w:t>Notions clés chez Raymond Boudon :</w:t>
      </w:r>
    </w:p>
    <w:p>
      <w:pPr>
        <w:pStyle w:val="Normal"/>
        <w:bidi w:val="0"/>
        <w:jc w:val="left"/>
        <w:rPr>
          <w:rFonts w:ascii="Arial" w:hAnsi="Arial"/>
          <w:caps w:val="false"/>
          <w:smallCaps w:val="false"/>
          <w:spacing w:val="0"/>
          <w:sz w:val="24"/>
          <w:szCs w:val="24"/>
        </w:rPr>
      </w:pPr>
      <w:r>
        <w:rPr>
          <w:rFonts w:ascii="Arial" w:hAnsi="Arial"/>
          <w:caps w:val="false"/>
          <w:smallCaps w:val="false"/>
          <w:spacing w:val="0"/>
          <w:sz w:val="24"/>
          <w:szCs w:val="24"/>
        </w:rPr>
      </w:r>
    </w:p>
    <w:p>
      <w:pPr>
        <w:pStyle w:val="Normal"/>
        <w:bidi w:val="0"/>
        <w:jc w:val="left"/>
        <w:rPr/>
      </w:pPr>
      <w:r>
        <w:rPr>
          <w:rFonts w:ascii="Arial" w:hAnsi="Arial"/>
          <w:b/>
          <w:bCs/>
          <w:i w:val="false"/>
          <w:iCs w:val="false"/>
          <w:caps w:val="false"/>
          <w:smallCaps w:val="false"/>
          <w:color w:val="000000"/>
          <w:spacing w:val="0"/>
          <w:sz w:val="24"/>
          <w:szCs w:val="24"/>
        </w:rPr>
        <w:t xml:space="preserve">Individualisme méthodologique : </w:t>
      </w:r>
      <w:r>
        <w:rPr>
          <w:rFonts w:ascii="Arial" w:hAnsi="Arial"/>
          <w:b w:val="false"/>
          <w:bCs w:val="false"/>
          <w:i w:val="false"/>
          <w:iCs w:val="false"/>
          <w:caps w:val="false"/>
          <w:smallCaps w:val="false"/>
          <w:color w:val="000000"/>
          <w:spacing w:val="0"/>
          <w:sz w:val="24"/>
          <w:szCs w:val="24"/>
        </w:rPr>
        <w:t xml:space="preserve">En sciences sociales, cela consiste en une </w:t>
      </w:r>
      <w:r>
        <w:rPr>
          <w:rFonts w:ascii="Arial" w:hAnsi="Arial"/>
          <w:b w:val="false"/>
          <w:bCs w:val="false"/>
          <w:i w:val="false"/>
          <w:caps w:val="false"/>
          <w:smallCaps w:val="false"/>
          <w:color w:val="212529"/>
          <w:spacing w:val="0"/>
          <w:sz w:val="24"/>
          <w:szCs w:val="24"/>
        </w:rPr>
        <w:t xml:space="preserve"> démarche explicative selon laquelle rendre compte d'un phénomène collectif (macroscopique) consiste à l'analyser comme la résultante d'un ensemble d'actions, de croyances ou d'attitudes individuelles (microscopiques).</w:t>
      </w:r>
      <w:r>
        <w:rPr>
          <w:rFonts w:ascii="Arial" w:hAnsi="Arial"/>
          <w:b w:val="false"/>
          <w:bCs w:val="false"/>
          <w:caps w:val="false"/>
          <w:smallCaps w:val="false"/>
          <w:spacing w:val="0"/>
          <w:sz w:val="24"/>
          <w:szCs w:val="24"/>
        </w:rPr>
        <w:t xml:space="preserve"> Cette méthode d’analyse des phénomènes sociaux est c</w:t>
      </w:r>
      <w:r>
        <w:rPr>
          <w:rFonts w:ascii="Arial" w:hAnsi="Arial"/>
          <w:b w:val="false"/>
          <w:bCs w:val="false"/>
          <w:i w:val="false"/>
          <w:caps w:val="false"/>
          <w:smallCaps w:val="false"/>
          <w:color w:val="212529"/>
          <w:spacing w:val="0"/>
          <w:sz w:val="24"/>
          <w:szCs w:val="24"/>
        </w:rPr>
        <w:t>entrée sur une schématisation des opérations d'un </w:t>
      </w:r>
      <w:r>
        <w:rPr>
          <w:rStyle w:val="Emphasis"/>
          <w:rFonts w:ascii="Arial" w:hAnsi="Arial"/>
          <w:b w:val="false"/>
          <w:bCs w:val="false"/>
          <w:caps w:val="false"/>
          <w:smallCaps w:val="false"/>
          <w:color w:val="212529"/>
          <w:spacing w:val="0"/>
          <w:sz w:val="24"/>
          <w:szCs w:val="24"/>
        </w:rPr>
        <w:t>Homo sociologicus</w:t>
      </w:r>
      <w:r>
        <w:rPr>
          <w:rFonts w:ascii="Arial" w:hAnsi="Arial"/>
          <w:b w:val="false"/>
          <w:bCs w:val="false"/>
          <w:caps w:val="false"/>
          <w:smallCaps w:val="false"/>
          <w:color w:val="212529"/>
          <w:spacing w:val="0"/>
          <w:sz w:val="24"/>
          <w:szCs w:val="24"/>
        </w:rPr>
        <w:t> </w:t>
      </w:r>
      <w:r>
        <w:rPr>
          <w:rFonts w:ascii="Arial" w:hAnsi="Arial"/>
          <w:b w:val="false"/>
          <w:bCs w:val="false"/>
          <w:i w:val="false"/>
          <w:caps w:val="false"/>
          <w:smallCaps w:val="false"/>
          <w:color w:val="212529"/>
          <w:spacing w:val="0"/>
          <w:sz w:val="24"/>
          <w:szCs w:val="24"/>
        </w:rPr>
        <w:t>peu différent de l'</w:t>
      </w:r>
      <w:r>
        <w:rPr>
          <w:rStyle w:val="Emphasis"/>
          <w:rFonts w:ascii="Arial" w:hAnsi="Arial"/>
          <w:b w:val="false"/>
          <w:bCs w:val="false"/>
          <w:caps w:val="false"/>
          <w:smallCaps w:val="false"/>
          <w:color w:val="212529"/>
          <w:spacing w:val="0"/>
          <w:sz w:val="24"/>
          <w:szCs w:val="24"/>
        </w:rPr>
        <w:t>Homo œconomicus</w:t>
      </w:r>
      <w:r>
        <w:rPr>
          <w:rFonts w:ascii="Arial" w:hAnsi="Arial"/>
          <w:b w:val="false"/>
          <w:bCs w:val="false"/>
          <w:caps w:val="false"/>
          <w:smallCaps w:val="false"/>
          <w:color w:val="212529"/>
          <w:spacing w:val="0"/>
          <w:sz w:val="24"/>
          <w:szCs w:val="24"/>
        </w:rPr>
        <w:t> </w:t>
      </w:r>
      <w:r>
        <w:rPr>
          <w:rFonts w:ascii="Arial" w:hAnsi="Arial"/>
          <w:b w:val="false"/>
          <w:bCs w:val="false"/>
          <w:i w:val="false"/>
          <w:caps w:val="false"/>
          <w:smallCaps w:val="false"/>
          <w:color w:val="212529"/>
          <w:spacing w:val="0"/>
          <w:sz w:val="24"/>
          <w:szCs w:val="24"/>
        </w:rPr>
        <w:t>aux visées exprimées en termes de rationalité, d'optimisation, d'adaptation, elle se tient aussi  à l'écart de toute approche psychologisante des faits sociaux.</w:t>
      </w:r>
      <w:r>
        <w:rPr>
          <w:rFonts w:ascii="Arial" w:hAnsi="Arial"/>
          <w:b w:val="false"/>
          <w:bCs w:val="false"/>
          <w:caps w:val="false"/>
          <w:smallCaps w:val="false"/>
          <w:spacing w:val="0"/>
          <w:sz w:val="24"/>
          <w:szCs w:val="24"/>
        </w:rPr>
        <w:t xml:space="preserve"> </w:t>
      </w:r>
    </w:p>
    <w:p>
      <w:pPr>
        <w:pStyle w:val="Normal"/>
        <w:bidi w:val="0"/>
        <w:jc w:val="left"/>
        <w:rPr/>
      </w:pPr>
      <w:r>
        <w:rPr>
          <w:rFonts w:ascii="Arial" w:hAnsi="Arial"/>
          <w:b/>
          <w:bCs/>
          <w:i w:val="false"/>
          <w:iCs w:val="false"/>
          <w:caps w:val="false"/>
          <w:smallCaps w:val="false"/>
          <w:color w:val="000000"/>
          <w:spacing w:val="0"/>
          <w:sz w:val="24"/>
          <w:szCs w:val="24"/>
        </w:rPr>
        <w:t xml:space="preserve">Stratégies calculs coûts avantages : Selon la position sociale de l’individu , les choix scolaires sont déterminés. </w:t>
      </w:r>
      <w:r>
        <w:rPr>
          <w:rFonts w:ascii="Arial" w:hAnsi="Arial"/>
          <w:caps w:val="false"/>
          <w:smallCaps w:val="false"/>
          <w:spacing w:val="0"/>
          <w:sz w:val="24"/>
          <w:szCs w:val="24"/>
        </w:rPr>
        <w:t xml:space="preserve"> Les </w:t>
      </w:r>
      <w:r>
        <w:rPr>
          <w:rFonts w:ascii="ui-sans-serif;system-ui;sans-serif;Apple Color Emoji;Segoe UI Emoji;Segoe UI Symbol;Noto Color Emoji" w:hAnsi="ui-sans-serif;system-ui;sans-serif;Apple Color Emoji;Segoe UI Emoji;Segoe UI Symbol;Noto Color Emoji"/>
          <w:b w:val="false"/>
          <w:i w:val="false"/>
          <w:caps w:val="false"/>
          <w:smallCaps w:val="false"/>
          <w:spacing w:val="0"/>
          <w:sz w:val="24"/>
          <w:szCs w:val="24"/>
        </w:rPr>
        <w:t>parcours scolaire et donc de réussite scolaire</w:t>
      </w:r>
      <w:r>
        <w:rPr>
          <w:rFonts w:ascii="Arial" w:hAnsi="Arial"/>
          <w:caps w:val="false"/>
          <w:smallCaps w:val="false"/>
          <w:spacing w:val="0"/>
          <w:sz w:val="24"/>
          <w:szCs w:val="24"/>
        </w:rPr>
        <w:t xml:space="preserve"> sont à relier à des stratégies familiales. Les choix sont le </w:t>
      </w:r>
      <w:r>
        <w:rPr>
          <w:rFonts w:ascii="ui-sans-serif;system-ui;sans-serif;Apple Color Emoji;Segoe UI Emoji;Segoe UI Symbol;Noto Color Emoji" w:hAnsi="ui-sans-serif;system-ui;sans-serif;Apple Color Emoji;Segoe UI Emoji;Segoe UI Symbol;Noto Color Emoji"/>
          <w:b w:val="false"/>
          <w:i w:val="false"/>
          <w:caps w:val="false"/>
          <w:smallCaps w:val="false"/>
          <w:spacing w:val="0"/>
          <w:sz w:val="24"/>
          <w:szCs w:val="24"/>
        </w:rPr>
        <w:t>résultat du cumul de raisonnements individuels rationnels de comparaison coût-avantage de la poursuite d’études, à partir de contraintes ou d’avantages économiques, sociales et culturelles différentes selon les milieux sociaux.</w:t>
      </w:r>
      <w:r>
        <w:rPr>
          <w:rFonts w:ascii="Arial" w:hAnsi="Arial"/>
          <w:caps w:val="false"/>
          <w:smallCaps w:val="false"/>
          <w:spacing w:val="0"/>
          <w:sz w:val="24"/>
          <w:szCs w:val="24"/>
        </w:rPr>
        <w:t xml:space="preserve"> </w:t>
      </w:r>
    </w:p>
    <w:p>
      <w:pPr>
        <w:pStyle w:val="Normal"/>
        <w:bidi w:val="0"/>
        <w:jc w:val="left"/>
        <w:rPr/>
      </w:pPr>
      <w:r>
        <w:rPr>
          <w:rFonts w:ascii="Arial" w:hAnsi="Arial"/>
          <w:b/>
          <w:bCs/>
          <w:i w:val="false"/>
          <w:iCs w:val="false"/>
          <w:caps w:val="false"/>
          <w:smallCaps w:val="false"/>
          <w:color w:val="000000"/>
          <w:spacing w:val="0"/>
          <w:sz w:val="24"/>
          <w:szCs w:val="24"/>
        </w:rPr>
        <w:t xml:space="preserve">Rationalité limitée : </w:t>
      </w:r>
      <w:r>
        <w:rPr>
          <w:rFonts w:ascii="Arial" w:hAnsi="Arial"/>
          <w:b w:val="false"/>
          <w:bCs w:val="false"/>
          <w:i w:val="false"/>
          <w:iCs w:val="false"/>
          <w:caps w:val="false"/>
          <w:smallCaps w:val="false"/>
          <w:color w:val="000000"/>
          <w:spacing w:val="0"/>
          <w:sz w:val="24"/>
          <w:szCs w:val="24"/>
        </w:rPr>
        <w:t>Les actions des individus ne sont pas toujours rationnelles d’où la notion de rationalité limitée d’Herbert Simon</w:t>
      </w:r>
    </w:p>
    <w:p>
      <w:pPr>
        <w:pStyle w:val="Normal"/>
        <w:bidi w:val="0"/>
        <w:jc w:val="left"/>
        <w:rPr>
          <w:rFonts w:ascii="Arial" w:hAnsi="Arial"/>
          <w:caps w:val="false"/>
          <w:smallCaps w:val="false"/>
          <w:spacing w:val="0"/>
          <w:sz w:val="24"/>
          <w:szCs w:val="24"/>
        </w:rPr>
      </w:pPr>
      <w:r>
        <w:rPr>
          <w:rFonts w:ascii="Arial" w:hAnsi="Arial"/>
          <w:caps w:val="false"/>
          <w:smallCaps w:val="false"/>
          <w:spacing w:val="0"/>
          <w:sz w:val="24"/>
          <w:szCs w:val="24"/>
        </w:rPr>
      </w:r>
    </w:p>
    <w:p>
      <w:pPr>
        <w:pStyle w:val="Normal"/>
        <w:bidi w:val="0"/>
        <w:jc w:val="left"/>
        <w:rPr/>
      </w:pPr>
      <w:r>
        <w:rPr>
          <w:rFonts w:ascii="Arial" w:hAnsi="Arial"/>
          <w:b/>
          <w:bCs/>
          <w:i/>
          <w:iCs/>
          <w:caps w:val="false"/>
          <w:smallCaps w:val="false"/>
          <w:color w:val="000000"/>
          <w:spacing w:val="0"/>
          <w:sz w:val="24"/>
          <w:szCs w:val="24"/>
        </w:rPr>
        <w:t>Remarque :</w:t>
      </w:r>
      <w:r>
        <w:rPr>
          <w:rFonts w:ascii="Arial" w:hAnsi="Arial"/>
          <w:b/>
          <w:bCs/>
          <w:i/>
          <w:iCs/>
          <w:caps w:val="false"/>
          <w:smallCaps w:val="false"/>
          <w:color w:val="4E102D"/>
          <w:spacing w:val="0"/>
          <w:sz w:val="24"/>
          <w:szCs w:val="24"/>
        </w:rPr>
        <w:t xml:space="preserve"> </w:t>
      </w:r>
      <w:r>
        <w:rPr>
          <w:rFonts w:ascii="Georgia" w:hAnsi="Georgia"/>
          <w:b w:val="false"/>
          <w:i w:val="false"/>
          <w:caps w:val="false"/>
          <w:smallCaps w:val="false"/>
          <w:color w:val="222222"/>
          <w:spacing w:val="0"/>
          <w:sz w:val="23"/>
          <w:szCs w:val="24"/>
        </w:rPr>
        <w:t>Boudon (1934-2013), influencé notamment par la tradition libérale, par Alexis de Tocqueville et par Max Weber, fait porter son attention sur l’action, sur les effets pervers, sur l’acteur social et ses rationalités. Il s’inscrit dans une perspective « individualiste », dans laquelle les phénomènes sociaux ne peuvent se comprendre qu’en prenant en compte les logiques individuelles.</w:t>
      </w:r>
      <w:r>
        <w:rPr>
          <w:rFonts w:ascii="Arial" w:hAnsi="Arial"/>
          <w:caps w:val="false"/>
          <w:smallCaps w:val="false"/>
          <w:spacing w:val="0"/>
          <w:sz w:val="24"/>
          <w:szCs w:val="24"/>
        </w:rPr>
        <w:t xml:space="preserve"> </w:t>
      </w:r>
      <w:r>
        <w:rPr>
          <w:rFonts w:ascii="Georgia" w:hAnsi="Georgia"/>
          <w:b w:val="false"/>
          <w:bCs/>
          <w:i w:val="false"/>
          <w:iCs/>
          <w:caps w:val="false"/>
          <w:smallCaps w:val="false"/>
          <w:color w:val="222222"/>
          <w:spacing w:val="0"/>
          <w:sz w:val="23"/>
          <w:szCs w:val="24"/>
        </w:rPr>
        <w:t>le courant de « l’individualisme méthodologique » qui considère qu’un phénomène social doit être avant tout considéré comme la résultante des actions des acteurs sociaux. La nature profonde des phénomènes sociaux, parfois énigmatiques, est à rechercher dans l’agrégation des intentionnalités individuelles qui, en se composant, donnent lieu à des phénomènes collectifs.</w:t>
      </w:r>
      <w:r>
        <w:rPr>
          <w:rFonts w:ascii="Arial" w:hAnsi="Arial"/>
          <w:b/>
          <w:bCs/>
          <w:i/>
          <w:iCs/>
          <w:caps w:val="false"/>
          <w:smallCaps w:val="false"/>
          <w:color w:val="4E102D"/>
          <w:spacing w:val="0"/>
          <w:sz w:val="24"/>
          <w:szCs w:val="24"/>
        </w:rPr>
        <w:t xml:space="preserve"> </w:t>
      </w:r>
      <w:r>
        <w:rPr>
          <w:rFonts w:ascii="Georgia" w:hAnsi="Georgia"/>
          <w:b w:val="false"/>
          <w:bCs/>
          <w:i w:val="false"/>
          <w:iCs/>
          <w:caps w:val="false"/>
          <w:smallCaps w:val="false"/>
          <w:color w:val="222222"/>
          <w:spacing w:val="0"/>
          <w:sz w:val="23"/>
          <w:szCs w:val="24"/>
        </w:rPr>
        <w:t>L’</w:t>
      </w:r>
      <w:r>
        <w:rPr>
          <w:rStyle w:val="Emphasis"/>
          <w:rFonts w:ascii="Georgia" w:hAnsi="Georgia"/>
          <w:b w:val="false"/>
          <w:bCs/>
          <w:caps w:val="false"/>
          <w:smallCaps w:val="false"/>
          <w:color w:val="222222"/>
          <w:spacing w:val="0"/>
          <w:sz w:val="23"/>
          <w:szCs w:val="24"/>
        </w:rPr>
        <w:t>homo</w:t>
      </w:r>
      <w:r>
        <w:rPr>
          <w:rFonts w:ascii="Arial" w:hAnsi="Arial"/>
          <w:b/>
          <w:bCs/>
          <w:i/>
          <w:iCs/>
          <w:caps w:val="false"/>
          <w:smallCaps w:val="false"/>
          <w:color w:val="222222"/>
          <w:spacing w:val="0"/>
          <w:sz w:val="24"/>
          <w:szCs w:val="24"/>
        </w:rPr>
        <w:t> </w:t>
      </w:r>
      <w:r>
        <w:rPr>
          <w:rStyle w:val="Emphasis"/>
          <w:rFonts w:ascii="Georgia" w:hAnsi="Georgia"/>
          <w:b w:val="false"/>
          <w:bCs/>
          <w:caps w:val="false"/>
          <w:smallCaps w:val="false"/>
          <w:color w:val="222222"/>
          <w:spacing w:val="0"/>
          <w:sz w:val="23"/>
          <w:szCs w:val="24"/>
        </w:rPr>
        <w:t>sociologicus</w:t>
      </w:r>
      <w:r>
        <w:rPr>
          <w:rFonts w:ascii="Arial" w:hAnsi="Arial"/>
          <w:b/>
          <w:bCs/>
          <w:i/>
          <w:iCs/>
          <w:caps w:val="false"/>
          <w:smallCaps w:val="false"/>
          <w:color w:val="222222"/>
          <w:spacing w:val="0"/>
          <w:sz w:val="24"/>
          <w:szCs w:val="24"/>
        </w:rPr>
        <w:t> </w:t>
      </w:r>
      <w:r>
        <w:rPr>
          <w:rFonts w:ascii="Georgia" w:hAnsi="Georgia"/>
          <w:b w:val="false"/>
          <w:bCs/>
          <w:i w:val="false"/>
          <w:iCs/>
          <w:caps w:val="false"/>
          <w:smallCaps w:val="false"/>
          <w:color w:val="222222"/>
          <w:spacing w:val="0"/>
          <w:sz w:val="23"/>
          <w:szCs w:val="24"/>
        </w:rPr>
        <w:t>chez Boudon est intentionnel et relationnel. Ses actions et ses comportements sont motivés par des intentions qui font sens pour lui. La combinaison d’actions individuelles, toutes inspirées par de « bonnes raisons », peut produire des effets non recherchés, positifs et/ou négatifs.</w:t>
      </w:r>
      <w:r>
        <w:rPr>
          <w:rFonts w:ascii="Arial" w:hAnsi="Arial"/>
          <w:b/>
          <w:bCs/>
          <w:i/>
          <w:iCs/>
          <w:caps w:val="false"/>
          <w:smallCaps w:val="false"/>
          <w:color w:val="4E102D"/>
          <w:spacing w:val="0"/>
          <w:sz w:val="24"/>
          <w:szCs w:val="24"/>
        </w:rPr>
        <w:t xml:space="preserve"> </w:t>
      </w:r>
    </w:p>
    <w:p>
      <w:pPr>
        <w:pStyle w:val="Normal"/>
        <w:bidi w:val="0"/>
        <w:jc w:val="left"/>
        <w:rPr>
          <w:rFonts w:ascii="Arial" w:hAnsi="Arial"/>
          <w:b/>
          <w:bCs/>
          <w:i/>
          <w:i/>
          <w:iCs/>
          <w:caps w:val="false"/>
          <w:smallCaps w:val="false"/>
          <w:color w:val="4E102D"/>
          <w:spacing w:val="0"/>
          <w:sz w:val="24"/>
          <w:szCs w:val="24"/>
        </w:rPr>
      </w:pPr>
      <w:r>
        <w:rPr>
          <w:rFonts w:ascii="Arial" w:hAnsi="Arial"/>
          <w:b/>
          <w:bCs/>
          <w:i/>
          <w:iCs/>
          <w:caps w:val="false"/>
          <w:smallCaps w:val="false"/>
          <w:color w:val="4E102D"/>
          <w:spacing w:val="0"/>
          <w:sz w:val="24"/>
          <w:szCs w:val="24"/>
        </w:rPr>
      </w:r>
    </w:p>
    <w:p>
      <w:pPr>
        <w:pStyle w:val="Normal"/>
        <w:bidi w:val="0"/>
        <w:jc w:val="left"/>
        <w:rPr>
          <w:rFonts w:ascii="Arial" w:hAnsi="Arial"/>
          <w:b/>
          <w:bCs/>
          <w:i/>
          <w:i/>
          <w:iCs/>
          <w:caps w:val="false"/>
          <w:smallCaps w:val="false"/>
          <w:color w:val="4E102D"/>
          <w:spacing w:val="0"/>
          <w:sz w:val="24"/>
          <w:szCs w:val="24"/>
        </w:rPr>
      </w:pPr>
      <w:r>
        <w:rPr>
          <w:rFonts w:ascii="Arial" w:hAnsi="Arial"/>
          <w:b/>
          <w:bCs/>
          <w:i/>
          <w:iCs/>
          <w:caps w:val="false"/>
          <w:smallCaps w:val="false"/>
          <w:color w:val="4E102D"/>
          <w:spacing w:val="0"/>
          <w:sz w:val="24"/>
          <w:szCs w:val="24"/>
        </w:rPr>
      </w:r>
    </w:p>
    <w:p>
      <w:pPr>
        <w:pStyle w:val="Normal"/>
        <w:bidi w:val="0"/>
        <w:jc w:val="left"/>
        <w:rPr>
          <w:rFonts w:ascii="Arial" w:hAnsi="Arial"/>
          <w:b/>
          <w:bCs/>
          <w:i/>
          <w:i/>
          <w:iCs/>
          <w:caps w:val="false"/>
          <w:smallCaps w:val="false"/>
          <w:color w:val="4E102D"/>
          <w:spacing w:val="0"/>
          <w:sz w:val="24"/>
          <w:szCs w:val="24"/>
        </w:rPr>
      </w:pPr>
      <w:r>
        <w:rPr>
          <w:rFonts w:ascii="Arial" w:hAnsi="Arial"/>
          <w:b/>
          <w:bCs/>
          <w:i/>
          <w:iCs/>
          <w:caps w:val="false"/>
          <w:smallCaps w:val="false"/>
          <w:color w:val="4E102D"/>
          <w:spacing w:val="0"/>
          <w:sz w:val="24"/>
          <w:szCs w:val="24"/>
        </w:rPr>
      </w:r>
    </w:p>
    <w:p>
      <w:pPr>
        <w:pStyle w:val="Normal"/>
        <w:bidi w:val="0"/>
        <w:jc w:val="left"/>
        <w:rPr>
          <w:rFonts w:ascii="Arial" w:hAnsi="Arial"/>
          <w:b/>
          <w:bCs/>
          <w:i/>
          <w:i/>
          <w:iCs/>
          <w:caps w:val="false"/>
          <w:smallCaps w:val="false"/>
          <w:color w:val="4E102D"/>
          <w:spacing w:val="0"/>
          <w:sz w:val="24"/>
          <w:szCs w:val="24"/>
        </w:rPr>
      </w:pPr>
      <w:r>
        <w:rPr>
          <w:rFonts w:ascii="Arial" w:hAnsi="Arial"/>
          <w:b/>
          <w:bCs/>
          <w:i/>
          <w:iCs/>
          <w:caps w:val="false"/>
          <w:smallCaps w:val="false"/>
          <w:color w:val="4E102D"/>
          <w:spacing w:val="0"/>
          <w:sz w:val="24"/>
          <w:szCs w:val="24"/>
        </w:rPr>
      </w:r>
    </w:p>
    <w:p>
      <w:pPr>
        <w:pStyle w:val="Normal"/>
        <w:bidi w:val="0"/>
        <w:jc w:val="left"/>
        <w:rPr>
          <w:rFonts w:ascii="Arial" w:hAnsi="Arial"/>
          <w:b/>
          <w:bCs/>
          <w:i/>
          <w:i/>
          <w:iCs/>
          <w:caps w:val="false"/>
          <w:smallCaps w:val="false"/>
          <w:color w:val="4E102D"/>
          <w:spacing w:val="0"/>
          <w:sz w:val="24"/>
          <w:szCs w:val="24"/>
        </w:rPr>
      </w:pPr>
      <w:r>
        <w:rPr>
          <w:rFonts w:ascii="Arial" w:hAnsi="Arial"/>
          <w:b/>
          <w:bCs/>
          <w:i/>
          <w:iCs/>
          <w:caps w:val="false"/>
          <w:smallCaps w:val="false"/>
          <w:color w:val="4E102D"/>
          <w:spacing w:val="0"/>
          <w:sz w:val="24"/>
          <w:szCs w:val="24"/>
        </w:rPr>
      </w:r>
    </w:p>
    <w:p>
      <w:pPr>
        <w:pStyle w:val="Normal"/>
        <w:bidi w:val="0"/>
        <w:jc w:val="left"/>
        <w:rPr/>
      </w:pPr>
      <w:r>
        <w:rPr>
          <w:rFonts w:ascii="Arial" w:hAnsi="Arial"/>
          <w:b/>
          <w:bCs/>
          <w:i/>
          <w:iCs/>
          <w:caps w:val="false"/>
          <w:smallCaps w:val="false"/>
          <w:color w:val="4E102D"/>
          <w:spacing w:val="0"/>
          <w:sz w:val="24"/>
          <w:szCs w:val="24"/>
        </w:rPr>
        <w:t>------------------------------------------------------------------------------------------------------------------</w:t>
      </w:r>
    </w:p>
    <w:p>
      <w:pPr>
        <w:pStyle w:val="Normal"/>
        <w:bidi w:val="0"/>
        <w:jc w:val="left"/>
        <w:rPr>
          <w:color w:val="BE480A"/>
        </w:rPr>
      </w:pPr>
      <w:r>
        <w:rPr>
          <w:rFonts w:ascii="Georgia" w:hAnsi="Georgia"/>
          <w:b w:val="false"/>
          <w:bCs/>
          <w:i w:val="false"/>
          <w:iCs/>
          <w:caps w:val="false"/>
          <w:smallCaps w:val="false"/>
          <w:color w:val="BE480A"/>
          <w:spacing w:val="0"/>
          <w:sz w:val="23"/>
          <w:szCs w:val="24"/>
        </w:rPr>
        <w:t>Ces deux approches théoriques des inégalités scolaires  contribuent à « éclairer » la réalité, à créer du savoir sur les phénomènes sociaux.</w:t>
      </w:r>
      <w:r>
        <w:rPr>
          <w:rFonts w:ascii="Arial" w:hAnsi="Arial"/>
          <w:b/>
          <w:bCs/>
          <w:i/>
          <w:iCs/>
          <w:caps w:val="false"/>
          <w:smallCaps w:val="false"/>
          <w:color w:val="BE480A"/>
          <w:spacing w:val="0"/>
          <w:sz w:val="24"/>
          <w:szCs w:val="24"/>
        </w:rPr>
        <w:t xml:space="preserve"> </w:t>
      </w:r>
    </w:p>
    <w:p>
      <w:pPr>
        <w:pStyle w:val="Normal"/>
        <w:bidi w:val="0"/>
        <w:jc w:val="left"/>
        <w:rPr>
          <w:rFonts w:ascii="Arial" w:hAnsi="Arial"/>
          <w:b w:val="false"/>
          <w:bCs w:val="false"/>
          <w:i w:val="false"/>
          <w:i w:val="false"/>
          <w:iCs w:val="false"/>
          <w:color w:val="BE480A"/>
          <w:sz w:val="22"/>
          <w:szCs w:val="22"/>
        </w:rPr>
      </w:pPr>
      <w:r>
        <w:rPr>
          <w:rFonts w:ascii="Arial" w:hAnsi="Arial"/>
          <w:b w:val="false"/>
          <w:bCs w:val="false"/>
          <w:i w:val="false"/>
          <w:iCs w:val="false"/>
          <w:caps w:val="false"/>
          <w:smallCaps w:val="false"/>
          <w:color w:val="BE480A"/>
          <w:spacing w:val="0"/>
          <w:sz w:val="22"/>
          <w:szCs w:val="22"/>
        </w:rPr>
        <w:t xml:space="preserve">Bourdieu a rappelé qu’il ne se voulait pas être assimilé à un holisme simpliste. </w:t>
      </w:r>
    </w:p>
    <w:p>
      <w:pPr>
        <w:pStyle w:val="Normal"/>
        <w:bidi w:val="0"/>
        <w:jc w:val="left"/>
        <w:rPr>
          <w:color w:val="FFD428"/>
        </w:rPr>
      </w:pPr>
      <w:r>
        <w:rPr>
          <w:rFonts w:ascii="Georgia" w:hAnsi="Georgia"/>
          <w:b w:val="false"/>
          <w:bCs/>
          <w:i w:val="false"/>
          <w:iCs/>
          <w:caps w:val="false"/>
          <w:smallCaps w:val="false"/>
          <w:color w:val="BE480A"/>
          <w:spacing w:val="0"/>
          <w:sz w:val="23"/>
          <w:szCs w:val="24"/>
        </w:rPr>
        <w:t xml:space="preserve">Chacun peut voir, à la lecture, ce qui les sépare et ce qui peut, éventuellement, les rapprocher. </w:t>
      </w:r>
      <w:r>
        <w:rPr>
          <w:rFonts w:ascii="Arial" w:hAnsi="Arial"/>
          <w:b w:val="false"/>
          <w:bCs w:val="false"/>
          <w:i w:val="false"/>
          <w:iCs/>
          <w:caps w:val="false"/>
          <w:smallCaps w:val="false"/>
          <w:color w:val="BE480A"/>
          <w:spacing w:val="0"/>
          <w:sz w:val="22"/>
          <w:szCs w:val="22"/>
        </w:rPr>
        <w:t>Les deux méritent en tout cas d’être connus et lus, discutés et utilisés. Car ces deux sociologies</w:t>
      </w:r>
      <w:r>
        <w:rPr>
          <w:rFonts w:ascii="Arial" w:hAnsi="Arial"/>
          <w:b w:val="false"/>
          <w:bCs w:val="false"/>
          <w:i w:val="false"/>
          <w:iCs/>
          <w:caps w:val="false"/>
          <w:smallCaps w:val="false"/>
          <w:color w:val="FFD428"/>
          <w:spacing w:val="0"/>
          <w:sz w:val="22"/>
          <w:szCs w:val="22"/>
        </w:rPr>
        <w:t xml:space="preserve"> ont pour objectif commun, exprimé différemment, de dépasser le sens commun et les idées reçues.</w:t>
      </w:r>
      <w:r>
        <w:rPr>
          <w:rFonts w:ascii="Arial" w:hAnsi="Arial"/>
          <w:b w:val="false"/>
          <w:bCs w:val="false"/>
          <w:i/>
          <w:iCs/>
          <w:caps w:val="false"/>
          <w:smallCaps w:val="false"/>
          <w:color w:val="FFD428"/>
          <w:spacing w:val="0"/>
          <w:sz w:val="22"/>
          <w:szCs w:val="22"/>
        </w:rPr>
        <w:t xml:space="preserve"> Plutôt qu’opposées, les deux approches peuvent être utilisées conjointement.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ole-sans-variable">
    <w:altName w:val="ui-sans-serif"/>
    <w:charset w:val="00"/>
    <w:family w:val="roman"/>
    <w:pitch w:val="variable"/>
  </w:font>
  <w:font w:name="sole-serif-small-variable">
    <w:altName w:val="ui-serif"/>
    <w:charset w:val="00"/>
    <w:family w:val="roman"/>
    <w:pitch w:val="variable"/>
  </w:font>
  <w:font w:name="Alegreya">
    <w:altName w:val="ui-serif"/>
    <w:charset w:val="00"/>
    <w:family w:val="roman"/>
    <w:pitch w:val="variable"/>
  </w:font>
  <w:font w:name="ui-sans-serif">
    <w:altName w:val="system-ui"/>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character" w:styleId="Emphasis">
    <w:name w:val="Emphasis"/>
    <w:qFormat/>
    <w:rPr>
      <w:i/>
      <w:iCs/>
    </w:rPr>
  </w:style>
  <w:style w:type="character" w:styleId="Hyperlink">
    <w:name w:val="Hyperlink"/>
    <w:rPr>
      <w:color w:val="000080"/>
      <w:u w:val="single"/>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LibreOffice/24.8.6.2$Windows_X86_64 LibreOffice_project/6d98ba145e9a8a39fc57bcc76981d1fb1316c60c</Application>
  <AppVersion>15.0000</AppVersion>
  <Pages>2</Pages>
  <Words>1043</Words>
  <Characters>6347</Characters>
  <CharactersWithSpaces>7428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2025-12-16T18:05:13Z</dcterms:created>
  <dc:creator/>
  <dc:description/>
  <dc:language>fr-FR</dc:language>
  <cp:lastModifiedBy/>
  <dcterms:modified xsi:type="dcterms:W3CDTF">2025-06-18T20:17:27Z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