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7E54" w:rsidRDefault="00A27E54">
      <w:pPr>
        <w:pStyle w:val="normal0"/>
        <w:ind w:left="0" w:right="141"/>
        <w:jc w:val="center"/>
      </w:pPr>
      <w:bookmarkStart w:id="0" w:name="h.gjdgxs" w:colFirst="0" w:colLast="0"/>
      <w:bookmarkStart w:id="1" w:name="_GoBack"/>
      <w:bookmarkEnd w:id="0"/>
      <w:bookmarkEnd w:id="1"/>
    </w:p>
    <w:p w:rsidR="00A27E54" w:rsidRDefault="0039745B">
      <w:pPr>
        <w:pStyle w:val="normal0"/>
        <w:ind w:left="0" w:right="141"/>
        <w:jc w:val="center"/>
      </w:pPr>
      <w:r>
        <w:rPr>
          <w:b/>
          <w:sz w:val="32"/>
          <w:szCs w:val="32"/>
          <w:shd w:val="clear" w:color="auto" w:fill="D9D9D9"/>
        </w:rPr>
        <w:t xml:space="preserve">Relevé de conclusion du Mercredi </w:t>
      </w:r>
      <w:r>
        <w:rPr>
          <w:b/>
          <w:sz w:val="32"/>
          <w:szCs w:val="32"/>
          <w:shd w:val="clear" w:color="auto" w:fill="D9D9D9"/>
        </w:rPr>
        <w:t>23</w:t>
      </w:r>
      <w:r>
        <w:rPr>
          <w:b/>
          <w:sz w:val="32"/>
          <w:szCs w:val="32"/>
          <w:shd w:val="clear" w:color="auto" w:fill="D9D9D9"/>
        </w:rPr>
        <w:t xml:space="preserve"> 0</w:t>
      </w:r>
      <w:r>
        <w:rPr>
          <w:b/>
          <w:sz w:val="32"/>
          <w:szCs w:val="32"/>
          <w:shd w:val="clear" w:color="auto" w:fill="D9D9D9"/>
        </w:rPr>
        <w:t>3</w:t>
      </w:r>
      <w:r>
        <w:rPr>
          <w:b/>
          <w:sz w:val="32"/>
          <w:szCs w:val="32"/>
          <w:shd w:val="clear" w:color="auto" w:fill="D9D9D9"/>
        </w:rPr>
        <w:t xml:space="preserve"> 2016</w:t>
      </w:r>
    </w:p>
    <w:p w:rsidR="00A27E54" w:rsidRDefault="00A27E54">
      <w:pPr>
        <w:pStyle w:val="normal0"/>
        <w:ind w:left="0" w:right="141"/>
        <w:jc w:val="center"/>
      </w:pPr>
    </w:p>
    <w:p w:rsidR="00A27E54" w:rsidRDefault="00A27E54">
      <w:pPr>
        <w:pStyle w:val="Heading4"/>
      </w:pPr>
    </w:p>
    <w:p w:rsidR="00A27E54" w:rsidRDefault="0039745B">
      <w:pPr>
        <w:pStyle w:val="Heading4"/>
      </w:pPr>
      <w:r>
        <w:rPr>
          <w:b/>
          <w:sz w:val="36"/>
          <w:szCs w:val="36"/>
        </w:rPr>
        <w:t xml:space="preserve">Concertation REP +     </w:t>
      </w:r>
    </w:p>
    <w:p w:rsidR="00A27E54" w:rsidRDefault="00A27E54">
      <w:pPr>
        <w:pStyle w:val="normal0"/>
        <w:tabs>
          <w:tab w:val="center" w:pos="4536"/>
          <w:tab w:val="right" w:pos="9072"/>
        </w:tabs>
      </w:pPr>
    </w:p>
    <w:p w:rsidR="00A27E54" w:rsidRDefault="0039745B">
      <w:pPr>
        <w:pStyle w:val="normal0"/>
        <w:ind w:left="0" w:right="141"/>
        <w:jc w:val="center"/>
      </w:pPr>
      <w:r>
        <w:rPr>
          <w:b/>
          <w:sz w:val="28"/>
          <w:szCs w:val="28"/>
          <w:shd w:val="clear" w:color="auto" w:fill="D9D9D9"/>
        </w:rPr>
        <w:t xml:space="preserve">I.- l’intitulé du groupe :   </w:t>
      </w:r>
      <w:r>
        <w:rPr>
          <w:b/>
          <w:sz w:val="24"/>
          <w:szCs w:val="24"/>
          <w:shd w:val="clear" w:color="auto" w:fill="D9D9D9"/>
        </w:rPr>
        <w:t xml:space="preserve"> </w:t>
      </w:r>
    </w:p>
    <w:p w:rsidR="00A27E54" w:rsidRDefault="00A27E54">
      <w:pPr>
        <w:pStyle w:val="normal0"/>
        <w:ind w:right="141"/>
      </w:pPr>
    </w:p>
    <w:p w:rsidR="00A27E54" w:rsidRDefault="0039745B">
      <w:pPr>
        <w:pStyle w:val="normal0"/>
        <w:ind w:right="141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IEN : Mme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Lazon</w:t>
      </w:r>
      <w:proofErr w:type="spellEnd"/>
    </w:p>
    <w:p w:rsidR="00A27E54" w:rsidRDefault="00A27E54">
      <w:pPr>
        <w:pStyle w:val="normal0"/>
        <w:ind w:right="141"/>
      </w:pPr>
    </w:p>
    <w:tbl>
      <w:tblPr>
        <w:tblStyle w:val="a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131"/>
        <w:gridCol w:w="2546"/>
        <w:gridCol w:w="160"/>
        <w:gridCol w:w="1131"/>
      </w:tblGrid>
      <w:tr w:rsidR="00A27E54">
        <w:trPr>
          <w:trHeight w:val="520"/>
        </w:trPr>
        <w:tc>
          <w:tcPr>
            <w:tcW w:w="6663" w:type="dxa"/>
            <w:gridSpan w:val="3"/>
            <w:tcBorders>
              <w:right w:val="nil"/>
            </w:tcBorders>
            <w:shd w:val="clear" w:color="auto" w:fill="D9D9D9"/>
          </w:tcPr>
          <w:p w:rsidR="00A27E54" w:rsidRDefault="0039745B">
            <w:pPr>
              <w:pStyle w:val="normal0"/>
              <w:ind w:left="-2835" w:right="141"/>
              <w:jc w:val="both"/>
            </w:pPr>
            <w:r>
              <w:rPr>
                <w:b/>
              </w:rPr>
              <w:t xml:space="preserve">Cycle :                                        Le référent : </w:t>
            </w:r>
          </w:p>
          <w:p w:rsidR="00A27E54" w:rsidRDefault="0039745B">
            <w:pPr>
              <w:pStyle w:val="normal0"/>
              <w:ind w:left="-2835" w:right="141"/>
              <w:jc w:val="both"/>
            </w:pPr>
            <w:r>
              <w:rPr>
                <w:b/>
              </w:rPr>
              <w:t>coordonnateur REP + :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sz w:val="16"/>
                <w:szCs w:val="16"/>
              </w:rPr>
              <w:t>Coordonnateur REP + : M Amali khalidamali@ac-versailles.fr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hidden="0" allowOverlap="0">
                      <wp:simplePos x="0" y="0"/>
                      <wp:positionH relativeFrom="margin">
                        <wp:posOffset>-2108199</wp:posOffset>
                      </wp:positionH>
                      <wp:positionV relativeFrom="paragraph">
                        <wp:posOffset>12700</wp:posOffset>
                      </wp:positionV>
                      <wp:extent cx="1790700" cy="1257300"/>
                      <wp:effectExtent l="0" t="0" r="0" b="0"/>
                      <wp:wrapNone/>
                      <wp:docPr id="1" name="image0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0" cy="12573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-2108199</wp:posOffset>
                      </wp:positionH>
                      <wp:positionV relativeFrom="paragraph">
                        <wp:posOffset>12700</wp:posOffset>
                      </wp:positionV>
                      <wp:extent cx="1790700" cy="1257300"/>
                      <wp:effectExtent b="0" l="0" r="0" t="0"/>
                      <wp:wrapNone/>
                      <wp:docPr id="1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0" cy="1257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6663" w:type="dxa"/>
            <w:gridSpan w:val="3"/>
            <w:tcBorders>
              <w:right w:val="nil"/>
            </w:tcBorders>
            <w:shd w:val="clear" w:color="auto" w:fill="D9D9D9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b/>
              </w:rPr>
              <w:t xml:space="preserve">les membres de la concertation : </w:t>
            </w:r>
            <w:r>
              <w:rPr>
                <w:b/>
                <w:sz w:val="16"/>
                <w:szCs w:val="16"/>
              </w:rPr>
              <w:t>Liste d’émargement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sz w:val="16"/>
                <w:szCs w:val="16"/>
              </w:rPr>
              <w:t xml:space="preserve">Elodie </w:t>
            </w:r>
            <w:proofErr w:type="spellStart"/>
            <w:r>
              <w:rPr>
                <w:sz w:val="16"/>
                <w:szCs w:val="16"/>
              </w:rPr>
              <w:t>Derel</w:t>
            </w:r>
            <w:proofErr w:type="spellEnd"/>
          </w:p>
        </w:tc>
        <w:tc>
          <w:tcPr>
            <w:tcW w:w="1134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t>x</w:t>
            </w: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  <w:tcBorders>
              <w:top w:val="single" w:sz="4" w:space="0" w:color="000000"/>
            </w:tcBorders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39745B">
            <w:pPr>
              <w:pStyle w:val="normal0"/>
              <w:ind w:left="0" w:right="141"/>
              <w:jc w:val="both"/>
            </w:pPr>
            <w:proofErr w:type="spellStart"/>
            <w:r>
              <w:rPr>
                <w:sz w:val="16"/>
                <w:szCs w:val="16"/>
              </w:rPr>
              <w:t>Fazia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Lourghi</w:t>
            </w:r>
            <w:proofErr w:type="spellEnd"/>
          </w:p>
        </w:tc>
        <w:tc>
          <w:tcPr>
            <w:tcW w:w="1134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t>x</w:t>
            </w: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39745B">
            <w:pPr>
              <w:pStyle w:val="normal0"/>
              <w:ind w:left="0" w:right="141"/>
              <w:jc w:val="both"/>
            </w:pPr>
            <w:proofErr w:type="spellStart"/>
            <w:r>
              <w:rPr>
                <w:sz w:val="16"/>
                <w:szCs w:val="16"/>
              </w:rPr>
              <w:t>Ysaline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Dherbigny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Bessaha</w:t>
            </w:r>
            <w:proofErr w:type="spellEnd"/>
          </w:p>
        </w:tc>
        <w:tc>
          <w:tcPr>
            <w:tcW w:w="1134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t>x</w:t>
            </w: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sz w:val="16"/>
                <w:szCs w:val="16"/>
              </w:rPr>
              <w:t xml:space="preserve">Nadine Le </w:t>
            </w:r>
            <w:proofErr w:type="spellStart"/>
            <w:r>
              <w:rPr>
                <w:sz w:val="16"/>
                <w:szCs w:val="16"/>
              </w:rPr>
              <w:t>Bideau</w:t>
            </w:r>
            <w:proofErr w:type="spellEnd"/>
          </w:p>
        </w:tc>
        <w:tc>
          <w:tcPr>
            <w:tcW w:w="1134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t>x</w:t>
            </w: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sz w:val="16"/>
                <w:szCs w:val="16"/>
              </w:rPr>
              <w:t xml:space="preserve">Emmanuelle </w:t>
            </w:r>
            <w:proofErr w:type="spellStart"/>
            <w:r>
              <w:rPr>
                <w:sz w:val="16"/>
                <w:szCs w:val="16"/>
              </w:rPr>
              <w:t>Pauly</w:t>
            </w:r>
            <w:proofErr w:type="spellEnd"/>
            <w:r>
              <w:rPr>
                <w:sz w:val="16"/>
                <w:szCs w:val="16"/>
              </w:rPr>
              <w:t xml:space="preserve"> Maillard</w:t>
            </w:r>
          </w:p>
        </w:tc>
        <w:tc>
          <w:tcPr>
            <w:tcW w:w="1134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t>x</w:t>
            </w: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sz w:val="16"/>
                <w:szCs w:val="16"/>
              </w:rPr>
              <w:t xml:space="preserve">Salma </w:t>
            </w:r>
            <w:proofErr w:type="spellStart"/>
            <w:r>
              <w:rPr>
                <w:sz w:val="16"/>
                <w:szCs w:val="16"/>
              </w:rPr>
              <w:t>Mamodaly</w:t>
            </w:r>
            <w:proofErr w:type="spellEnd"/>
          </w:p>
        </w:tc>
        <w:tc>
          <w:tcPr>
            <w:tcW w:w="1134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t>x</w:t>
            </w: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sz w:val="16"/>
                <w:szCs w:val="16"/>
              </w:rPr>
              <w:t xml:space="preserve">Marie Christine </w:t>
            </w:r>
            <w:proofErr w:type="spellStart"/>
            <w:r>
              <w:rPr>
                <w:sz w:val="16"/>
                <w:szCs w:val="16"/>
              </w:rPr>
              <w:t>Calderon</w:t>
            </w:r>
            <w:proofErr w:type="spellEnd"/>
          </w:p>
        </w:tc>
        <w:tc>
          <w:tcPr>
            <w:tcW w:w="1134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t>x</w:t>
            </w: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sz w:val="16"/>
                <w:szCs w:val="16"/>
              </w:rPr>
              <w:t xml:space="preserve">Thierry </w:t>
            </w:r>
            <w:proofErr w:type="spellStart"/>
            <w:r>
              <w:rPr>
                <w:sz w:val="16"/>
                <w:szCs w:val="16"/>
              </w:rPr>
              <w:t>Scheid</w:t>
            </w:r>
            <w:proofErr w:type="spellEnd"/>
            <w:r>
              <w:rPr>
                <w:color w:val="777777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t>x</w:t>
            </w: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sz w:val="16"/>
                <w:szCs w:val="16"/>
              </w:rPr>
              <w:t>Sandrine Viguier</w:t>
            </w:r>
          </w:p>
        </w:tc>
        <w:tc>
          <w:tcPr>
            <w:tcW w:w="1134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t>x</w:t>
            </w: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  <w:tr w:rsidR="00A27E54">
        <w:tc>
          <w:tcPr>
            <w:tcW w:w="2977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2552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41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  <w:tc>
          <w:tcPr>
            <w:tcW w:w="1134" w:type="dxa"/>
          </w:tcPr>
          <w:p w:rsidR="00A27E54" w:rsidRDefault="00A27E54">
            <w:pPr>
              <w:pStyle w:val="normal0"/>
              <w:ind w:left="0" w:right="141"/>
              <w:jc w:val="both"/>
            </w:pPr>
          </w:p>
        </w:tc>
      </w:tr>
    </w:tbl>
    <w:p w:rsidR="00A27E54" w:rsidRDefault="00A27E54">
      <w:pPr>
        <w:pStyle w:val="normal0"/>
        <w:ind w:right="141"/>
        <w:jc w:val="both"/>
      </w:pPr>
    </w:p>
    <w:p w:rsidR="00A27E54" w:rsidRDefault="0039745B">
      <w:pPr>
        <w:pStyle w:val="Heading3"/>
      </w:pPr>
      <w:r>
        <w:rPr>
          <w:rFonts w:ascii="Arial" w:eastAsia="Arial" w:hAnsi="Arial" w:cs="Arial"/>
          <w:sz w:val="28"/>
          <w:szCs w:val="28"/>
        </w:rPr>
        <w:t>II.- l’ordre du jour :</w:t>
      </w:r>
      <w:r>
        <w:rPr>
          <w:rFonts w:ascii="Arial" w:eastAsia="Arial" w:hAnsi="Arial" w:cs="Arial"/>
        </w:rPr>
        <w:t xml:space="preserve"> </w:t>
      </w:r>
    </w:p>
    <w:p w:rsidR="00A27E54" w:rsidRDefault="00A27E54">
      <w:pPr>
        <w:pStyle w:val="normal0"/>
        <w:ind w:left="0" w:right="141"/>
        <w:jc w:val="both"/>
      </w:pPr>
    </w:p>
    <w:p w:rsidR="00A27E54" w:rsidRDefault="0039745B">
      <w:pPr>
        <w:pStyle w:val="normal0"/>
        <w:ind w:left="0" w:right="141"/>
        <w:jc w:val="both"/>
      </w:pPr>
      <w:r>
        <w:rPr>
          <w:sz w:val="22"/>
          <w:szCs w:val="22"/>
        </w:rPr>
        <w:t>Sélection des livres de nos différents réseaux (entre 3 et 4 par niveau).</w:t>
      </w:r>
    </w:p>
    <w:p w:rsidR="00A27E54" w:rsidRDefault="00A27E54">
      <w:pPr>
        <w:pStyle w:val="normal0"/>
        <w:ind w:left="0" w:right="141"/>
        <w:jc w:val="both"/>
      </w:pPr>
    </w:p>
    <w:p w:rsidR="00A27E54" w:rsidRDefault="00A27E54">
      <w:pPr>
        <w:pStyle w:val="normal0"/>
        <w:ind w:left="0" w:right="141"/>
        <w:jc w:val="both"/>
      </w:pPr>
    </w:p>
    <w:p w:rsidR="00A27E54" w:rsidRDefault="0039745B">
      <w:pPr>
        <w:pStyle w:val="normal0"/>
        <w:keepNext/>
        <w:ind w:left="0" w:right="14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III.- le relevé des conclusions</w:t>
      </w:r>
    </w:p>
    <w:p w:rsidR="00A27E54" w:rsidRDefault="00A27E54">
      <w:pPr>
        <w:pStyle w:val="normal0"/>
        <w:ind w:left="0" w:right="141"/>
        <w:jc w:val="both"/>
      </w:pPr>
    </w:p>
    <w:tbl>
      <w:tblPr>
        <w:tblStyle w:val="a0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</w:tblGrid>
      <w:tr w:rsidR="00A27E54">
        <w:tc>
          <w:tcPr>
            <w:tcW w:w="7797" w:type="dxa"/>
          </w:tcPr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première demi-heure a été consacrée à une mise en commun des recherches personnelles. Ensuite, nous avons discuté la demi-heure suivante sur le rendu possible de notre travail.</w:t>
            </w:r>
          </w:p>
          <w:p w:rsidR="00A27E54" w:rsidRDefault="00A27E54">
            <w:pPr>
              <w:pStyle w:val="normal0"/>
              <w:ind w:left="0" w:right="141"/>
              <w:jc w:val="both"/>
            </w:pPr>
          </w:p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Puis, nous nous sommes rendus à la Médiathèque Pierre et Marie Curie. Les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nseignants du groupe se sont répartis par niveaux (3 pour les TPS/PS, 3 pour les MS, et 3 pour les GS). Le groupe TPS/PS a eu accès (sur rendez-vous) au fond collectivités/crèche non accessible au grand public. Ces 2 heures ont été consacrés à la sélection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d’une quinzaine de livres par année.</w:t>
            </w:r>
          </w:p>
          <w:p w:rsidR="00A27E54" w:rsidRDefault="00A27E54">
            <w:pPr>
              <w:pStyle w:val="normal0"/>
              <w:ind w:left="0" w:right="141"/>
              <w:jc w:val="both"/>
            </w:pPr>
          </w:p>
          <w:p w:rsidR="00A27E54" w:rsidRDefault="0039745B">
            <w:pPr>
              <w:pStyle w:val="normal0"/>
              <w:ind w:left="0" w:right="141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dernière concertation sera exclusivement consacrée à une préparation du rendu final (élaboration d’affiches avec les réseaux sous forme de cartes mentales, diaporama explicitant nos choix, livres choisis à disposit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ion sur notre “stand” pour consultation).</w:t>
            </w:r>
          </w:p>
        </w:tc>
      </w:tr>
    </w:tbl>
    <w:p w:rsidR="00A27E54" w:rsidRDefault="00A27E54">
      <w:pPr>
        <w:pStyle w:val="normal0"/>
        <w:ind w:right="141"/>
        <w:jc w:val="both"/>
      </w:pPr>
    </w:p>
    <w:p w:rsidR="00A27E54" w:rsidRDefault="0039745B">
      <w:pPr>
        <w:pStyle w:val="normal0"/>
        <w:keepNext/>
        <w:ind w:right="141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Le    30 03 2015                              à Nanterre</w:t>
      </w:r>
    </w:p>
    <w:p w:rsidR="00A27E54" w:rsidRDefault="00A27E54">
      <w:pPr>
        <w:pStyle w:val="normal0"/>
        <w:ind w:right="141"/>
        <w:jc w:val="both"/>
      </w:pPr>
    </w:p>
    <w:p w:rsidR="00A27E54" w:rsidRDefault="0039745B">
      <w:pPr>
        <w:pStyle w:val="normal0"/>
        <w:ind w:right="141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 Narrow" w:eastAsia="Arial Narrow" w:hAnsi="Arial Narrow" w:cs="Arial Narrow"/>
        </w:rPr>
        <w:t>Le secrétaire de concertation</w:t>
      </w:r>
    </w:p>
    <w:p w:rsidR="00A27E54" w:rsidRDefault="00A27E54">
      <w:pPr>
        <w:pStyle w:val="normal0"/>
        <w:ind w:right="141"/>
        <w:jc w:val="both"/>
      </w:pPr>
    </w:p>
    <w:p w:rsidR="00A27E54" w:rsidRDefault="0039745B">
      <w:pPr>
        <w:pStyle w:val="normal0"/>
        <w:ind w:right="141"/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Elodie </w:t>
      </w:r>
      <w:proofErr w:type="spellStart"/>
      <w:r>
        <w:rPr>
          <w:rFonts w:ascii="Arial Narrow" w:eastAsia="Arial Narrow" w:hAnsi="Arial Narrow" w:cs="Arial Narrow"/>
        </w:rPr>
        <w:t>Derel</w:t>
      </w:r>
      <w:proofErr w:type="spellEnd"/>
    </w:p>
    <w:p w:rsidR="00A27E54" w:rsidRDefault="0039745B">
      <w:pPr>
        <w:pStyle w:val="normal0"/>
        <w:ind w:right="141"/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A27E54" w:rsidRDefault="00A27E54">
      <w:pPr>
        <w:pStyle w:val="normal0"/>
        <w:ind w:right="141"/>
        <w:jc w:val="both"/>
      </w:pPr>
    </w:p>
    <w:p w:rsidR="00A27E54" w:rsidRDefault="00A27E54">
      <w:pPr>
        <w:pStyle w:val="normal0"/>
      </w:pPr>
    </w:p>
    <w:sectPr w:rsidR="00A27E54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34" w:right="567" w:bottom="454" w:left="34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745B">
      <w:r>
        <w:separator/>
      </w:r>
    </w:p>
  </w:endnote>
  <w:endnote w:type="continuationSeparator" w:id="0">
    <w:p w:rsidR="00000000" w:rsidRDefault="0039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4" w:rsidRDefault="00A27E54">
    <w:pPr>
      <w:pStyle w:val="normal0"/>
      <w:tabs>
        <w:tab w:val="center" w:pos="4536"/>
        <w:tab w:val="right" w:pos="9072"/>
      </w:tabs>
      <w:spacing w:after="454"/>
      <w:ind w:left="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4" w:rsidRDefault="00A27E54">
    <w:pPr>
      <w:pStyle w:val="normal0"/>
      <w:tabs>
        <w:tab w:val="center" w:pos="4536"/>
        <w:tab w:val="right" w:pos="9072"/>
      </w:tabs>
      <w:spacing w:after="454"/>
      <w:ind w:left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745B">
      <w:r>
        <w:separator/>
      </w:r>
    </w:p>
  </w:footnote>
  <w:footnote w:type="continuationSeparator" w:id="0">
    <w:p w:rsidR="00000000" w:rsidRDefault="00397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4" w:rsidRDefault="0039745B">
    <w:pPr>
      <w:pStyle w:val="normal0"/>
      <w:tabs>
        <w:tab w:val="center" w:pos="5387"/>
      </w:tabs>
      <w:spacing w:before="284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850900</wp:posOffset>
              </wp:positionH>
              <wp:positionV relativeFrom="paragraph">
                <wp:posOffset>2260600</wp:posOffset>
              </wp:positionV>
              <wp:extent cx="914400" cy="6477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459642"/>
                        <a:ext cx="914399" cy="64071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14400" h="640715" extrusionOk="0">
                            <a:moveTo>
                              <a:pt x="0" y="0"/>
                            </a:moveTo>
                            <a:lnTo>
                              <a:pt x="0" y="640715"/>
                            </a:lnTo>
                            <a:lnTo>
                              <a:pt x="914400" y="640715"/>
                            </a:lnTo>
                            <a:lnTo>
                              <a:pt x="9144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27E54" w:rsidRDefault="0039745B">
                          <w:pPr>
                            <w:pStyle w:val="normal0"/>
                            <w:ind w:left="0"/>
                            <w:textDirection w:val="btLr"/>
                          </w:pPr>
                          <w:r>
                            <w:rPr>
                              <w:b/>
                            </w:rPr>
                            <w:t xml:space="preserve"> PAGE 2/ NUMPAGES 1</w:t>
                          </w:r>
                        </w:p>
                      </w:txbxContent>
                    </wps:txbx>
                    <wps:bodyPr lIns="88900" tIns="38100" rIns="88900" bIns="381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850900</wp:posOffset>
              </wp:positionH>
              <wp:positionV relativeFrom="paragraph">
                <wp:posOffset>2260600</wp:posOffset>
              </wp:positionV>
              <wp:extent cx="914400" cy="647700"/>
              <wp:effectExtent b="0" l="0" r="0" t="0"/>
              <wp:wrapNone/>
              <wp:docPr id="3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47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-1440179</wp:posOffset>
          </wp:positionH>
          <wp:positionV relativeFrom="paragraph">
            <wp:posOffset>1374140</wp:posOffset>
          </wp:positionV>
          <wp:extent cx="647700" cy="762000"/>
          <wp:effectExtent l="0" t="0" r="0" b="0"/>
          <wp:wrapSquare wrapText="bothSides" distT="0" distB="0" distL="114300" distR="114300"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4" w:rsidRDefault="00A27E54">
    <w:pPr>
      <w:pStyle w:val="normal0"/>
      <w:tabs>
        <w:tab w:val="center" w:pos="5387"/>
      </w:tabs>
      <w:spacing w:before="284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E54"/>
    <w:rsid w:val="0039745B"/>
    <w:rsid w:val="00A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fr-F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ind w:left="0" w:right="141"/>
      <w:jc w:val="center"/>
      <w:outlineLvl w:val="2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4">
    <w:name w:val="heading 4"/>
    <w:basedOn w:val="normal0"/>
    <w:next w:val="normal0"/>
    <w:pPr>
      <w:keepNext/>
      <w:keepLines/>
      <w:ind w:right="141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fr-F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ind w:left="0" w:right="141"/>
      <w:jc w:val="center"/>
      <w:outlineLvl w:val="2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4">
    <w:name w:val="heading 4"/>
    <w:basedOn w:val="normal0"/>
    <w:next w:val="normal0"/>
    <w:pPr>
      <w:keepNext/>
      <w:keepLines/>
      <w:ind w:right="141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03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07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2016-03-31T19:40:00Z</dcterms:created>
  <dcterms:modified xsi:type="dcterms:W3CDTF">2016-03-31T19:40:00Z</dcterms:modified>
</cp:coreProperties>
</file>