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E66B9" w:rsidRDefault="005E66B9" w:rsidP="005E55AC">
      <w:pPr>
        <w:shd w:val="clear" w:color="auto" w:fill="D9D9D9"/>
        <w:spacing w:line="240" w:lineRule="auto"/>
        <w:ind w:left="0"/>
        <w:jc w:val="center"/>
        <w:rPr>
          <w:b/>
          <w:bCs/>
          <w:sz w:val="16"/>
        </w:rPr>
      </w:pPr>
      <w:bookmarkStart w:id="0" w:name="_GoBack"/>
      <w:bookmarkEnd w:id="0"/>
    </w:p>
    <w:p w:rsidR="005E66B9" w:rsidRDefault="005E66B9" w:rsidP="005E55AC">
      <w:pPr>
        <w:shd w:val="clear" w:color="auto" w:fill="D9D9D9"/>
        <w:spacing w:line="240" w:lineRule="auto"/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Relevé de conclusion du Mercredi 05 10 2016</w:t>
      </w:r>
    </w:p>
    <w:p w:rsidR="005E66B9" w:rsidRDefault="005E66B9" w:rsidP="005E55AC">
      <w:pPr>
        <w:shd w:val="clear" w:color="auto" w:fill="D9D9D9"/>
        <w:spacing w:line="240" w:lineRule="auto"/>
        <w:ind w:left="0"/>
        <w:jc w:val="center"/>
        <w:rPr>
          <w:rFonts w:ascii="Times New Roman" w:hAnsi="Times New Roman" w:cs="Times New Roman"/>
          <w:sz w:val="16"/>
          <w:szCs w:val="22"/>
        </w:rPr>
      </w:pPr>
    </w:p>
    <w:p w:rsidR="005E66B9" w:rsidRDefault="005E66B9" w:rsidP="005E55AC">
      <w:pPr>
        <w:pStyle w:val="Heading4"/>
        <w:ind w:right="0"/>
        <w:rPr>
          <w:sz w:val="16"/>
        </w:rPr>
      </w:pPr>
    </w:p>
    <w:p w:rsidR="005E66B9" w:rsidRDefault="009D2964" w:rsidP="005E55AC">
      <w:pPr>
        <w:pStyle w:val="Heading4"/>
        <w:ind w:right="0"/>
        <w:rPr>
          <w:b/>
          <w:bCs/>
          <w:sz w:val="36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9" type="#_x0000_t202" style="position:absolute;left:0;text-align:left;margin-left:-99pt;margin-top:15.5pt;width:90pt;height:95.6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" filled="f" fillcolor="#ddd" stroked="f">
            <v:textbox style="mso-next-textbox:#Text Box 4">
              <w:txbxContent>
                <w:p w:rsidR="005E66B9" w:rsidRPr="0066115B" w:rsidRDefault="005E66B9" w:rsidP="008E4960">
                  <w:pPr>
                    <w:ind w:left="0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5E66B9" w:rsidRPr="0066115B" w:rsidRDefault="005E66B9" w:rsidP="008E4960">
                  <w:pPr>
                    <w:ind w:left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66115B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Année scolaire </w:t>
                  </w:r>
                </w:p>
                <w:p w:rsidR="005E66B9" w:rsidRPr="0066115B" w:rsidRDefault="005E66B9" w:rsidP="008E4960">
                  <w:pPr>
                    <w:ind w:left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2016 - 2017</w:t>
                  </w:r>
                </w:p>
                <w:p w:rsidR="005E66B9" w:rsidRPr="00971DAB" w:rsidRDefault="005E66B9" w:rsidP="008E4960">
                  <w:pPr>
                    <w:ind w:left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REP + Evariste Galois</w:t>
                  </w:r>
                  <w:r w:rsidRPr="00971DAB">
                    <w:rPr>
                      <w:rFonts w:ascii="Arial Narrow" w:hAnsi="Arial Narrow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5E66B9">
        <w:rPr>
          <w:b/>
          <w:bCs/>
          <w:sz w:val="36"/>
        </w:rPr>
        <w:t xml:space="preserve">Concertation REP +     </w:t>
      </w:r>
    </w:p>
    <w:p w:rsidR="005E66B9" w:rsidRDefault="005E66B9" w:rsidP="005E55AC">
      <w:pPr>
        <w:pStyle w:val="Header"/>
        <w:tabs>
          <w:tab w:val="clear" w:pos="4536"/>
          <w:tab w:val="clear" w:pos="9072"/>
        </w:tabs>
        <w:rPr>
          <w:sz w:val="16"/>
        </w:rPr>
      </w:pPr>
    </w:p>
    <w:p w:rsidR="005E66B9" w:rsidRDefault="005E66B9" w:rsidP="005E55AC">
      <w:pPr>
        <w:shd w:val="clear" w:color="auto" w:fill="D9D9D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b/>
          <w:bCs/>
          <w:sz w:val="28"/>
        </w:rPr>
        <w:t xml:space="preserve">I.- l’intitulé du groupe : CO-EDUCATION </w:t>
      </w:r>
      <w:r>
        <w:rPr>
          <w:b/>
          <w:bCs/>
          <w:sz w:val="24"/>
        </w:rPr>
        <w:t xml:space="preserve"> </w:t>
      </w:r>
    </w:p>
    <w:p w:rsidR="005E66B9" w:rsidRDefault="005E66B9" w:rsidP="005E55AC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5E66B9" w:rsidRDefault="005E66B9" w:rsidP="005E55AC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C2B66">
        <w:rPr>
          <w:rFonts w:ascii="Times New Roman" w:hAnsi="Times New Roman" w:cs="Times New Roman"/>
          <w:b/>
          <w:sz w:val="22"/>
          <w:szCs w:val="22"/>
        </w:rPr>
        <w:t xml:space="preserve">IEN : Mme </w:t>
      </w:r>
      <w:proofErr w:type="spellStart"/>
      <w:r w:rsidRPr="00CC2B66">
        <w:rPr>
          <w:rFonts w:ascii="Times New Roman" w:hAnsi="Times New Roman" w:cs="Times New Roman"/>
          <w:b/>
          <w:sz w:val="22"/>
          <w:szCs w:val="22"/>
        </w:rPr>
        <w:t>Lazon</w:t>
      </w:r>
      <w:proofErr w:type="spellEnd"/>
    </w:p>
    <w:p w:rsidR="005E66B9" w:rsidRPr="00CC2B66" w:rsidRDefault="005E66B9" w:rsidP="005E55AC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</w:tblGrid>
      <w:tr w:rsidR="005E66B9" w:rsidTr="00D1550C">
        <w:trPr>
          <w:trHeight w:val="510"/>
        </w:trPr>
        <w:tc>
          <w:tcPr>
            <w:tcW w:w="6120" w:type="dxa"/>
            <w:gridSpan w:val="3"/>
            <w:tcBorders>
              <w:right w:val="nil"/>
            </w:tcBorders>
            <w:shd w:val="clear" w:color="auto" w:fill="D9D9D9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  <w:rPr>
                <w:sz w:val="16"/>
                <w:szCs w:val="22"/>
              </w:rPr>
            </w:pPr>
            <w:r>
              <w:rPr>
                <w:b/>
                <w:bCs/>
                <w:szCs w:val="22"/>
              </w:rPr>
              <w:t xml:space="preserve">Le référent : </w:t>
            </w:r>
            <w:r>
              <w:rPr>
                <w:sz w:val="16"/>
                <w:szCs w:val="22"/>
              </w:rPr>
              <w:t xml:space="preserve">Coordonnateur REP + : </w:t>
            </w:r>
            <w:r w:rsidRPr="00402546">
              <w:rPr>
                <w:sz w:val="16"/>
                <w:szCs w:val="22"/>
              </w:rPr>
              <w:t>M Amali</w:t>
            </w:r>
          </w:p>
          <w:p w:rsidR="005E66B9" w:rsidRPr="00402546" w:rsidRDefault="005E66B9" w:rsidP="005E55AC">
            <w:pPr>
              <w:spacing w:line="240" w:lineRule="auto"/>
              <w:ind w:left="-2835"/>
              <w:rPr>
                <w:b/>
                <w:bCs/>
                <w:szCs w:val="22"/>
              </w:rPr>
            </w:pPr>
          </w:p>
          <w:p w:rsidR="005E66B9" w:rsidRDefault="005E66B9" w:rsidP="00402546">
            <w:pPr>
              <w:spacing w:line="240" w:lineRule="auto"/>
              <w:ind w:left="-2835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coordonnateur REP + 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D9D9D9"/>
          </w:tcPr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E66B9" w:rsidTr="00D1550C">
        <w:tc>
          <w:tcPr>
            <w:tcW w:w="6120" w:type="dxa"/>
            <w:gridSpan w:val="3"/>
          </w:tcPr>
          <w:p w:rsidR="005E66B9" w:rsidRDefault="005E66B9" w:rsidP="005E55AC">
            <w:pPr>
              <w:spacing w:line="240" w:lineRule="auto"/>
              <w:ind w:left="0"/>
              <w:jc w:val="both"/>
              <w:rPr>
                <w:sz w:val="16"/>
                <w:szCs w:val="22"/>
              </w:rPr>
            </w:pPr>
          </w:p>
        </w:tc>
        <w:tc>
          <w:tcPr>
            <w:tcW w:w="1980" w:type="dxa"/>
          </w:tcPr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6B9" w:rsidTr="00D1550C">
        <w:tc>
          <w:tcPr>
            <w:tcW w:w="6120" w:type="dxa"/>
            <w:gridSpan w:val="3"/>
            <w:tcBorders>
              <w:right w:val="nil"/>
            </w:tcBorders>
            <w:shd w:val="clear" w:color="auto" w:fill="D9D9D9"/>
          </w:tcPr>
          <w:p w:rsidR="005E66B9" w:rsidRDefault="005E66B9" w:rsidP="005E55AC">
            <w:pPr>
              <w:spacing w:line="240" w:lineRule="auto"/>
              <w:ind w:left="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les membres de la concertation : (</w:t>
            </w:r>
            <w:proofErr w:type="spellStart"/>
            <w:r w:rsidRPr="00402546">
              <w:rPr>
                <w:bCs/>
                <w:szCs w:val="22"/>
              </w:rPr>
              <w:t>cf</w:t>
            </w:r>
            <w:proofErr w:type="spellEnd"/>
            <w:r w:rsidRPr="00402546">
              <w:rPr>
                <w:bCs/>
                <w:szCs w:val="22"/>
              </w:rPr>
              <w:t xml:space="preserve"> feuille émargement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D9D9D9"/>
          </w:tcPr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E66B9" w:rsidTr="00D1550C">
        <w:tc>
          <w:tcPr>
            <w:tcW w:w="1980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 w:rsidRPr="00402546">
              <w:t>Karine</w:t>
            </w:r>
            <w:r>
              <w:t xml:space="preserve"> </w:t>
            </w:r>
          </w:p>
        </w:tc>
        <w:tc>
          <w:tcPr>
            <w:tcW w:w="2131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 w:rsidRPr="00402546">
              <w:t>Picasso mater</w:t>
            </w:r>
          </w:p>
        </w:tc>
        <w:tc>
          <w:tcPr>
            <w:tcW w:w="2009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 w:rsidRPr="00402546">
              <w:t>Ingrid</w:t>
            </w:r>
            <w:r>
              <w:t xml:space="preserve"> (CM1)</w:t>
            </w:r>
          </w:p>
        </w:tc>
        <w:tc>
          <w:tcPr>
            <w:tcW w:w="1980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proofErr w:type="spellStart"/>
            <w:r w:rsidRPr="00402546">
              <w:t>Decour</w:t>
            </w:r>
            <w:proofErr w:type="spellEnd"/>
            <w:r w:rsidRPr="00402546">
              <w:t xml:space="preserve"> A</w:t>
            </w:r>
          </w:p>
        </w:tc>
      </w:tr>
      <w:tr w:rsidR="005E66B9" w:rsidTr="00D1550C">
        <w:tc>
          <w:tcPr>
            <w:tcW w:w="1980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 w:rsidRPr="00402546">
              <w:t>Séverine</w:t>
            </w:r>
            <w:r>
              <w:t xml:space="preserve"> (-3ans)</w:t>
            </w:r>
          </w:p>
        </w:tc>
        <w:tc>
          <w:tcPr>
            <w:tcW w:w="2131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 w:rsidRPr="00402546">
              <w:t>Picasso mater</w:t>
            </w:r>
          </w:p>
        </w:tc>
        <w:tc>
          <w:tcPr>
            <w:tcW w:w="2009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>
              <w:t>Yoann (UPE2A)</w:t>
            </w:r>
          </w:p>
        </w:tc>
        <w:tc>
          <w:tcPr>
            <w:tcW w:w="1980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proofErr w:type="spellStart"/>
            <w:r>
              <w:t>Decour</w:t>
            </w:r>
            <w:proofErr w:type="spellEnd"/>
            <w:r>
              <w:t xml:space="preserve"> A</w:t>
            </w:r>
          </w:p>
        </w:tc>
      </w:tr>
      <w:tr w:rsidR="005E66B9" w:rsidTr="00D1550C">
        <w:tc>
          <w:tcPr>
            <w:tcW w:w="1980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</w:p>
        </w:tc>
        <w:tc>
          <w:tcPr>
            <w:tcW w:w="2131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</w:p>
        </w:tc>
        <w:tc>
          <w:tcPr>
            <w:tcW w:w="2009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>
              <w:t>Alexis (</w:t>
            </w:r>
            <w:proofErr w:type="spellStart"/>
            <w:r>
              <w:t>dir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proofErr w:type="spellStart"/>
            <w:r>
              <w:t>Decour</w:t>
            </w:r>
            <w:proofErr w:type="spellEnd"/>
            <w:r>
              <w:t xml:space="preserve"> A</w:t>
            </w:r>
          </w:p>
        </w:tc>
      </w:tr>
      <w:tr w:rsidR="005E66B9" w:rsidTr="00D1550C">
        <w:tc>
          <w:tcPr>
            <w:tcW w:w="1980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 w:rsidRPr="00402546">
              <w:t>Salma</w:t>
            </w:r>
            <w:r>
              <w:t xml:space="preserve"> (PS)</w:t>
            </w:r>
          </w:p>
        </w:tc>
        <w:tc>
          <w:tcPr>
            <w:tcW w:w="2131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>
              <w:t>Robespierre mater</w:t>
            </w:r>
          </w:p>
        </w:tc>
        <w:tc>
          <w:tcPr>
            <w:tcW w:w="2009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</w:p>
        </w:tc>
        <w:tc>
          <w:tcPr>
            <w:tcW w:w="1980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</w:p>
        </w:tc>
      </w:tr>
      <w:tr w:rsidR="005E66B9" w:rsidTr="00D1550C">
        <w:tc>
          <w:tcPr>
            <w:tcW w:w="1980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  <w:rPr>
                <w:szCs w:val="22"/>
              </w:rPr>
            </w:pPr>
            <w:proofErr w:type="spellStart"/>
            <w:r w:rsidRPr="00402546">
              <w:t>Isaline</w:t>
            </w:r>
            <w:proofErr w:type="spellEnd"/>
            <w:r>
              <w:t xml:space="preserve"> (MS)</w:t>
            </w:r>
          </w:p>
        </w:tc>
        <w:tc>
          <w:tcPr>
            <w:tcW w:w="2131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>
              <w:t>Robespierre mater</w:t>
            </w:r>
          </w:p>
        </w:tc>
        <w:tc>
          <w:tcPr>
            <w:tcW w:w="2009" w:type="dxa"/>
          </w:tcPr>
          <w:p w:rsidR="005E66B9" w:rsidRPr="00402546" w:rsidRDefault="005E66B9" w:rsidP="002F203D">
            <w:pPr>
              <w:spacing w:line="240" w:lineRule="auto"/>
              <w:ind w:left="0"/>
              <w:jc w:val="both"/>
            </w:pPr>
            <w:r>
              <w:t>Yacine (+de maitre)</w:t>
            </w:r>
          </w:p>
        </w:tc>
        <w:tc>
          <w:tcPr>
            <w:tcW w:w="1980" w:type="dxa"/>
          </w:tcPr>
          <w:p w:rsidR="005E66B9" w:rsidRPr="00402546" w:rsidRDefault="005E66B9" w:rsidP="002F203D">
            <w:pPr>
              <w:spacing w:line="240" w:lineRule="auto"/>
              <w:ind w:left="0"/>
              <w:jc w:val="both"/>
            </w:pPr>
            <w:r w:rsidRPr="00402546">
              <w:t>Robespierre</w:t>
            </w:r>
            <w:r>
              <w:t xml:space="preserve"> </w:t>
            </w:r>
            <w:proofErr w:type="spellStart"/>
            <w:r w:rsidRPr="00402546">
              <w:t>élém</w:t>
            </w:r>
            <w:proofErr w:type="spellEnd"/>
          </w:p>
        </w:tc>
      </w:tr>
      <w:tr w:rsidR="005E66B9" w:rsidTr="00D1550C">
        <w:tc>
          <w:tcPr>
            <w:tcW w:w="1980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 w:rsidRPr="00402546">
              <w:t>Sandrine</w:t>
            </w:r>
            <w:r>
              <w:t xml:space="preserve"> </w:t>
            </w:r>
          </w:p>
        </w:tc>
        <w:tc>
          <w:tcPr>
            <w:tcW w:w="2131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 w:rsidRPr="00402546">
              <w:t>Robespierre mater</w:t>
            </w:r>
          </w:p>
        </w:tc>
        <w:tc>
          <w:tcPr>
            <w:tcW w:w="2009" w:type="dxa"/>
          </w:tcPr>
          <w:p w:rsidR="005E66B9" w:rsidRPr="00402546" w:rsidRDefault="005E66B9" w:rsidP="003006D9">
            <w:pPr>
              <w:spacing w:line="240" w:lineRule="auto"/>
              <w:ind w:left="0"/>
              <w:jc w:val="both"/>
            </w:pPr>
            <w:r>
              <w:t>Sabrina (CP)</w:t>
            </w:r>
          </w:p>
        </w:tc>
        <w:tc>
          <w:tcPr>
            <w:tcW w:w="1980" w:type="dxa"/>
          </w:tcPr>
          <w:p w:rsidR="005E66B9" w:rsidRPr="00402546" w:rsidRDefault="005E66B9" w:rsidP="003006D9">
            <w:pPr>
              <w:spacing w:line="240" w:lineRule="auto"/>
              <w:ind w:left="0"/>
              <w:jc w:val="both"/>
            </w:pPr>
            <w:r w:rsidRPr="00402546">
              <w:t>Robespierre</w:t>
            </w:r>
            <w:r>
              <w:t xml:space="preserve"> </w:t>
            </w:r>
            <w:proofErr w:type="spellStart"/>
            <w:r w:rsidRPr="00402546">
              <w:t>élém</w:t>
            </w:r>
            <w:proofErr w:type="spellEnd"/>
          </w:p>
        </w:tc>
      </w:tr>
      <w:tr w:rsidR="005E66B9" w:rsidTr="00D1550C">
        <w:tc>
          <w:tcPr>
            <w:tcW w:w="1980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 w:rsidRPr="00402546">
              <w:t>Marie-Christine</w:t>
            </w:r>
            <w:r>
              <w:t xml:space="preserve"> (PS)</w:t>
            </w:r>
          </w:p>
        </w:tc>
        <w:tc>
          <w:tcPr>
            <w:tcW w:w="2131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 w:rsidRPr="00402546">
              <w:t>Robespierre mater</w:t>
            </w:r>
          </w:p>
        </w:tc>
        <w:tc>
          <w:tcPr>
            <w:tcW w:w="2009" w:type="dxa"/>
          </w:tcPr>
          <w:p w:rsidR="005E66B9" w:rsidRPr="00402546" w:rsidRDefault="005E66B9" w:rsidP="00E32B76">
            <w:pPr>
              <w:spacing w:line="240" w:lineRule="auto"/>
              <w:ind w:left="0"/>
              <w:jc w:val="both"/>
            </w:pPr>
            <w:r>
              <w:t>Bertrand (</w:t>
            </w:r>
            <w:proofErr w:type="spellStart"/>
            <w:r>
              <w:t>dir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:rsidR="005E66B9" w:rsidRPr="00402546" w:rsidRDefault="005E66B9" w:rsidP="00E32B76">
            <w:pPr>
              <w:spacing w:line="240" w:lineRule="auto"/>
              <w:ind w:left="0"/>
              <w:jc w:val="both"/>
            </w:pPr>
            <w:r w:rsidRPr="00402546">
              <w:t>Robespierre</w:t>
            </w:r>
            <w:r>
              <w:t xml:space="preserve"> </w:t>
            </w:r>
            <w:proofErr w:type="spellStart"/>
            <w:r w:rsidRPr="00402546">
              <w:t>élém</w:t>
            </w:r>
            <w:proofErr w:type="spellEnd"/>
          </w:p>
        </w:tc>
      </w:tr>
      <w:tr w:rsidR="005E66B9" w:rsidTr="00D1550C">
        <w:tc>
          <w:tcPr>
            <w:tcW w:w="1980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 w:rsidRPr="00402546">
              <w:t>Elodie</w:t>
            </w:r>
            <w:r>
              <w:t xml:space="preserve"> (-3ans)</w:t>
            </w:r>
          </w:p>
        </w:tc>
        <w:tc>
          <w:tcPr>
            <w:tcW w:w="2131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 w:rsidRPr="00402546">
              <w:t>Robespierre mater</w:t>
            </w:r>
          </w:p>
        </w:tc>
        <w:tc>
          <w:tcPr>
            <w:tcW w:w="2009" w:type="dxa"/>
          </w:tcPr>
          <w:p w:rsidR="005E66B9" w:rsidRPr="00402546" w:rsidRDefault="005E66B9" w:rsidP="00D27806">
            <w:pPr>
              <w:spacing w:line="240" w:lineRule="auto"/>
              <w:ind w:left="0"/>
              <w:jc w:val="both"/>
            </w:pPr>
          </w:p>
        </w:tc>
        <w:tc>
          <w:tcPr>
            <w:tcW w:w="1980" w:type="dxa"/>
          </w:tcPr>
          <w:p w:rsidR="005E66B9" w:rsidRPr="00402546" w:rsidRDefault="005E66B9" w:rsidP="00D27806">
            <w:pPr>
              <w:spacing w:line="240" w:lineRule="auto"/>
              <w:ind w:left="0"/>
              <w:jc w:val="both"/>
            </w:pPr>
          </w:p>
        </w:tc>
      </w:tr>
      <w:tr w:rsidR="005E66B9" w:rsidTr="00D1550C">
        <w:tc>
          <w:tcPr>
            <w:tcW w:w="1980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 w:rsidRPr="00402546">
              <w:t>Evelyne</w:t>
            </w:r>
            <w:r>
              <w:t xml:space="preserve"> (</w:t>
            </w:r>
            <w:proofErr w:type="spellStart"/>
            <w:r>
              <w:t>dir</w:t>
            </w:r>
            <w:proofErr w:type="spellEnd"/>
            <w:r>
              <w:t>)</w:t>
            </w:r>
          </w:p>
        </w:tc>
        <w:tc>
          <w:tcPr>
            <w:tcW w:w="2131" w:type="dxa"/>
          </w:tcPr>
          <w:p w:rsidR="005E66B9" w:rsidRPr="00402546" w:rsidRDefault="005E66B9" w:rsidP="005E55AC">
            <w:pPr>
              <w:spacing w:line="240" w:lineRule="auto"/>
              <w:ind w:left="0"/>
              <w:jc w:val="both"/>
            </w:pPr>
            <w:r w:rsidRPr="00402546">
              <w:t>Robespierre mater</w:t>
            </w:r>
          </w:p>
        </w:tc>
        <w:tc>
          <w:tcPr>
            <w:tcW w:w="2009" w:type="dxa"/>
          </w:tcPr>
          <w:p w:rsidR="005E66B9" w:rsidRPr="00402546" w:rsidRDefault="005E66B9" w:rsidP="005765FE">
            <w:pPr>
              <w:spacing w:line="240" w:lineRule="auto"/>
              <w:ind w:left="0"/>
              <w:jc w:val="both"/>
            </w:pPr>
            <w:r w:rsidRPr="00402546">
              <w:t>Eric</w:t>
            </w:r>
            <w:r>
              <w:t xml:space="preserve"> (</w:t>
            </w:r>
            <w:proofErr w:type="spellStart"/>
            <w:r>
              <w:t>dir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:rsidR="005E66B9" w:rsidRPr="00402546" w:rsidRDefault="005E66B9" w:rsidP="005765FE">
            <w:pPr>
              <w:spacing w:line="240" w:lineRule="auto"/>
              <w:ind w:left="0"/>
              <w:jc w:val="both"/>
            </w:pPr>
            <w:r w:rsidRPr="00402546">
              <w:t xml:space="preserve">Picasso </w:t>
            </w:r>
            <w:proofErr w:type="spellStart"/>
            <w:r w:rsidRPr="00402546">
              <w:t>élém</w:t>
            </w:r>
            <w:proofErr w:type="spellEnd"/>
          </w:p>
        </w:tc>
      </w:tr>
    </w:tbl>
    <w:p w:rsidR="005E66B9" w:rsidRDefault="005E66B9" w:rsidP="005E55A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E66B9" w:rsidRPr="001F05D0" w:rsidRDefault="005E66B9" w:rsidP="005E55AC">
      <w:pPr>
        <w:pStyle w:val="Heading3"/>
        <w:ind w:right="0"/>
        <w:rPr>
          <w:rFonts w:ascii="Arial" w:hAnsi="Arial" w:cs="Arial"/>
        </w:rPr>
      </w:pPr>
      <w:r>
        <w:rPr>
          <w:rFonts w:ascii="Arial" w:hAnsi="Arial" w:cs="Arial"/>
          <w:sz w:val="28"/>
        </w:rPr>
        <w:t>II.- l’ordre du jour :</w:t>
      </w:r>
      <w:r>
        <w:rPr>
          <w:rFonts w:ascii="Arial" w:hAnsi="Arial" w:cs="Arial"/>
        </w:rPr>
        <w:t xml:space="preserve"> </w:t>
      </w:r>
    </w:p>
    <w:p w:rsidR="005E66B9" w:rsidRDefault="005E66B9" w:rsidP="005E55AC">
      <w:pPr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Mettre en place du groupe</w:t>
      </w:r>
    </w:p>
    <w:p w:rsidR="005E66B9" w:rsidRDefault="005E66B9" w:rsidP="005E55AC">
      <w:pPr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Etablir les problématiques et les besoins</w:t>
      </w:r>
    </w:p>
    <w:p w:rsidR="005E66B9" w:rsidRDefault="005E66B9" w:rsidP="005E55AC">
      <w:pPr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Définir les prochaines rencontres (intervenants, thèmes</w:t>
      </w:r>
      <w:proofErr w:type="gramStart"/>
      <w:r>
        <w:rPr>
          <w:sz w:val="22"/>
          <w:szCs w:val="22"/>
        </w:rPr>
        <w:t>, …)</w:t>
      </w:r>
      <w:proofErr w:type="gramEnd"/>
    </w:p>
    <w:p w:rsidR="005E66B9" w:rsidRDefault="005E66B9" w:rsidP="005E55AC">
      <w:pPr>
        <w:spacing w:line="240" w:lineRule="auto"/>
        <w:ind w:left="0"/>
        <w:jc w:val="both"/>
        <w:rPr>
          <w:sz w:val="22"/>
          <w:szCs w:val="22"/>
        </w:rPr>
      </w:pPr>
    </w:p>
    <w:p w:rsidR="005E66B9" w:rsidRDefault="005E66B9" w:rsidP="005E55AC">
      <w:pPr>
        <w:pStyle w:val="Heading7"/>
        <w:ind w:right="0"/>
        <w:rPr>
          <w:b/>
          <w:bCs/>
        </w:rPr>
      </w:pPr>
      <w:r>
        <w:rPr>
          <w:b/>
          <w:bCs/>
        </w:rPr>
        <w:t>III.- le relevé des conclusions</w:t>
      </w:r>
    </w:p>
    <w:p w:rsidR="005E66B9" w:rsidRDefault="005E66B9" w:rsidP="005E55AC">
      <w:pPr>
        <w:spacing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5E66B9" w:rsidTr="003C7979">
        <w:tc>
          <w:tcPr>
            <w:tcW w:w="8820" w:type="dxa"/>
          </w:tcPr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Pr="00DE3EC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Tour de table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pour se présenter et exprimer le choix de ce groupe de travail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Certains enseignants étaient dans ce groupe l’année dernière qui s’est réuni 3 fois, la plupart le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rejoigne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 groupe est complémentaire avec 16 présents (8 maternelles, 7 élémentaires,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coordo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+) dont 4 directeurs/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trices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 « -3ans », 1 UPE2A, 1 « +de maitre » appartenant à 5 écoles sur 7.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Les principales préoccupations évoquées sont : </w:t>
            </w:r>
          </w:p>
          <w:p w:rsidR="005E66B9" w:rsidRDefault="005E66B9" w:rsidP="00105EF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comment avoir un lien avec les familles du quartier ?</w:t>
            </w:r>
          </w:p>
          <w:p w:rsidR="005E66B9" w:rsidRDefault="005E66B9" w:rsidP="00105EF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 coéducation indispensable avec les « -de 3ans »</w:t>
            </w:r>
          </w:p>
          <w:p w:rsidR="005E66B9" w:rsidRDefault="005E66B9" w:rsidP="00105EF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connaitre les actions des différentes écoles</w:t>
            </w:r>
          </w:p>
          <w:p w:rsidR="005E66B9" w:rsidRDefault="005E66B9" w:rsidP="00105EF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échanger et poursuivre sur les semaines « des parents », « de la BCD », de …</w:t>
            </w:r>
          </w:p>
          <w:p w:rsidR="005E66B9" w:rsidRDefault="005E66B9" w:rsidP="00105EF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 difficulté à mobiliser les parents notamment sur les temps de rencontre</w:t>
            </w:r>
          </w:p>
          <w:p w:rsidR="005E66B9" w:rsidRDefault="005E66B9" w:rsidP="00105EF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l’importance du relationnel</w:t>
            </w:r>
          </w:p>
          <w:p w:rsidR="005E66B9" w:rsidRDefault="005E66B9" w:rsidP="00105EF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 climat scolaire (initial avant changement de groupe !)</w:t>
            </w:r>
          </w:p>
          <w:p w:rsidR="005E66B9" w:rsidRDefault="005E66B9" w:rsidP="00105EF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garder en élémentaire des habitudes de la maternelle</w:t>
            </w:r>
          </w:p>
          <w:p w:rsidR="005E66B9" w:rsidRDefault="005E66B9" w:rsidP="00105EF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 relations parfois tendues avec les familles</w:t>
            </w:r>
          </w:p>
          <w:p w:rsidR="005E66B9" w:rsidRDefault="005E66B9" w:rsidP="00105EF4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RAPPEL des points avancés l’année dernière: 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  <w:u w:val="single"/>
              </w:rPr>
            </w:pPr>
            <w:r w:rsidRPr="005E55AC">
              <w:rPr>
                <w:i/>
                <w:u w:val="single"/>
              </w:rPr>
              <w:t>Réflexions préliminaires</w:t>
            </w:r>
          </w:p>
          <w:p w:rsidR="005E66B9" w:rsidRPr="005E55AC" w:rsidRDefault="005E66B9" w:rsidP="005E55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9"/>
              <w:rPr>
                <w:i/>
                <w:sz w:val="20"/>
                <w:szCs w:val="20"/>
              </w:rPr>
            </w:pPr>
            <w:r w:rsidRPr="005E55AC">
              <w:rPr>
                <w:i/>
                <w:sz w:val="20"/>
                <w:szCs w:val="20"/>
              </w:rPr>
              <w:t>Qu’est-ce que la coéducation ?</w:t>
            </w:r>
          </w:p>
          <w:p w:rsidR="005E66B9" w:rsidRPr="005E55AC" w:rsidRDefault="005E66B9" w:rsidP="005E55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9"/>
              <w:rPr>
                <w:i/>
                <w:sz w:val="20"/>
                <w:szCs w:val="20"/>
              </w:rPr>
            </w:pPr>
            <w:r w:rsidRPr="005E55AC">
              <w:rPr>
                <w:i/>
                <w:sz w:val="20"/>
                <w:szCs w:val="20"/>
              </w:rPr>
              <w:t>Qui intervient dans la coéducation ? quel peut être le rôle de chacun ?</w:t>
            </w:r>
          </w:p>
          <w:p w:rsidR="005E66B9" w:rsidRPr="005E55AC" w:rsidRDefault="005E66B9" w:rsidP="005E55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9"/>
              <w:rPr>
                <w:i/>
                <w:sz w:val="20"/>
                <w:szCs w:val="20"/>
              </w:rPr>
            </w:pPr>
            <w:r w:rsidRPr="005E55AC">
              <w:rPr>
                <w:i/>
                <w:sz w:val="20"/>
                <w:szCs w:val="20"/>
              </w:rPr>
              <w:t>Quelles sont les actions déjà mises en place ?</w:t>
            </w:r>
          </w:p>
          <w:p w:rsidR="005E66B9" w:rsidRPr="005E55AC" w:rsidRDefault="005E66B9" w:rsidP="005E55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9"/>
              <w:rPr>
                <w:i/>
                <w:sz w:val="20"/>
                <w:szCs w:val="20"/>
              </w:rPr>
            </w:pPr>
            <w:r w:rsidRPr="005E55AC">
              <w:rPr>
                <w:i/>
                <w:sz w:val="20"/>
                <w:szCs w:val="20"/>
              </w:rPr>
              <w:t>Qu’est ce qui est à améliorer ? en direction des parents ou des enseignants ?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  <w:u w:val="single"/>
              </w:rPr>
            </w:pPr>
            <w:r w:rsidRPr="005E55AC">
              <w:rPr>
                <w:i/>
                <w:u w:val="single"/>
              </w:rPr>
              <w:t xml:space="preserve">Les actions menées ou à créer ? </w:t>
            </w:r>
            <w:r w:rsidRPr="005E55AC">
              <w:rPr>
                <w:i/>
                <w:u w:val="single"/>
              </w:rPr>
              <w:sym w:font="Wingdings" w:char="F0E0"/>
            </w:r>
            <w:r w:rsidRPr="005E55AC">
              <w:rPr>
                <w:i/>
                <w:u w:val="single"/>
              </w:rPr>
              <w:t xml:space="preserve"> 3 axes 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ab/>
              <w:t>1 – Faire venir les parents à l’école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ab/>
              <w:t>2 – Les aider à accompagner la scolarité de leur enfant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lastRenderedPageBreak/>
              <w:tab/>
              <w:t>3 – Etablir une relation de confiance et de connaissance « Ecole/Parent »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</w:p>
          <w:p w:rsidR="005E66B9" w:rsidRPr="005E55AC" w:rsidRDefault="005E66B9" w:rsidP="005E55AC">
            <w:pPr>
              <w:spacing w:line="240" w:lineRule="auto"/>
              <w:ind w:left="289"/>
              <w:rPr>
                <w:b/>
                <w:i/>
                <w:u w:val="single"/>
              </w:rPr>
            </w:pPr>
            <w:r w:rsidRPr="005E55AC">
              <w:rPr>
                <w:b/>
                <w:i/>
                <w:u w:val="single"/>
              </w:rPr>
              <w:t>1– Faire venir les parents à l’école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 xml:space="preserve">-Café des parents, rencontres </w:t>
            </w:r>
            <w:proofErr w:type="spellStart"/>
            <w:r w:rsidRPr="005E55AC">
              <w:rPr>
                <w:i/>
              </w:rPr>
              <w:t>Parent’aise</w:t>
            </w:r>
            <w:proofErr w:type="spellEnd"/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Petit déjeuner pédagogique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Ludothèque + soirée jeux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Spectacle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Portes Ouvertes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Kermesse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 xml:space="preserve">- Sorties </w:t>
            </w:r>
            <w:r w:rsidRPr="005E55AC">
              <w:rPr>
                <w:i/>
              </w:rPr>
              <w:sym w:font="Wingdings" w:char="F0E0"/>
            </w:r>
            <w:r w:rsidRPr="005E55AC">
              <w:rPr>
                <w:i/>
              </w:rPr>
              <w:t xml:space="preserve"> quel rôle pour les parents ?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</w:p>
          <w:p w:rsidR="005E66B9" w:rsidRPr="005E55AC" w:rsidRDefault="005E66B9" w:rsidP="005E55AC">
            <w:pPr>
              <w:spacing w:line="240" w:lineRule="auto"/>
              <w:ind w:left="289"/>
              <w:rPr>
                <w:b/>
                <w:i/>
                <w:u w:val="single"/>
              </w:rPr>
            </w:pPr>
            <w:r w:rsidRPr="005E55AC">
              <w:rPr>
                <w:b/>
                <w:i/>
                <w:u w:val="single"/>
              </w:rPr>
              <w:t>2 – Les aider à accompagner la scolarité de leur enfant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Passerelles en PS, CP et 6e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Cahier de suivi de l’élève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Rencontre de tous les partenaires locaux (enseignants + parents)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Des outils pour les parents (trousses, cartables, absences</w:t>
            </w:r>
            <w:proofErr w:type="gramStart"/>
            <w:r w:rsidRPr="005E55AC">
              <w:rPr>
                <w:i/>
              </w:rPr>
              <w:t>, …)</w:t>
            </w:r>
            <w:proofErr w:type="gramEnd"/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Des indicateurs pour voir l’investissement des parents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</w:p>
          <w:p w:rsidR="005E66B9" w:rsidRPr="005E55AC" w:rsidRDefault="005E66B9" w:rsidP="005E55AC">
            <w:pPr>
              <w:spacing w:line="240" w:lineRule="auto"/>
              <w:ind w:left="289"/>
              <w:rPr>
                <w:b/>
                <w:i/>
                <w:u w:val="single"/>
              </w:rPr>
            </w:pPr>
            <w:r w:rsidRPr="005E55AC">
              <w:rPr>
                <w:b/>
                <w:i/>
                <w:u w:val="single"/>
              </w:rPr>
              <w:t>3 – Etablir une relation de confiance et de connaissance « Ecole/Parent »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Privilégier les rencontres, les messages en individuel ou par classe (autant que possible)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Faire des synthèses en rencontre individuelles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Soigner, varier et rappeler la communication (mail, téléphone, affiche, mot</w:t>
            </w:r>
            <w:proofErr w:type="gramStart"/>
            <w:r w:rsidRPr="005E55AC">
              <w:rPr>
                <w:i/>
              </w:rPr>
              <w:t>, )</w:t>
            </w:r>
            <w:proofErr w:type="gramEnd"/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Blog</w:t>
            </w:r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  <w:r w:rsidRPr="005E55AC">
              <w:rPr>
                <w:i/>
              </w:rPr>
              <w:t>- Formation des enseignants à la communication avec les parents (non-violente</w:t>
            </w:r>
            <w:proofErr w:type="gramStart"/>
            <w:r w:rsidRPr="005E55AC">
              <w:rPr>
                <w:i/>
              </w:rPr>
              <w:t>, …)</w:t>
            </w:r>
            <w:proofErr w:type="gramEnd"/>
          </w:p>
          <w:p w:rsidR="005E66B9" w:rsidRPr="005E55AC" w:rsidRDefault="005E66B9" w:rsidP="005E55AC">
            <w:pPr>
              <w:spacing w:line="240" w:lineRule="auto"/>
              <w:ind w:left="289"/>
              <w:rPr>
                <w:i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Nos é</w:t>
            </w:r>
            <w:r w:rsidRPr="00DE3EC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changes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E55A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le cadre nécessaire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Dans la volonté « d’ouvrir » l’école aux familles, il a tout de suite été posé la question du cadre, des limites et des objectifs.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 but est d’éviter que des parents soient « trop » présents ou aient « trop » d’attentes ; ce qui pourrait arriver à un effet inverse, rendant les relations Ecole Famille compliquées.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(L’exemple a été donné des DVD ou des photos réclamés lors des classes découvertes, de la fragilité de la confiance qui peut basculer pour un rien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…)</w:t>
            </w:r>
            <w:proofErr w:type="gramEnd"/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0CFB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Jusqu’où doit aller la coéducation ?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B0CF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L’exemple des UPE2A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Comme la plupart des familles ne maitrisent ni la langue française, ni les habitudes de l’école, l’enseignant essaie de multiplier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les rencontre individuelles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de limiter l’écrit puis lorsque la confiance est établie, il lui arrive de pouvoir donner des conseils.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0CFB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l’importance de l’individualisation de la communication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 et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l’oral)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C797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Les rencontres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 convient de s’interroger sur qui décide des moments, des contenus des rencontres (c’est souvent l’école)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Lors de RDV porter attention à l’égalité des rapports Parent&lt;--&gt;Enseignant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C797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Accueillir des parents en classe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Les avis sont partagés entre ceux qui souhaitent fonctionner sans et ceux qui voient que les parents entrés dans les classes comprennent mieux ce qui se passe à l’école et à qui cela permet de se décentrer de leur problème ou de leur enfant.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E2C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un cadre de communication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 Comment gérer les retards répétitifs ou des mauvaises habitudes?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 Comment utiliser les blogs d’école ?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(exemple à Pablo Picasso maternelle où près de 200 articles ont été posté pour 3000 vues et 200 personnes différentes avec un gros investissement de l’enseignante « -de3ans »)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Futures interventions</w:t>
            </w:r>
            <w:r w:rsidRPr="003C797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 ?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- Les parents </w:t>
            </w:r>
            <w:r w:rsidRPr="00CE2CF2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qu’attentent-ils de l’Ecole ?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 Formation à la communication avec les parents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 Intervention d’enseignants (ou film) du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+ de Gennevilliers sur le dispositif de l’étude parents/enfants portant sur méthodologies d’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appentissage</w:t>
            </w:r>
            <w:proofErr w:type="spellEnd"/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Pr="00DE3EC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Prochaines rencontres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Elles auront lieu les mercredis après-midi dans les écoles du REP+ (les 9/11, 11/01, 8/03, 3/05)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3D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Celle du 9 novembre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 : 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se tiendra dans la salle des maitres de l’école maternelle Robespierre. 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- 1 ou 2 parents par école seront invités dès 13h15, pour avoir leur point de vue sur la coéducation.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 restera aussi à définir la forme du compte rendu final de notre groupe de travail.</w:t>
            </w: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B9" w:rsidRDefault="005E66B9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66B9" w:rsidRDefault="005E66B9" w:rsidP="005E55AC">
      <w:pPr>
        <w:spacing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E66B9" w:rsidRDefault="005E66B9" w:rsidP="005E55A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E66B9" w:rsidRDefault="005E66B9" w:rsidP="005E55AC">
      <w:pPr>
        <w:pStyle w:val="Heading8"/>
        <w:ind w:right="0"/>
      </w:pPr>
      <w:r>
        <w:t>Le    05 10 2016                              à Nanterre</w:t>
      </w:r>
    </w:p>
    <w:p w:rsidR="005E66B9" w:rsidRDefault="005E66B9" w:rsidP="005E55A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E66B9" w:rsidRPr="0066115B" w:rsidRDefault="005E66B9" w:rsidP="005E55AC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Arial Narrow" w:hAnsi="Arial Narrow" w:cs="Times New Roman"/>
        </w:rPr>
        <w:t>Le secrétaire de concertation</w:t>
      </w:r>
    </w:p>
    <w:p w:rsidR="005E66B9" w:rsidRPr="0066115B" w:rsidRDefault="005E66B9" w:rsidP="005E55AC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Alexis </w:t>
      </w:r>
      <w:proofErr w:type="spellStart"/>
      <w:r>
        <w:rPr>
          <w:rFonts w:ascii="Arial Narrow" w:hAnsi="Arial Narrow" w:cs="Times New Roman"/>
        </w:rPr>
        <w:t>Papouin</w:t>
      </w:r>
      <w:proofErr w:type="spellEnd"/>
    </w:p>
    <w:sectPr w:rsidR="005E66B9" w:rsidRPr="0066115B" w:rsidSect="003C797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34" w:right="567" w:bottom="454" w:left="2340" w:header="28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5E66B9" w:rsidRDefault="005E66B9">
      <w:r>
        <w:separator/>
      </w:r>
    </w:p>
  </w:endnote>
  <w:endnote w:type="continuationSeparator" w:id="0">
    <w:p w:rsidR="005E66B9" w:rsidRDefault="005E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E66B9" w:rsidRDefault="005E66B9">
    <w:pPr>
      <w:pStyle w:val="Footer"/>
      <w:ind w:left="0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E66B9" w:rsidRDefault="005E66B9">
    <w:pPr>
      <w:pStyle w:val="Footer"/>
      <w:ind w:left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5E66B9" w:rsidRDefault="005E66B9">
      <w:r>
        <w:separator/>
      </w:r>
    </w:p>
  </w:footnote>
  <w:footnote w:type="continuationSeparator" w:id="0">
    <w:p w:rsidR="005E66B9" w:rsidRDefault="005E66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E66B9" w:rsidRDefault="009D2964">
    <w:pPr>
      <w:pStyle w:val="Header"/>
      <w:tabs>
        <w:tab w:val="clear" w:pos="4536"/>
        <w:tab w:val="center" w:pos="5387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-113.4pt;margin-top:108.2pt;width:51pt;height:60pt;z-index:-251658752;visibility:visible;mso-position-vertical-relative:page">
          <v:imagedata r:id="rId1" o:title=""/>
          <w10:wrap anchory="page"/>
          <w10:anchorlock/>
        </v:shape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50" type="#_x0000_t202" style="position:absolute;left:0;text-align:left;margin-left:68.05pt;margin-top:178.6pt;width:1in;height:50.45pt;z-index:25165670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" o:allowincell="f" filled="f" stroked="f">
          <v:textbox inset="1mm,1mm,1mm,1mm">
            <w:txbxContent>
              <w:p w:rsidR="005E66B9" w:rsidRDefault="005E66B9">
                <w:pPr>
                  <w:ind w:left="0"/>
                  <w:rPr>
                    <w:b/>
                  </w:rPr>
                </w:pPr>
                <w:r>
                  <w:rPr>
                    <w:b/>
                    <w:snapToGrid w:val="0"/>
                  </w:rPr>
                  <w:fldChar w:fldCharType="begin"/>
                </w:r>
                <w:r>
                  <w:rPr>
                    <w:b/>
                    <w:snapToGrid w:val="0"/>
                  </w:rPr>
                  <w:instrText xml:space="preserve"> PAGE </w:instrText>
                </w:r>
                <w:r>
                  <w:rPr>
                    <w:b/>
                    <w:snapToGrid w:val="0"/>
                  </w:rPr>
                  <w:fldChar w:fldCharType="separate"/>
                </w:r>
                <w:r w:rsidR="009D2964">
                  <w:rPr>
                    <w:b/>
                    <w:noProof/>
                    <w:snapToGrid w:val="0"/>
                  </w:rPr>
                  <w:t>2</w:t>
                </w:r>
                <w:r>
                  <w:rPr>
                    <w:b/>
                    <w:snapToGrid w:val="0"/>
                  </w:rPr>
                  <w:fldChar w:fldCharType="end"/>
                </w:r>
                <w:r>
                  <w:rPr>
                    <w:b/>
                    <w:snapToGrid w:val="0"/>
                  </w:rPr>
                  <w:t>/</w:t>
                </w:r>
                <w:r>
                  <w:rPr>
                    <w:b/>
                    <w:snapToGrid w:val="0"/>
                  </w:rPr>
                  <w:fldChar w:fldCharType="begin"/>
                </w:r>
                <w:r>
                  <w:rPr>
                    <w:b/>
                    <w:snapToGrid w:val="0"/>
                  </w:rPr>
                  <w:instrText xml:space="preserve"> NUMPAGES </w:instrText>
                </w:r>
                <w:r>
                  <w:rPr>
                    <w:b/>
                    <w:snapToGrid w:val="0"/>
                  </w:rPr>
                  <w:fldChar w:fldCharType="separate"/>
                </w:r>
                <w:r w:rsidR="009D2964">
                  <w:rPr>
                    <w:b/>
                    <w:noProof/>
                    <w:snapToGrid w:val="0"/>
                  </w:rPr>
                  <w:t>3</w:t>
                </w:r>
                <w:r>
                  <w:rPr>
                    <w:b/>
                    <w:snapToGrid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E66B9" w:rsidRDefault="009D2964">
    <w:pPr>
      <w:pStyle w:val="Header"/>
      <w:tabs>
        <w:tab w:val="clear" w:pos="4536"/>
        <w:tab w:val="clear" w:pos="9072"/>
        <w:tab w:val="center" w:pos="5387"/>
      </w:tabs>
      <w:ind w:left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alt="Logorf-q14" style="position:absolute;margin-left:-70.9pt;margin-top:790.2pt;width:39.4pt;height:23.35pt;z-index:-251657728;visibility:visible;mso-position-vertical-relative:page">
          <v:imagedata r:id="rId1" o:title="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70464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1AF83F78"/>
    <w:multiLevelType w:val="hybridMultilevel"/>
    <w:tmpl w:val="2F0EBBD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532AC2"/>
    <w:multiLevelType w:val="hybridMultilevel"/>
    <w:tmpl w:val="204C8532"/>
    <w:lvl w:ilvl="0" w:tplc="6E0427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8A2731"/>
    <w:multiLevelType w:val="hybridMultilevel"/>
    <w:tmpl w:val="E026B8F0"/>
    <w:lvl w:ilvl="0" w:tplc="5290AF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B45A0"/>
    <w:multiLevelType w:val="hybridMultilevel"/>
    <w:tmpl w:val="8D84A7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1E5D8D"/>
    <w:multiLevelType w:val="hybridMultilevel"/>
    <w:tmpl w:val="4912C7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557D20"/>
    <w:multiLevelType w:val="hybridMultilevel"/>
    <w:tmpl w:val="BC88474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15B"/>
    <w:rsid w:val="000009CE"/>
    <w:rsid w:val="00045EE4"/>
    <w:rsid w:val="000B40DD"/>
    <w:rsid w:val="00105EF4"/>
    <w:rsid w:val="00145EF2"/>
    <w:rsid w:val="00177FD5"/>
    <w:rsid w:val="001B2746"/>
    <w:rsid w:val="001C38DF"/>
    <w:rsid w:val="001C3CFB"/>
    <w:rsid w:val="001F05D0"/>
    <w:rsid w:val="001F20F0"/>
    <w:rsid w:val="00233A2C"/>
    <w:rsid w:val="002573E3"/>
    <w:rsid w:val="00290B83"/>
    <w:rsid w:val="002C7535"/>
    <w:rsid w:val="002D0B5B"/>
    <w:rsid w:val="002D45C8"/>
    <w:rsid w:val="002F203D"/>
    <w:rsid w:val="003006D9"/>
    <w:rsid w:val="003C18E3"/>
    <w:rsid w:val="003C7979"/>
    <w:rsid w:val="003D2F64"/>
    <w:rsid w:val="003D7CE6"/>
    <w:rsid w:val="003F34D5"/>
    <w:rsid w:val="00402546"/>
    <w:rsid w:val="00413D2A"/>
    <w:rsid w:val="00457319"/>
    <w:rsid w:val="00471094"/>
    <w:rsid w:val="00537717"/>
    <w:rsid w:val="00570D1A"/>
    <w:rsid w:val="005765FE"/>
    <w:rsid w:val="00593FC0"/>
    <w:rsid w:val="005D04C8"/>
    <w:rsid w:val="005E55AC"/>
    <w:rsid w:val="005E66B9"/>
    <w:rsid w:val="005F79A1"/>
    <w:rsid w:val="00646501"/>
    <w:rsid w:val="0066115B"/>
    <w:rsid w:val="0067154D"/>
    <w:rsid w:val="006B0CFB"/>
    <w:rsid w:val="006B3B11"/>
    <w:rsid w:val="006D01AF"/>
    <w:rsid w:val="006D1FE7"/>
    <w:rsid w:val="006E177D"/>
    <w:rsid w:val="007307E7"/>
    <w:rsid w:val="00772753"/>
    <w:rsid w:val="00780868"/>
    <w:rsid w:val="007B5EF8"/>
    <w:rsid w:val="00891C96"/>
    <w:rsid w:val="00892CD2"/>
    <w:rsid w:val="008A346A"/>
    <w:rsid w:val="008E4960"/>
    <w:rsid w:val="008F15FD"/>
    <w:rsid w:val="009065F9"/>
    <w:rsid w:val="00944F3F"/>
    <w:rsid w:val="0094755B"/>
    <w:rsid w:val="00971DAB"/>
    <w:rsid w:val="009D2964"/>
    <w:rsid w:val="00A127F8"/>
    <w:rsid w:val="00B70FFE"/>
    <w:rsid w:val="00B803D8"/>
    <w:rsid w:val="00BA2628"/>
    <w:rsid w:val="00BA79A2"/>
    <w:rsid w:val="00C05649"/>
    <w:rsid w:val="00CC2B66"/>
    <w:rsid w:val="00CE2CF2"/>
    <w:rsid w:val="00CE6372"/>
    <w:rsid w:val="00D05F9C"/>
    <w:rsid w:val="00D1550C"/>
    <w:rsid w:val="00D27806"/>
    <w:rsid w:val="00D41E30"/>
    <w:rsid w:val="00D85919"/>
    <w:rsid w:val="00DC51B9"/>
    <w:rsid w:val="00DE3EC3"/>
    <w:rsid w:val="00E02C68"/>
    <w:rsid w:val="00E32B76"/>
    <w:rsid w:val="00E92074"/>
    <w:rsid w:val="00E962CF"/>
    <w:rsid w:val="00ED7797"/>
    <w:rsid w:val="00EF5501"/>
    <w:rsid w:val="00F00EC3"/>
    <w:rsid w:val="00F2336C"/>
    <w:rsid w:val="00F424F3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5B"/>
    <w:pPr>
      <w:spacing w:line="280" w:lineRule="exact"/>
      <w:ind w:left="2835"/>
    </w:pPr>
    <w:rPr>
      <w:rFonts w:ascii="Arial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15B"/>
    <w:pPr>
      <w:keepNext/>
      <w:spacing w:line="240" w:lineRule="auto"/>
      <w:ind w:right="141"/>
      <w:jc w:val="both"/>
      <w:outlineLvl w:val="3"/>
    </w:pPr>
    <w:rPr>
      <w:rFonts w:ascii="Times New Roman" w:hAnsi="Times New Roman" w:cs="Times New Roman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6"/>
    </w:pPr>
    <w:rPr>
      <w:rFonts w:ascii="Times New Roman" w:hAnsi="Times New Roman" w:cs="Times New Roman"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15B"/>
    <w:pPr>
      <w:keepNext/>
      <w:spacing w:line="240" w:lineRule="auto"/>
      <w:ind w:right="141"/>
      <w:jc w:val="both"/>
      <w:outlineLvl w:val="7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18E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18E3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18E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18E3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611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18E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11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18E3"/>
    <w:rPr>
      <w:rFonts w:ascii="Arial" w:hAnsi="Arial" w:cs="Arial"/>
      <w:sz w:val="20"/>
      <w:szCs w:val="20"/>
    </w:rPr>
  </w:style>
  <w:style w:type="paragraph" w:customStyle="1" w:styleId="Blocadresse">
    <w:name w:val="Bloc adresse"/>
    <w:basedOn w:val="Normal"/>
    <w:uiPriority w:val="99"/>
    <w:rsid w:val="0066115B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A2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8E3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E496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04C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5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4902</Characters>
  <Application>Microsoft Macintosh Word</Application>
  <DocSecurity>0</DocSecurity>
  <Lines>40</Lines>
  <Paragraphs>11</Paragraphs>
  <ScaleCrop>false</ScaleCrop>
  <Company>Rectorat de Paris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conseil des maîtres n°  …</dc:title>
  <dc:subject/>
  <dc:creator>khalid.amali</dc:creator>
  <cp:keywords/>
  <dc:description/>
  <cp:lastModifiedBy>Microsoft Office User</cp:lastModifiedBy>
  <cp:revision>2</cp:revision>
  <cp:lastPrinted>2016-10-03T07:35:00Z</cp:lastPrinted>
  <dcterms:created xsi:type="dcterms:W3CDTF">2016-11-08T13:06:00Z</dcterms:created>
  <dcterms:modified xsi:type="dcterms:W3CDTF">2016-11-08T13:06:00Z</dcterms:modified>
</cp:coreProperties>
</file>