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5B" w:rsidRDefault="0066115B" w:rsidP="0066115B">
      <w:pPr>
        <w:shd w:val="clear" w:color="auto" w:fill="D9D9D9"/>
        <w:spacing w:line="240" w:lineRule="auto"/>
        <w:ind w:left="0" w:right="141"/>
        <w:jc w:val="center"/>
        <w:rPr>
          <w:b/>
          <w:bCs/>
          <w:sz w:val="16"/>
        </w:rPr>
      </w:pPr>
    </w:p>
    <w:p w:rsidR="0066115B" w:rsidRDefault="00593FC0" w:rsidP="0066115B">
      <w:pPr>
        <w:shd w:val="clear" w:color="auto" w:fill="D9D9D9"/>
        <w:spacing w:line="240" w:lineRule="auto"/>
        <w:ind w:left="0" w:right="141"/>
        <w:jc w:val="center"/>
        <w:rPr>
          <w:b/>
          <w:bCs/>
          <w:sz w:val="32"/>
        </w:rPr>
      </w:pPr>
      <w:r>
        <w:rPr>
          <w:b/>
          <w:bCs/>
          <w:sz w:val="32"/>
        </w:rPr>
        <w:t>Relevé de conclusion</w:t>
      </w:r>
      <w:r w:rsidR="00CC2B66">
        <w:rPr>
          <w:b/>
          <w:bCs/>
          <w:sz w:val="32"/>
        </w:rPr>
        <w:t xml:space="preserve"> </w:t>
      </w:r>
      <w:r w:rsidR="00785791">
        <w:rPr>
          <w:b/>
          <w:bCs/>
          <w:sz w:val="32"/>
        </w:rPr>
        <w:t>du Mercredi 11 janvier 2017</w:t>
      </w:r>
    </w:p>
    <w:p w:rsidR="0066115B" w:rsidRDefault="0066115B" w:rsidP="0066115B">
      <w:pPr>
        <w:shd w:val="clear" w:color="auto" w:fill="D9D9D9"/>
        <w:spacing w:line="240" w:lineRule="auto"/>
        <w:ind w:left="0" w:right="141"/>
        <w:jc w:val="center"/>
        <w:rPr>
          <w:rFonts w:ascii="Times New Roman" w:hAnsi="Times New Roman" w:cs="Times New Roman"/>
          <w:sz w:val="16"/>
          <w:szCs w:val="22"/>
        </w:rPr>
      </w:pPr>
    </w:p>
    <w:p w:rsidR="0066115B" w:rsidRDefault="0066115B" w:rsidP="0066115B">
      <w:pPr>
        <w:pStyle w:val="Titre4"/>
        <w:rPr>
          <w:sz w:val="16"/>
        </w:rPr>
      </w:pPr>
    </w:p>
    <w:p w:rsidR="0066115B" w:rsidRDefault="00593FC0" w:rsidP="0066115B">
      <w:pPr>
        <w:pStyle w:val="Titre4"/>
        <w:rPr>
          <w:b/>
          <w:bCs/>
          <w:sz w:val="36"/>
        </w:rPr>
      </w:pPr>
      <w:r>
        <w:rPr>
          <w:b/>
          <w:bCs/>
          <w:sz w:val="36"/>
        </w:rPr>
        <w:t xml:space="preserve">Concertation </w:t>
      </w:r>
      <w:r w:rsidR="00CC2B66">
        <w:rPr>
          <w:b/>
          <w:bCs/>
          <w:sz w:val="36"/>
        </w:rPr>
        <w:t>REP +</w:t>
      </w:r>
      <w:r w:rsidR="00971DAB">
        <w:rPr>
          <w:b/>
          <w:bCs/>
          <w:sz w:val="36"/>
        </w:rPr>
        <w:t xml:space="preserve"> </w:t>
      </w:r>
      <w:r w:rsidR="0066115B">
        <w:rPr>
          <w:b/>
          <w:bCs/>
          <w:sz w:val="36"/>
        </w:rPr>
        <w:t xml:space="preserve">    </w:t>
      </w:r>
    </w:p>
    <w:p w:rsidR="0066115B" w:rsidRDefault="0066115B" w:rsidP="0066115B">
      <w:pPr>
        <w:pStyle w:val="En-tte"/>
        <w:tabs>
          <w:tab w:val="clear" w:pos="4536"/>
          <w:tab w:val="clear" w:pos="9072"/>
        </w:tabs>
        <w:rPr>
          <w:sz w:val="16"/>
        </w:rPr>
      </w:pPr>
    </w:p>
    <w:p w:rsidR="0066115B" w:rsidRDefault="00593FC0" w:rsidP="0066115B">
      <w:pPr>
        <w:shd w:val="clear" w:color="auto" w:fill="D9D9D9"/>
        <w:spacing w:line="240" w:lineRule="auto"/>
        <w:ind w:left="0" w:right="141"/>
        <w:jc w:val="center"/>
        <w:rPr>
          <w:rFonts w:ascii="Times New Roman" w:hAnsi="Times New Roman" w:cs="Times New Roman"/>
          <w:sz w:val="24"/>
          <w:szCs w:val="22"/>
        </w:rPr>
      </w:pPr>
      <w:r>
        <w:rPr>
          <w:b/>
          <w:bCs/>
          <w:sz w:val="28"/>
        </w:rPr>
        <w:t>I.- l’intitulé du groupe</w:t>
      </w:r>
      <w:r w:rsidR="0066115B">
        <w:rPr>
          <w:b/>
          <w:bCs/>
          <w:sz w:val="28"/>
        </w:rPr>
        <w:t xml:space="preserve"> :   </w:t>
      </w:r>
      <w:r w:rsidR="0066115B">
        <w:rPr>
          <w:b/>
          <w:bCs/>
          <w:sz w:val="24"/>
        </w:rPr>
        <w:t xml:space="preserve"> </w:t>
      </w:r>
      <w:r w:rsidR="00E70C1B">
        <w:rPr>
          <w:b/>
          <w:bCs/>
          <w:sz w:val="24"/>
        </w:rPr>
        <w:t>Parcours littéraire/Compréhension en maternelle</w:t>
      </w:r>
    </w:p>
    <w:p w:rsidR="00CC2B66" w:rsidRDefault="00CC2B66" w:rsidP="00CC2B66">
      <w:pPr>
        <w:spacing w:line="240" w:lineRule="auto"/>
        <w:ind w:right="141"/>
        <w:rPr>
          <w:rFonts w:ascii="Times New Roman" w:hAnsi="Times New Roman" w:cs="Times New Roman"/>
          <w:b/>
          <w:sz w:val="22"/>
          <w:szCs w:val="22"/>
        </w:rPr>
      </w:pPr>
    </w:p>
    <w:p w:rsidR="0066115B" w:rsidRDefault="00CC2B66" w:rsidP="00CC2B66">
      <w:pPr>
        <w:spacing w:line="240" w:lineRule="auto"/>
        <w:ind w:right="141"/>
        <w:rPr>
          <w:rFonts w:ascii="Times New Roman" w:hAnsi="Times New Roman" w:cs="Times New Roman"/>
          <w:b/>
          <w:sz w:val="22"/>
          <w:szCs w:val="22"/>
        </w:rPr>
      </w:pPr>
      <w:r w:rsidRPr="00CC2B66">
        <w:rPr>
          <w:rFonts w:ascii="Times New Roman" w:hAnsi="Times New Roman" w:cs="Times New Roman"/>
          <w:b/>
          <w:sz w:val="22"/>
          <w:szCs w:val="22"/>
        </w:rPr>
        <w:t>IEN : Mme Lazon</w:t>
      </w:r>
    </w:p>
    <w:p w:rsidR="00CC2B66" w:rsidRPr="00CC2B66" w:rsidRDefault="00CC2B66" w:rsidP="00CC2B66">
      <w:pPr>
        <w:spacing w:line="240" w:lineRule="auto"/>
        <w:ind w:right="141"/>
        <w:rPr>
          <w:rFonts w:ascii="Times New Roman" w:hAnsi="Times New Roman" w:cs="Times New Roman"/>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262"/>
        <w:gridCol w:w="2552"/>
        <w:gridCol w:w="1134"/>
      </w:tblGrid>
      <w:tr w:rsidR="0066115B" w:rsidTr="00593FC0">
        <w:trPr>
          <w:trHeight w:val="522"/>
        </w:trPr>
        <w:tc>
          <w:tcPr>
            <w:tcW w:w="6663" w:type="dxa"/>
            <w:gridSpan w:val="3"/>
            <w:tcBorders>
              <w:right w:val="nil"/>
            </w:tcBorders>
            <w:shd w:val="clear" w:color="auto" w:fill="D9D9D9"/>
          </w:tcPr>
          <w:p w:rsidR="00593FC0" w:rsidRDefault="0066115B" w:rsidP="0066115B">
            <w:pPr>
              <w:spacing w:line="240" w:lineRule="auto"/>
              <w:ind w:left="-2835" w:right="141"/>
              <w:jc w:val="both"/>
              <w:rPr>
                <w:b/>
                <w:bCs/>
                <w:szCs w:val="22"/>
              </w:rPr>
            </w:pPr>
            <w:r>
              <w:rPr>
                <w:b/>
                <w:bCs/>
                <w:szCs w:val="22"/>
              </w:rPr>
              <w:t xml:space="preserve">Cycle :                    </w:t>
            </w:r>
            <w:r w:rsidR="00CC2B66">
              <w:rPr>
                <w:b/>
                <w:bCs/>
                <w:szCs w:val="22"/>
              </w:rPr>
              <w:t xml:space="preserve"> </w:t>
            </w:r>
            <w:r w:rsidR="00593FC0">
              <w:rPr>
                <w:b/>
                <w:bCs/>
                <w:szCs w:val="22"/>
              </w:rPr>
              <w:t xml:space="preserve">                   Le référent : </w:t>
            </w:r>
          </w:p>
          <w:p w:rsidR="0066115B" w:rsidRDefault="0066115B" w:rsidP="0066115B">
            <w:pPr>
              <w:spacing w:line="240" w:lineRule="auto"/>
              <w:ind w:left="-2835" w:right="141"/>
              <w:jc w:val="both"/>
              <w:rPr>
                <w:b/>
                <w:bCs/>
                <w:szCs w:val="22"/>
              </w:rPr>
            </w:pPr>
            <w:r>
              <w:rPr>
                <w:b/>
                <w:bCs/>
                <w:szCs w:val="22"/>
              </w:rPr>
              <w:t>coordonnateur</w:t>
            </w:r>
            <w:r w:rsidR="00CC2B66">
              <w:rPr>
                <w:b/>
                <w:bCs/>
                <w:szCs w:val="22"/>
              </w:rPr>
              <w:t xml:space="preserve"> REP +</w:t>
            </w:r>
            <w:r>
              <w:rPr>
                <w:b/>
                <w:bCs/>
                <w:szCs w:val="22"/>
              </w:rPr>
              <w:t> :</w:t>
            </w:r>
          </w:p>
        </w:tc>
        <w:tc>
          <w:tcPr>
            <w:tcW w:w="1134" w:type="dxa"/>
            <w:tcBorders>
              <w:top w:val="single" w:sz="4" w:space="0" w:color="auto"/>
              <w:left w:val="nil"/>
              <w:bottom w:val="single" w:sz="4" w:space="0" w:color="auto"/>
              <w:right w:val="single" w:sz="4" w:space="0" w:color="auto"/>
            </w:tcBorders>
            <w:shd w:val="clear" w:color="auto" w:fill="D9D9D9"/>
          </w:tcPr>
          <w:p w:rsidR="0066115B" w:rsidRDefault="0066115B" w:rsidP="0066115B">
            <w:pPr>
              <w:spacing w:line="240" w:lineRule="auto"/>
              <w:ind w:left="0" w:right="141"/>
              <w:jc w:val="both"/>
              <w:rPr>
                <w:rFonts w:ascii="Times New Roman" w:hAnsi="Times New Roman" w:cs="Times New Roman"/>
                <w:b/>
                <w:bCs/>
                <w:sz w:val="22"/>
                <w:szCs w:val="22"/>
              </w:rPr>
            </w:pPr>
          </w:p>
        </w:tc>
      </w:tr>
      <w:tr w:rsidR="0066115B" w:rsidTr="0066115B">
        <w:tc>
          <w:tcPr>
            <w:tcW w:w="6663" w:type="dxa"/>
            <w:gridSpan w:val="3"/>
            <w:tcBorders>
              <w:bottom w:val="single" w:sz="4" w:space="0" w:color="auto"/>
            </w:tcBorders>
          </w:tcPr>
          <w:p w:rsidR="0066115B" w:rsidRDefault="00785791" w:rsidP="0066115B">
            <w:pPr>
              <w:spacing w:line="240" w:lineRule="auto"/>
              <w:ind w:left="0" w:right="141"/>
              <w:jc w:val="both"/>
              <w:rPr>
                <w:sz w:val="16"/>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-2108200</wp:posOffset>
                      </wp:positionH>
                      <wp:positionV relativeFrom="paragraph">
                        <wp:posOffset>29210</wp:posOffset>
                      </wp:positionV>
                      <wp:extent cx="1784350" cy="1257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257300"/>
                              </a:xfrm>
                              <a:prstGeom prst="rect">
                                <a:avLst/>
                              </a:prstGeom>
                              <a:noFill/>
                              <a:ln>
                                <a:noFill/>
                              </a:ln>
                              <a:extLst>
                                <a:ext uri="{909E8E84-426E-40dd-AFC4-6F175D3DCCD1}">
                                  <a14:hiddenFill xmlns:a14="http://schemas.microsoft.com/office/drawing/2010/main" xmlns="">
                                    <a:solidFill>
                                      <a:srgbClr val="DDDDDD"/>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593FC0" w:rsidRPr="0066115B" w:rsidRDefault="00593FC0" w:rsidP="0066115B">
                                  <w:pPr>
                                    <w:ind w:left="0"/>
                                    <w:jc w:val="center"/>
                                    <w:rPr>
                                      <w:rFonts w:ascii="Arial Narrow" w:hAnsi="Arial Narrow"/>
                                      <w:b/>
                                    </w:rPr>
                                  </w:pPr>
                                </w:p>
                                <w:p w:rsidR="00593FC0" w:rsidRPr="0066115B" w:rsidRDefault="00593FC0"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rsidR="00593FC0" w:rsidRPr="0066115B" w:rsidRDefault="002D45C8" w:rsidP="0066115B">
                                  <w:pPr>
                                    <w:ind w:left="0"/>
                                    <w:jc w:val="center"/>
                                    <w:rPr>
                                      <w:rFonts w:ascii="Arial Narrow" w:hAnsi="Arial Narrow"/>
                                      <w:b/>
                                      <w:sz w:val="24"/>
                                      <w:szCs w:val="24"/>
                                    </w:rPr>
                                  </w:pPr>
                                  <w:r>
                                    <w:rPr>
                                      <w:rFonts w:ascii="Arial Narrow" w:hAnsi="Arial Narrow"/>
                                      <w:b/>
                                      <w:sz w:val="24"/>
                                      <w:szCs w:val="24"/>
                                    </w:rPr>
                                    <w:t>2016 - 2017</w:t>
                                  </w:r>
                                </w:p>
                                <w:p w:rsidR="00593FC0" w:rsidRPr="00971DAB" w:rsidRDefault="00593FC0"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6pt;margin-top:2.3pt;width:140.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K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" filled="f" stroked="f">
                      <v:textbox>
                        <w:txbxContent>
                          <w:p w:rsidR="00593FC0" w:rsidRPr="0066115B" w:rsidRDefault="00593FC0" w:rsidP="0066115B">
                            <w:pPr>
                              <w:ind w:left="0"/>
                              <w:jc w:val="center"/>
                              <w:rPr>
                                <w:rFonts w:ascii="Arial Narrow" w:hAnsi="Arial Narrow"/>
                                <w:b/>
                              </w:rPr>
                            </w:pPr>
                          </w:p>
                          <w:p w:rsidR="00593FC0" w:rsidRPr="0066115B" w:rsidRDefault="00593FC0"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rsidR="00593FC0" w:rsidRPr="0066115B" w:rsidRDefault="002D45C8" w:rsidP="0066115B">
                            <w:pPr>
                              <w:ind w:left="0"/>
                              <w:jc w:val="center"/>
                              <w:rPr>
                                <w:rFonts w:ascii="Arial Narrow" w:hAnsi="Arial Narrow"/>
                                <w:b/>
                                <w:sz w:val="24"/>
                                <w:szCs w:val="24"/>
                              </w:rPr>
                            </w:pPr>
                            <w:r>
                              <w:rPr>
                                <w:rFonts w:ascii="Arial Narrow" w:hAnsi="Arial Narrow"/>
                                <w:b/>
                                <w:sz w:val="24"/>
                                <w:szCs w:val="24"/>
                              </w:rPr>
                              <w:t>2016 - 2017</w:t>
                            </w:r>
                          </w:p>
                          <w:p w:rsidR="00593FC0" w:rsidRPr="00971DAB" w:rsidRDefault="00593FC0"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v:textbox>
                    </v:shape>
                  </w:pict>
                </mc:Fallback>
              </mc:AlternateContent>
            </w:r>
            <w:r w:rsidR="00593FC0">
              <w:rPr>
                <w:sz w:val="16"/>
                <w:szCs w:val="22"/>
              </w:rPr>
              <w:t xml:space="preserve">Coordonnateur REP + : </w:t>
            </w:r>
            <w:r w:rsidR="0066115B">
              <w:rPr>
                <w:sz w:val="16"/>
                <w:szCs w:val="22"/>
              </w:rPr>
              <w:t>M</w:t>
            </w:r>
            <w:r w:rsidR="00971DAB">
              <w:rPr>
                <w:sz w:val="16"/>
                <w:szCs w:val="22"/>
              </w:rPr>
              <w:t xml:space="preserve"> Amali</w:t>
            </w:r>
            <w:r w:rsidR="00593FC0">
              <w:rPr>
                <w:sz w:val="16"/>
                <w:szCs w:val="22"/>
              </w:rPr>
              <w:t xml:space="preserve"> khalidamali@ac-versailles.fr</w:t>
            </w:r>
          </w:p>
          <w:p w:rsidR="00593FC0" w:rsidRDefault="00593FC0" w:rsidP="0066115B">
            <w:pPr>
              <w:spacing w:line="240" w:lineRule="auto"/>
              <w:ind w:left="0" w:right="141"/>
              <w:jc w:val="both"/>
              <w:rPr>
                <w:sz w:val="16"/>
                <w:szCs w:val="22"/>
              </w:rPr>
            </w:pPr>
          </w:p>
        </w:tc>
        <w:tc>
          <w:tcPr>
            <w:tcW w:w="1134" w:type="dxa"/>
            <w:tcBorders>
              <w:top w:val="single" w:sz="4" w:space="0" w:color="auto"/>
              <w:bottom w:val="single" w:sz="4" w:space="0" w:color="auto"/>
            </w:tcBorders>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6663" w:type="dxa"/>
            <w:gridSpan w:val="3"/>
            <w:tcBorders>
              <w:right w:val="nil"/>
            </w:tcBorders>
            <w:shd w:val="clear" w:color="auto" w:fill="D9D9D9"/>
          </w:tcPr>
          <w:p w:rsidR="0066115B" w:rsidRDefault="00593FC0" w:rsidP="0066115B">
            <w:pPr>
              <w:spacing w:line="240" w:lineRule="auto"/>
              <w:ind w:left="0" w:right="141"/>
              <w:jc w:val="both"/>
              <w:rPr>
                <w:b/>
                <w:bCs/>
                <w:szCs w:val="22"/>
              </w:rPr>
            </w:pPr>
            <w:r>
              <w:rPr>
                <w:b/>
                <w:bCs/>
                <w:szCs w:val="22"/>
              </w:rPr>
              <w:t xml:space="preserve">les </w:t>
            </w:r>
            <w:r w:rsidR="00CC2B66">
              <w:rPr>
                <w:b/>
                <w:bCs/>
                <w:szCs w:val="22"/>
              </w:rPr>
              <w:t>membres de la concertation</w:t>
            </w:r>
            <w:r w:rsidR="000009CE">
              <w:rPr>
                <w:b/>
                <w:bCs/>
                <w:szCs w:val="22"/>
              </w:rPr>
              <w:t xml:space="preserve"> : </w:t>
            </w:r>
            <w:r>
              <w:rPr>
                <w:b/>
                <w:bCs/>
                <w:sz w:val="16"/>
              </w:rPr>
              <w:t>Liste d’émargement</w:t>
            </w:r>
          </w:p>
        </w:tc>
        <w:tc>
          <w:tcPr>
            <w:tcW w:w="1134" w:type="dxa"/>
            <w:tcBorders>
              <w:top w:val="single" w:sz="4" w:space="0" w:color="auto"/>
              <w:left w:val="nil"/>
              <w:bottom w:val="single" w:sz="4" w:space="0" w:color="auto"/>
              <w:right w:val="single" w:sz="4" w:space="0" w:color="auto"/>
            </w:tcBorders>
            <w:shd w:val="clear" w:color="auto" w:fill="D9D9D9"/>
          </w:tcPr>
          <w:p w:rsidR="0066115B" w:rsidRDefault="0066115B" w:rsidP="0066115B">
            <w:pPr>
              <w:spacing w:line="240" w:lineRule="auto"/>
              <w:ind w:left="0" w:right="141"/>
              <w:jc w:val="both"/>
              <w:rPr>
                <w:rFonts w:ascii="Times New Roman" w:hAnsi="Times New Roman" w:cs="Times New Roman"/>
                <w:b/>
                <w:bCs/>
                <w:sz w:val="22"/>
                <w:szCs w:val="22"/>
              </w:rPr>
            </w:pPr>
          </w:p>
        </w:tc>
      </w:tr>
      <w:tr w:rsidR="0066115B" w:rsidTr="0066115B">
        <w:tc>
          <w:tcPr>
            <w:tcW w:w="2977" w:type="dxa"/>
          </w:tcPr>
          <w:p w:rsidR="0066115B" w:rsidRPr="00802582" w:rsidRDefault="00E70C1B" w:rsidP="0066115B">
            <w:pPr>
              <w:spacing w:line="240" w:lineRule="auto"/>
              <w:ind w:left="0" w:right="141"/>
              <w:jc w:val="both"/>
              <w:rPr>
                <w:sz w:val="28"/>
                <w:szCs w:val="28"/>
              </w:rPr>
            </w:pPr>
            <w:r w:rsidRPr="00802582">
              <w:rPr>
                <w:sz w:val="28"/>
                <w:szCs w:val="28"/>
              </w:rPr>
              <w:t>Claire Lafosse</w:t>
            </w:r>
          </w:p>
        </w:tc>
        <w:tc>
          <w:tcPr>
            <w:tcW w:w="1134" w:type="dxa"/>
          </w:tcPr>
          <w:p w:rsidR="0066115B" w:rsidRPr="00802582" w:rsidRDefault="00E70C1B" w:rsidP="0066115B">
            <w:pPr>
              <w:spacing w:line="240" w:lineRule="auto"/>
              <w:ind w:left="0" w:right="141"/>
              <w:jc w:val="both"/>
              <w:rPr>
                <w:sz w:val="28"/>
                <w:szCs w:val="28"/>
              </w:rPr>
            </w:pPr>
            <w:r w:rsidRPr="00802582">
              <w:rPr>
                <w:sz w:val="28"/>
                <w:szCs w:val="28"/>
              </w:rPr>
              <w:t>Decour</w:t>
            </w:r>
          </w:p>
        </w:tc>
        <w:tc>
          <w:tcPr>
            <w:tcW w:w="2552" w:type="dxa"/>
          </w:tcPr>
          <w:p w:rsidR="0066115B" w:rsidRDefault="0066115B" w:rsidP="0066115B">
            <w:pPr>
              <w:spacing w:line="240" w:lineRule="auto"/>
              <w:ind w:left="0" w:right="141"/>
              <w:jc w:val="both"/>
              <w:rPr>
                <w:sz w:val="16"/>
                <w:szCs w:val="22"/>
              </w:rPr>
            </w:pPr>
          </w:p>
        </w:tc>
        <w:tc>
          <w:tcPr>
            <w:tcW w:w="1134" w:type="dxa"/>
            <w:tcBorders>
              <w:top w:val="single" w:sz="4" w:space="0" w:color="auto"/>
            </w:tcBorders>
          </w:tcPr>
          <w:p w:rsidR="0066115B" w:rsidRDefault="0066115B" w:rsidP="0066115B">
            <w:pPr>
              <w:spacing w:line="240" w:lineRule="auto"/>
              <w:ind w:left="0" w:right="141"/>
              <w:jc w:val="both"/>
              <w:rPr>
                <w:rFonts w:ascii="Times New Roman" w:hAnsi="Times New Roman" w:cs="Times New Roman"/>
                <w:sz w:val="22"/>
                <w:szCs w:val="22"/>
              </w:rPr>
            </w:pPr>
          </w:p>
        </w:tc>
      </w:tr>
      <w:tr w:rsidR="00E70C1B" w:rsidTr="0066115B">
        <w:tc>
          <w:tcPr>
            <w:tcW w:w="2977" w:type="dxa"/>
          </w:tcPr>
          <w:p w:rsidR="00E70C1B" w:rsidRPr="00802582" w:rsidRDefault="00E70C1B" w:rsidP="0066115B">
            <w:pPr>
              <w:spacing w:line="240" w:lineRule="auto"/>
              <w:ind w:left="0" w:right="141"/>
              <w:jc w:val="both"/>
              <w:rPr>
                <w:sz w:val="28"/>
                <w:szCs w:val="28"/>
              </w:rPr>
            </w:pPr>
            <w:r w:rsidRPr="00802582">
              <w:rPr>
                <w:sz w:val="28"/>
                <w:szCs w:val="28"/>
              </w:rPr>
              <w:t>Tanguy Rouaud</w:t>
            </w:r>
          </w:p>
        </w:tc>
        <w:tc>
          <w:tcPr>
            <w:tcW w:w="1134" w:type="dxa"/>
          </w:tcPr>
          <w:p w:rsidR="00E70C1B" w:rsidRPr="00802582" w:rsidRDefault="00E70C1B" w:rsidP="00E70C1B">
            <w:pPr>
              <w:ind w:left="0"/>
              <w:jc w:val="both"/>
              <w:rPr>
                <w:sz w:val="28"/>
                <w:szCs w:val="28"/>
              </w:rPr>
            </w:pPr>
            <w:r w:rsidRPr="00802582">
              <w:rPr>
                <w:sz w:val="28"/>
                <w:szCs w:val="28"/>
              </w:rPr>
              <w:t>Decour</w:t>
            </w:r>
          </w:p>
        </w:tc>
        <w:tc>
          <w:tcPr>
            <w:tcW w:w="2552" w:type="dxa"/>
          </w:tcPr>
          <w:p w:rsidR="00E70C1B" w:rsidRDefault="00E70C1B" w:rsidP="0066115B">
            <w:pPr>
              <w:spacing w:line="240" w:lineRule="auto"/>
              <w:ind w:left="0" w:right="141"/>
              <w:jc w:val="both"/>
              <w:rPr>
                <w:sz w:val="16"/>
                <w:szCs w:val="22"/>
              </w:rPr>
            </w:pPr>
          </w:p>
        </w:tc>
        <w:tc>
          <w:tcPr>
            <w:tcW w:w="1134" w:type="dxa"/>
          </w:tcPr>
          <w:p w:rsidR="00E70C1B" w:rsidRDefault="00E70C1B" w:rsidP="0066115B">
            <w:pPr>
              <w:spacing w:line="240" w:lineRule="auto"/>
              <w:ind w:left="0" w:right="141"/>
              <w:jc w:val="both"/>
              <w:rPr>
                <w:rFonts w:ascii="Times New Roman" w:hAnsi="Times New Roman" w:cs="Times New Roman"/>
                <w:sz w:val="22"/>
                <w:szCs w:val="22"/>
              </w:rPr>
            </w:pPr>
          </w:p>
        </w:tc>
      </w:tr>
      <w:tr w:rsidR="00E70C1B" w:rsidTr="0066115B">
        <w:tc>
          <w:tcPr>
            <w:tcW w:w="2977" w:type="dxa"/>
          </w:tcPr>
          <w:p w:rsidR="00E70C1B" w:rsidRPr="00802582" w:rsidRDefault="00E70C1B" w:rsidP="0066115B">
            <w:pPr>
              <w:spacing w:line="240" w:lineRule="auto"/>
              <w:ind w:left="0" w:right="141"/>
              <w:jc w:val="both"/>
              <w:rPr>
                <w:sz w:val="28"/>
                <w:szCs w:val="28"/>
              </w:rPr>
            </w:pPr>
            <w:r w:rsidRPr="00802582">
              <w:rPr>
                <w:sz w:val="28"/>
                <w:szCs w:val="28"/>
              </w:rPr>
              <w:t>Floriane Malisani</w:t>
            </w:r>
          </w:p>
        </w:tc>
        <w:tc>
          <w:tcPr>
            <w:tcW w:w="1134" w:type="dxa"/>
          </w:tcPr>
          <w:p w:rsidR="00E70C1B" w:rsidRPr="00802582" w:rsidRDefault="00E70C1B" w:rsidP="00E70C1B">
            <w:pPr>
              <w:ind w:left="0"/>
              <w:jc w:val="both"/>
              <w:rPr>
                <w:sz w:val="28"/>
                <w:szCs w:val="28"/>
              </w:rPr>
            </w:pPr>
            <w:r w:rsidRPr="00802582">
              <w:rPr>
                <w:sz w:val="28"/>
                <w:szCs w:val="28"/>
              </w:rPr>
              <w:t>Decour</w:t>
            </w:r>
          </w:p>
        </w:tc>
        <w:tc>
          <w:tcPr>
            <w:tcW w:w="2552" w:type="dxa"/>
          </w:tcPr>
          <w:p w:rsidR="00E70C1B" w:rsidRDefault="00E70C1B" w:rsidP="0066115B">
            <w:pPr>
              <w:spacing w:line="240" w:lineRule="auto"/>
              <w:ind w:left="0" w:right="141"/>
              <w:jc w:val="both"/>
              <w:rPr>
                <w:sz w:val="16"/>
                <w:szCs w:val="22"/>
              </w:rPr>
            </w:pPr>
          </w:p>
        </w:tc>
        <w:tc>
          <w:tcPr>
            <w:tcW w:w="1134" w:type="dxa"/>
          </w:tcPr>
          <w:p w:rsidR="00E70C1B" w:rsidRDefault="00E70C1B" w:rsidP="0066115B">
            <w:pPr>
              <w:spacing w:line="240" w:lineRule="auto"/>
              <w:ind w:left="0" w:right="141"/>
              <w:jc w:val="both"/>
              <w:rPr>
                <w:rFonts w:ascii="Times New Roman" w:hAnsi="Times New Roman" w:cs="Times New Roman"/>
                <w:sz w:val="22"/>
                <w:szCs w:val="22"/>
              </w:rPr>
            </w:pPr>
          </w:p>
        </w:tc>
      </w:tr>
      <w:tr w:rsidR="00E70C1B" w:rsidTr="0066115B">
        <w:tc>
          <w:tcPr>
            <w:tcW w:w="2977" w:type="dxa"/>
          </w:tcPr>
          <w:p w:rsidR="00E70C1B" w:rsidRPr="00802582" w:rsidRDefault="00E70C1B" w:rsidP="0066115B">
            <w:pPr>
              <w:spacing w:line="240" w:lineRule="auto"/>
              <w:ind w:left="0" w:right="141"/>
              <w:jc w:val="both"/>
              <w:rPr>
                <w:sz w:val="28"/>
                <w:szCs w:val="28"/>
              </w:rPr>
            </w:pPr>
            <w:r w:rsidRPr="00802582">
              <w:rPr>
                <w:sz w:val="28"/>
                <w:szCs w:val="28"/>
              </w:rPr>
              <w:t>Sarah Mariage</w:t>
            </w:r>
          </w:p>
        </w:tc>
        <w:tc>
          <w:tcPr>
            <w:tcW w:w="1134" w:type="dxa"/>
          </w:tcPr>
          <w:p w:rsidR="00E70C1B" w:rsidRPr="00802582" w:rsidRDefault="00E70C1B" w:rsidP="00E70C1B">
            <w:pPr>
              <w:ind w:left="0"/>
              <w:jc w:val="both"/>
              <w:rPr>
                <w:sz w:val="28"/>
                <w:szCs w:val="28"/>
              </w:rPr>
            </w:pPr>
            <w:r w:rsidRPr="00802582">
              <w:rPr>
                <w:sz w:val="28"/>
                <w:szCs w:val="28"/>
              </w:rPr>
              <w:t>Decour</w:t>
            </w:r>
          </w:p>
        </w:tc>
        <w:tc>
          <w:tcPr>
            <w:tcW w:w="2552" w:type="dxa"/>
          </w:tcPr>
          <w:p w:rsidR="00E70C1B" w:rsidRDefault="00E70C1B" w:rsidP="0066115B">
            <w:pPr>
              <w:spacing w:line="240" w:lineRule="auto"/>
              <w:ind w:left="0" w:right="141"/>
              <w:jc w:val="both"/>
              <w:rPr>
                <w:sz w:val="16"/>
                <w:szCs w:val="22"/>
              </w:rPr>
            </w:pPr>
          </w:p>
        </w:tc>
        <w:tc>
          <w:tcPr>
            <w:tcW w:w="1134" w:type="dxa"/>
          </w:tcPr>
          <w:p w:rsidR="00E70C1B" w:rsidRDefault="00E70C1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Pr="00802582" w:rsidRDefault="00E70C1B" w:rsidP="0066115B">
            <w:pPr>
              <w:spacing w:line="240" w:lineRule="auto"/>
              <w:ind w:left="0" w:right="141"/>
              <w:jc w:val="both"/>
              <w:rPr>
                <w:sz w:val="28"/>
                <w:szCs w:val="28"/>
              </w:rPr>
            </w:pPr>
            <w:r w:rsidRPr="00802582">
              <w:rPr>
                <w:sz w:val="28"/>
                <w:szCs w:val="28"/>
              </w:rPr>
              <w:t>Arnaud Leroy</w:t>
            </w:r>
          </w:p>
        </w:tc>
        <w:tc>
          <w:tcPr>
            <w:tcW w:w="1134" w:type="dxa"/>
          </w:tcPr>
          <w:p w:rsidR="0066115B" w:rsidRPr="00802582" w:rsidRDefault="00E70C1B" w:rsidP="0066115B">
            <w:pPr>
              <w:spacing w:line="240" w:lineRule="auto"/>
              <w:ind w:left="0" w:right="141"/>
              <w:jc w:val="both"/>
              <w:rPr>
                <w:sz w:val="28"/>
                <w:szCs w:val="28"/>
              </w:rPr>
            </w:pPr>
            <w:r w:rsidRPr="00802582">
              <w:rPr>
                <w:sz w:val="28"/>
                <w:szCs w:val="28"/>
              </w:rPr>
              <w:t>Picasso</w:t>
            </w: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Pr="00802582" w:rsidRDefault="00E70C1B" w:rsidP="0066115B">
            <w:pPr>
              <w:spacing w:line="240" w:lineRule="auto"/>
              <w:ind w:left="0" w:right="141"/>
              <w:jc w:val="both"/>
              <w:rPr>
                <w:sz w:val="28"/>
                <w:szCs w:val="28"/>
              </w:rPr>
            </w:pPr>
            <w:r w:rsidRPr="00802582">
              <w:rPr>
                <w:sz w:val="28"/>
                <w:szCs w:val="28"/>
              </w:rPr>
              <w:t>Mathilde Eisenberg</w:t>
            </w:r>
          </w:p>
        </w:tc>
        <w:tc>
          <w:tcPr>
            <w:tcW w:w="1134" w:type="dxa"/>
          </w:tcPr>
          <w:p w:rsidR="0066115B" w:rsidRPr="00802582" w:rsidRDefault="00E70C1B" w:rsidP="0066115B">
            <w:pPr>
              <w:spacing w:line="240" w:lineRule="auto"/>
              <w:ind w:left="0" w:right="141"/>
              <w:jc w:val="both"/>
              <w:rPr>
                <w:sz w:val="28"/>
                <w:szCs w:val="28"/>
              </w:rPr>
            </w:pPr>
            <w:r w:rsidRPr="00802582">
              <w:rPr>
                <w:sz w:val="28"/>
                <w:szCs w:val="28"/>
              </w:rPr>
              <w:t>Decour</w:t>
            </w: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bl>
    <w:p w:rsidR="0066115B" w:rsidRDefault="0066115B" w:rsidP="0066115B">
      <w:pPr>
        <w:spacing w:line="240" w:lineRule="auto"/>
        <w:ind w:right="141"/>
        <w:jc w:val="both"/>
        <w:rPr>
          <w:rFonts w:ascii="Times New Roman" w:hAnsi="Times New Roman" w:cs="Times New Roman"/>
          <w:sz w:val="22"/>
          <w:szCs w:val="22"/>
        </w:rPr>
      </w:pPr>
    </w:p>
    <w:p w:rsidR="0066115B" w:rsidRPr="001F05D0" w:rsidRDefault="0066115B" w:rsidP="00570D1A">
      <w:pPr>
        <w:pStyle w:val="Titre3"/>
        <w:rPr>
          <w:rFonts w:ascii="Arial" w:hAnsi="Arial" w:cs="Arial"/>
        </w:rPr>
      </w:pPr>
      <w:r>
        <w:rPr>
          <w:rFonts w:ascii="Arial" w:hAnsi="Arial" w:cs="Arial"/>
          <w:sz w:val="28"/>
        </w:rPr>
        <w:t>II.- l’ordre du jour :</w:t>
      </w:r>
      <w:r>
        <w:rPr>
          <w:rFonts w:ascii="Arial" w:hAnsi="Arial" w:cs="Arial"/>
        </w:rPr>
        <w:t xml:space="preserve"> </w:t>
      </w:r>
    </w:p>
    <w:p w:rsidR="00E70C1B" w:rsidRDefault="00785791" w:rsidP="00785791">
      <w:pPr>
        <w:pStyle w:val="Paragraphedeliste"/>
        <w:numPr>
          <w:ilvl w:val="0"/>
          <w:numId w:val="10"/>
        </w:numPr>
        <w:spacing w:line="240" w:lineRule="auto"/>
        <w:ind w:right="141"/>
        <w:jc w:val="both"/>
        <w:rPr>
          <w:sz w:val="22"/>
          <w:szCs w:val="22"/>
        </w:rPr>
      </w:pPr>
      <w:r>
        <w:rPr>
          <w:sz w:val="22"/>
          <w:szCs w:val="22"/>
        </w:rPr>
        <w:t>Echanges sur nos pratiques de classe</w:t>
      </w:r>
    </w:p>
    <w:p w:rsidR="00785791" w:rsidRDefault="00785791" w:rsidP="00785791">
      <w:pPr>
        <w:pStyle w:val="Paragraphedeliste"/>
        <w:numPr>
          <w:ilvl w:val="0"/>
          <w:numId w:val="10"/>
        </w:numPr>
        <w:spacing w:line="240" w:lineRule="auto"/>
        <w:ind w:right="141"/>
        <w:jc w:val="both"/>
        <w:rPr>
          <w:sz w:val="22"/>
          <w:szCs w:val="22"/>
        </w:rPr>
      </w:pPr>
      <w:r>
        <w:rPr>
          <w:sz w:val="22"/>
          <w:szCs w:val="22"/>
        </w:rPr>
        <w:t>Quels enseignements en tirer</w:t>
      </w:r>
    </w:p>
    <w:p w:rsidR="00785791" w:rsidRPr="00785791" w:rsidRDefault="00785791" w:rsidP="00785791">
      <w:pPr>
        <w:pStyle w:val="Paragraphedeliste"/>
        <w:numPr>
          <w:ilvl w:val="0"/>
          <w:numId w:val="10"/>
        </w:numPr>
        <w:spacing w:line="240" w:lineRule="auto"/>
        <w:ind w:right="141"/>
        <w:jc w:val="both"/>
        <w:rPr>
          <w:sz w:val="22"/>
          <w:szCs w:val="22"/>
        </w:rPr>
      </w:pPr>
      <w:r>
        <w:rPr>
          <w:sz w:val="22"/>
          <w:szCs w:val="22"/>
        </w:rPr>
        <w:t>Répartition des tâches de rédaction en vue d’une systématisation</w:t>
      </w:r>
    </w:p>
    <w:p w:rsidR="00E70C1B" w:rsidRDefault="00E70C1B" w:rsidP="0066115B">
      <w:pPr>
        <w:spacing w:line="240" w:lineRule="auto"/>
        <w:ind w:left="0" w:right="141"/>
        <w:jc w:val="both"/>
        <w:rPr>
          <w:sz w:val="22"/>
          <w:szCs w:val="22"/>
        </w:rPr>
      </w:pPr>
    </w:p>
    <w:p w:rsidR="00593FC0" w:rsidRDefault="00593FC0" w:rsidP="0066115B">
      <w:pPr>
        <w:spacing w:line="240" w:lineRule="auto"/>
        <w:ind w:left="0" w:right="141"/>
        <w:jc w:val="both"/>
        <w:rPr>
          <w:sz w:val="22"/>
          <w:szCs w:val="22"/>
        </w:rPr>
      </w:pPr>
    </w:p>
    <w:p w:rsidR="00593FC0" w:rsidRDefault="00593FC0" w:rsidP="0066115B">
      <w:pPr>
        <w:spacing w:line="240" w:lineRule="auto"/>
        <w:ind w:left="0" w:right="141"/>
        <w:jc w:val="both"/>
        <w:rPr>
          <w:sz w:val="22"/>
          <w:szCs w:val="22"/>
        </w:rPr>
      </w:pPr>
    </w:p>
    <w:p w:rsidR="00593FC0" w:rsidRDefault="00593FC0" w:rsidP="0066115B">
      <w:pPr>
        <w:spacing w:line="240" w:lineRule="auto"/>
        <w:ind w:left="0" w:right="141"/>
        <w:jc w:val="both"/>
        <w:rPr>
          <w:sz w:val="22"/>
          <w:szCs w:val="22"/>
        </w:rPr>
      </w:pPr>
    </w:p>
    <w:p w:rsidR="0066115B" w:rsidRDefault="0066115B" w:rsidP="0066115B">
      <w:pPr>
        <w:pStyle w:val="Titre7"/>
        <w:rPr>
          <w:b/>
          <w:bCs/>
        </w:rPr>
      </w:pPr>
      <w:r>
        <w:rPr>
          <w:b/>
          <w:bCs/>
        </w:rPr>
        <w:t>III.- le relevé des conclusions</w:t>
      </w:r>
    </w:p>
    <w:p w:rsidR="0066115B" w:rsidRDefault="0066115B" w:rsidP="0066115B">
      <w:pPr>
        <w:spacing w:line="240" w:lineRule="auto"/>
        <w:ind w:left="0" w:right="141"/>
        <w:jc w:val="both"/>
        <w:rPr>
          <w:rFonts w:ascii="Times New Roman" w:hAnsi="Times New Roman" w:cs="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tblGrid>
      <w:tr w:rsidR="0066115B" w:rsidTr="0066115B">
        <w:tc>
          <w:tcPr>
            <w:tcW w:w="7797" w:type="dxa"/>
          </w:tcPr>
          <w:p w:rsidR="00785791" w:rsidRDefault="00785791" w:rsidP="00785791">
            <w:pPr>
              <w:pStyle w:val="Paragraphedeliste"/>
              <w:numPr>
                <w:ilvl w:val="0"/>
                <w:numId w:val="11"/>
              </w:numPr>
              <w:spacing w:after="160" w:line="259" w:lineRule="auto"/>
            </w:pPr>
            <w:r>
              <w:t>Echanges sur nos pratiques de classe</w:t>
            </w:r>
          </w:p>
          <w:p w:rsidR="00785791" w:rsidRDefault="00785791" w:rsidP="00785791">
            <w:pPr>
              <w:pStyle w:val="Paragraphedeliste"/>
            </w:pPr>
            <w:r>
              <w:t>Arnaud a commencé à mettre en place la démarche déjà expérimentée dans les classes de moyenne section à Jacques Decour autour du mythe de Narcisse. Il constate qu’elle fonctionne très bien. Les élèves s’intéressent, s’approprie le mythe. Il n’a pas éprouvé le besoin de réécrire le texte pour que ces élèves accèdent au sens en ayant suivi en préalable de la lecture l’installation du contexte du récit telle que l’avait testée Tanguy dans sa classe.</w:t>
            </w:r>
          </w:p>
          <w:p w:rsidR="00785791" w:rsidRDefault="00785791" w:rsidP="00785791">
            <w:pPr>
              <w:pStyle w:val="Paragraphedeliste"/>
            </w:pPr>
          </w:p>
          <w:p w:rsidR="00785791" w:rsidRDefault="00785791" w:rsidP="00785791">
            <w:pPr>
              <w:pStyle w:val="Paragraphedeliste"/>
            </w:pPr>
            <w:r>
              <w:t xml:space="preserve">Chez les grandes sections, le projet autour de la danse et des œuvres des musées s’est poursuivi avec la visite du musée du Louvre, notamment l’exposition de la Petite Galerie « Le corps en mouvement ». </w:t>
            </w:r>
          </w:p>
          <w:p w:rsidR="00785791" w:rsidRDefault="00785791" w:rsidP="00785791">
            <w:pPr>
              <w:pStyle w:val="Paragraphedeliste"/>
            </w:pPr>
            <w:r>
              <w:t>Plusieurs conclusions positives de cette expérience en lien ou non avec la compréhension de l’écrit et le parcours littéraire de l’élève :</w:t>
            </w:r>
          </w:p>
          <w:p w:rsidR="00785791" w:rsidRDefault="00785791" w:rsidP="00785791">
            <w:pPr>
              <w:pStyle w:val="Paragraphedeliste"/>
            </w:pPr>
            <w:r>
              <w:t xml:space="preserve">. Nos élèves se sont vraiment familiarisés avec l’apprentissage de l’observation d’œuvres d’art. L’axe de l’exposition autour de la représentation du mouvement les y a aidé. Lorsqu’ils regardent une œuvre d’art ils </w:t>
            </w:r>
            <w:r>
              <w:lastRenderedPageBreak/>
              <w:t>s’intéressent maintenant à cet aspect : la représentation du mouvement.</w:t>
            </w:r>
          </w:p>
          <w:p w:rsidR="00785791" w:rsidRDefault="00785791" w:rsidP="00785791">
            <w:pPr>
              <w:pStyle w:val="Paragraphedeliste"/>
            </w:pPr>
            <w:r>
              <w:t xml:space="preserve">. Nos élèves se sont familiarisés avec les récits mythologiques. Ils en connaissent plusieurs et sont capables de reconnaître des œuvres qui représentent ces récits. </w:t>
            </w:r>
          </w:p>
          <w:p w:rsidR="00785791" w:rsidRDefault="00785791" w:rsidP="00785791">
            <w:pPr>
              <w:pStyle w:val="Paragraphedeliste"/>
            </w:pPr>
            <w:r>
              <w:t>. Le lien entre œuvres d’art et récits mythologiques les aide clairement à se construire des représentations mentales de ces récits.</w:t>
            </w:r>
          </w:p>
          <w:p w:rsidR="00785791" w:rsidRDefault="00785791" w:rsidP="00785791">
            <w:pPr>
              <w:pStyle w:val="Paragraphedeliste"/>
            </w:pPr>
          </w:p>
          <w:p w:rsidR="00785791" w:rsidRDefault="00785791" w:rsidP="00785791">
            <w:pPr>
              <w:pStyle w:val="Paragraphedeliste"/>
            </w:pPr>
          </w:p>
          <w:p w:rsidR="00785791" w:rsidRDefault="00785791" w:rsidP="00785791">
            <w:pPr>
              <w:pStyle w:val="Paragraphedeliste"/>
              <w:numPr>
                <w:ilvl w:val="0"/>
                <w:numId w:val="11"/>
              </w:numPr>
              <w:spacing w:after="160" w:line="259" w:lineRule="auto"/>
            </w:pPr>
            <w:r>
              <w:t>Quelles conclusions générales tirer de ces échanges autour de nos pratiques de classes ?</w:t>
            </w:r>
          </w:p>
          <w:p w:rsidR="00785791" w:rsidRDefault="00785791" w:rsidP="00785791">
            <w:pPr>
              <w:pStyle w:val="Paragraphedeliste"/>
            </w:pPr>
            <w:r>
              <w:t xml:space="preserve">Nos échanges d’expériences au cours de nos 3 séances de travail ont permis de dégager plusieurs conclusions : </w:t>
            </w:r>
          </w:p>
          <w:p w:rsidR="00785791" w:rsidRDefault="00785791" w:rsidP="00785791">
            <w:pPr>
              <w:pStyle w:val="Paragraphedeliste"/>
              <w:numPr>
                <w:ilvl w:val="0"/>
                <w:numId w:val="12"/>
              </w:numPr>
              <w:spacing w:after="160" w:line="259" w:lineRule="auto"/>
            </w:pPr>
            <w:r>
              <w:t>Faire accéder à des récits mythologiques les enfants dès la maternelle représente un réel intérêt dans le parcours littéraire de l’élève. Nous pouvons les rendre accessibles à nos élèves de REP + à certaines conditions, nous avons d’ailleurs constaté une réelle appétence de nos élèves pour ce type de récits.</w:t>
            </w:r>
          </w:p>
          <w:p w:rsidR="00785791" w:rsidRDefault="00785791" w:rsidP="00785791">
            <w:pPr>
              <w:pStyle w:val="Paragraphedeliste"/>
              <w:numPr>
                <w:ilvl w:val="0"/>
                <w:numId w:val="12"/>
              </w:numPr>
              <w:spacing w:after="160" w:line="259" w:lineRule="auto"/>
            </w:pPr>
            <w:r>
              <w:t xml:space="preserve"> Les entrées par le corps, le mouvement, l’incarnation ainsi que celles par les œuvres d’art comme représentations de récits sont de réels leviers pour aider nos élèves à accéder au sens des récits, au sens de l’écrit.</w:t>
            </w:r>
          </w:p>
          <w:p w:rsidR="00785791" w:rsidRDefault="00785791" w:rsidP="00785791">
            <w:pPr>
              <w:pStyle w:val="Paragraphedeliste"/>
              <w:numPr>
                <w:ilvl w:val="0"/>
                <w:numId w:val="12"/>
              </w:numPr>
              <w:spacing w:after="160" w:line="259" w:lineRule="auto"/>
            </w:pPr>
            <w:r>
              <w:t>Côtoyer des œuvres littéraires complexes tels que les récits mythologiques ainsi qu’aiguiser son regard aux œuvres des musées contribuent à créer des références culturelles indispensables pour entrer dans la compréhension de l’écrit.</w:t>
            </w:r>
          </w:p>
          <w:p w:rsidR="00785791" w:rsidRDefault="00785791" w:rsidP="00785791">
            <w:pPr>
              <w:pStyle w:val="Paragraphedeliste"/>
              <w:ind w:left="1080"/>
            </w:pPr>
          </w:p>
          <w:p w:rsidR="00785791" w:rsidRDefault="00785791" w:rsidP="00785791">
            <w:pPr>
              <w:pStyle w:val="Paragraphedeliste"/>
              <w:ind w:left="1080"/>
            </w:pPr>
          </w:p>
          <w:p w:rsidR="00785791" w:rsidRDefault="00785791" w:rsidP="00785791">
            <w:pPr>
              <w:pStyle w:val="Paragraphedeliste"/>
              <w:ind w:left="1080"/>
            </w:pPr>
            <w:r>
              <w:t>A partir de l’ensemble de ces constats, nous essaierons de rédiger une systématisation de nos expériences menées avec nos classes, sous forme de fiches, pouvant être utilisées par d’autres enseignants du réseau autour du thème : comment aborder des récits mythologiques en maternelle ? L’intérêt de la médiation du corps et des œuvres d’art.</w:t>
            </w:r>
          </w:p>
          <w:p w:rsidR="00785791" w:rsidRDefault="00785791" w:rsidP="00785791">
            <w:pPr>
              <w:pStyle w:val="Paragraphedeliste"/>
              <w:ind w:left="1080"/>
            </w:pPr>
          </w:p>
          <w:p w:rsidR="00785791" w:rsidRDefault="00785791" w:rsidP="00785791">
            <w:pPr>
              <w:pStyle w:val="Paragraphedeliste"/>
              <w:numPr>
                <w:ilvl w:val="0"/>
                <w:numId w:val="11"/>
              </w:numPr>
              <w:spacing w:after="160" w:line="259" w:lineRule="auto"/>
            </w:pPr>
            <w:r>
              <w:t>Répartition du travail de rédaction pour la prochaine fois</w:t>
            </w:r>
          </w:p>
          <w:p w:rsidR="00785791" w:rsidRPr="008A11B8" w:rsidRDefault="00785791" w:rsidP="00785791">
            <w:pPr>
              <w:pStyle w:val="Paragraphedeliste"/>
              <w:rPr>
                <w:b/>
                <w:u w:val="single"/>
              </w:rPr>
            </w:pPr>
            <w:r w:rsidRPr="008A11B8">
              <w:rPr>
                <w:b/>
                <w:u w:val="single"/>
              </w:rPr>
              <w:t xml:space="preserve">Autour du mythe de Narcisse : </w:t>
            </w:r>
          </w:p>
          <w:p w:rsidR="00785791" w:rsidRDefault="00785791" w:rsidP="00785791">
            <w:pPr>
              <w:pStyle w:val="Paragraphedeliste"/>
            </w:pPr>
            <w:r>
              <w:t>Arnaud : comment aborder le texte</w:t>
            </w:r>
          </w:p>
          <w:p w:rsidR="00785791" w:rsidRDefault="00785791" w:rsidP="00785791">
            <w:pPr>
              <w:pStyle w:val="Paragraphedeliste"/>
            </w:pPr>
            <w:r>
              <w:t>Tanguy : la mise en mouvement, les médiations corporelles</w:t>
            </w:r>
          </w:p>
          <w:p w:rsidR="00785791" w:rsidRDefault="00785791" w:rsidP="00785791">
            <w:pPr>
              <w:pStyle w:val="Paragraphedeliste"/>
            </w:pPr>
            <w:r>
              <w:t>Claire : les liens avec les œuvres d’art représentant le mythe</w:t>
            </w:r>
          </w:p>
          <w:p w:rsidR="00785791" w:rsidRDefault="00785791" w:rsidP="00785791">
            <w:pPr>
              <w:pStyle w:val="Paragraphedeliste"/>
            </w:pPr>
          </w:p>
          <w:p w:rsidR="00785791" w:rsidRPr="008A11B8" w:rsidRDefault="00785791" w:rsidP="00785791">
            <w:pPr>
              <w:pStyle w:val="Paragraphedeliste"/>
              <w:rPr>
                <w:b/>
                <w:u w:val="single"/>
              </w:rPr>
            </w:pPr>
            <w:r w:rsidRPr="008A11B8">
              <w:rPr>
                <w:b/>
                <w:u w:val="single"/>
              </w:rPr>
              <w:t>Autour du mythe de Daphné et Apollon</w:t>
            </w:r>
          </w:p>
          <w:p w:rsidR="00785791" w:rsidRDefault="00785791" w:rsidP="00785791">
            <w:pPr>
              <w:pStyle w:val="Paragraphedeliste"/>
            </w:pPr>
            <w:r>
              <w:t>Sarah : comment aborder le texte</w:t>
            </w:r>
          </w:p>
          <w:p w:rsidR="00785791" w:rsidRDefault="00785791" w:rsidP="00785791">
            <w:pPr>
              <w:pStyle w:val="Paragraphedeliste"/>
            </w:pPr>
            <w:r>
              <w:t>Mathilde : la médiation par la danse et le mouvement</w:t>
            </w:r>
          </w:p>
          <w:p w:rsidR="00785791" w:rsidRDefault="00785791" w:rsidP="00785791">
            <w:pPr>
              <w:pStyle w:val="Paragraphedeliste"/>
            </w:pPr>
            <w:r>
              <w:t>Floriane : la médiation par les œuvres des musées.</w:t>
            </w:r>
          </w:p>
          <w:p w:rsidR="00785791" w:rsidRDefault="00785791" w:rsidP="00785791"/>
          <w:p w:rsidR="00785791" w:rsidRDefault="00785791" w:rsidP="00785791"/>
          <w:p w:rsidR="00077A46" w:rsidRPr="00AF64E6" w:rsidRDefault="00077A46" w:rsidP="0030529A">
            <w:pPr>
              <w:pStyle w:val="Paragraphedeliste"/>
              <w:spacing w:line="240" w:lineRule="auto"/>
              <w:ind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tc>
      </w:tr>
    </w:tbl>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right="141"/>
        <w:jc w:val="both"/>
        <w:rPr>
          <w:rFonts w:ascii="Times New Roman" w:hAnsi="Times New Roman" w:cs="Times New Roman"/>
          <w:sz w:val="22"/>
          <w:szCs w:val="22"/>
        </w:rPr>
      </w:pPr>
    </w:p>
    <w:p w:rsidR="0066115B" w:rsidRDefault="0066115B" w:rsidP="0066115B">
      <w:pPr>
        <w:pStyle w:val="Titre8"/>
      </w:pPr>
      <w:r>
        <w:t xml:space="preserve">Le    </w:t>
      </w:r>
      <w:r w:rsidR="00785791">
        <w:t>11 01 2017</w:t>
      </w:r>
      <w:bookmarkStart w:id="0" w:name="_GoBack"/>
      <w:bookmarkEnd w:id="0"/>
      <w:r>
        <w:t xml:space="preserve">                             à </w:t>
      </w:r>
      <w:r w:rsidR="001F05D0">
        <w:t>Nanterre</w:t>
      </w:r>
    </w:p>
    <w:p w:rsidR="0066115B" w:rsidRDefault="0066115B" w:rsidP="0066115B">
      <w:pPr>
        <w:spacing w:line="240" w:lineRule="auto"/>
        <w:ind w:right="141"/>
        <w:jc w:val="both"/>
        <w:rPr>
          <w:rFonts w:ascii="Times New Roman" w:hAnsi="Times New Roman" w:cs="Times New Roman"/>
          <w:sz w:val="22"/>
          <w:szCs w:val="22"/>
        </w:rPr>
      </w:pPr>
    </w:p>
    <w:p w:rsidR="0066115B" w:rsidRPr="0066115B" w:rsidRDefault="0066115B" w:rsidP="0066115B">
      <w:pPr>
        <w:spacing w:line="240" w:lineRule="auto"/>
        <w:ind w:right="141"/>
        <w:jc w:val="both"/>
        <w:rPr>
          <w:rFonts w:ascii="Arial Narrow" w:hAnsi="Arial Narrow" w:cs="Times New Roman"/>
        </w:rPr>
      </w:pPr>
      <w:r>
        <w:rPr>
          <w:rFonts w:ascii="Times New Roman" w:hAnsi="Times New Roman" w:cs="Times New Roman"/>
          <w:sz w:val="22"/>
          <w:szCs w:val="22"/>
        </w:rPr>
        <w:tab/>
      </w:r>
      <w:r>
        <w:rPr>
          <w:rFonts w:ascii="Times New Roman" w:hAnsi="Times New Roman" w:cs="Times New Roman"/>
          <w:sz w:val="22"/>
          <w:szCs w:val="22"/>
        </w:rPr>
        <w:tab/>
      </w:r>
      <w:r w:rsidR="000009CE">
        <w:rPr>
          <w:rFonts w:ascii="Arial Narrow" w:hAnsi="Arial Narrow" w:cs="Times New Roman"/>
        </w:rPr>
        <w:t>Le secrétaire de concertation</w:t>
      </w:r>
    </w:p>
    <w:p w:rsidR="0066115B" w:rsidRPr="0066115B" w:rsidRDefault="00971DAB" w:rsidP="0066115B">
      <w:pPr>
        <w:spacing w:line="240" w:lineRule="auto"/>
        <w:ind w:right="141"/>
        <w:jc w:val="both"/>
        <w:rPr>
          <w:rFonts w:ascii="Arial Narrow" w:hAnsi="Arial Narrow" w:cs="Times New Roman"/>
        </w:rPr>
      </w:pPr>
      <w:r>
        <w:rPr>
          <w:rFonts w:ascii="Arial Narrow" w:hAnsi="Arial Narrow" w:cs="Times New Roman"/>
        </w:rPr>
        <w:tab/>
      </w:r>
      <w:r>
        <w:rPr>
          <w:rFonts w:ascii="Arial Narrow" w:hAnsi="Arial Narrow" w:cs="Times New Roman"/>
        </w:rPr>
        <w:tab/>
      </w:r>
    </w:p>
    <w:p w:rsidR="0066115B" w:rsidRDefault="0066115B" w:rsidP="0066115B">
      <w:pPr>
        <w:spacing w:line="240" w:lineRule="auto"/>
        <w:ind w:right="141"/>
        <w:jc w:val="both"/>
        <w:rPr>
          <w:rFonts w:ascii="Times New Roman" w:hAnsi="Times New Roman" w:cs="Times New Roman"/>
          <w:sz w:val="22"/>
          <w:szCs w:val="22"/>
        </w:rPr>
      </w:pPr>
    </w:p>
    <w:p w:rsidR="0066115B" w:rsidRDefault="0066115B"/>
    <w:sectPr w:rsidR="0066115B" w:rsidSect="0066115B">
      <w:headerReference w:type="default" r:id="rId7"/>
      <w:footerReference w:type="default" r:id="rId8"/>
      <w:headerReference w:type="first" r:id="rId9"/>
      <w:footerReference w:type="first" r:id="rId10"/>
      <w:pgSz w:w="11907" w:h="16840" w:code="9"/>
      <w:pgMar w:top="534" w:right="567" w:bottom="454" w:left="3402"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45" w:rsidRDefault="000C1A45">
      <w:r>
        <w:separator/>
      </w:r>
    </w:p>
  </w:endnote>
  <w:endnote w:type="continuationSeparator" w:id="0">
    <w:p w:rsidR="000C1A45" w:rsidRDefault="000C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C0" w:rsidRDefault="00593FC0">
    <w:pPr>
      <w:pStyle w:val="Pieddepage"/>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C0" w:rsidRDefault="00593FC0">
    <w:pPr>
      <w:pStyle w:val="Pieddepage"/>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45" w:rsidRDefault="000C1A45">
      <w:r>
        <w:separator/>
      </w:r>
    </w:p>
  </w:footnote>
  <w:footnote w:type="continuationSeparator" w:id="0">
    <w:p w:rsidR="000C1A45" w:rsidRDefault="000C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C0" w:rsidRDefault="002D45C8">
    <w:pPr>
      <w:pStyle w:val="En-tte"/>
      <w:tabs>
        <w:tab w:val="clear" w:pos="4536"/>
        <w:tab w:val="center" w:pos="5387"/>
      </w:tabs>
    </w:pPr>
    <w:r>
      <w:rPr>
        <w:noProof/>
      </w:rPr>
      <w:drawing>
        <wp:anchor distT="0" distB="0" distL="114300" distR="114300" simplePos="0" relativeHeight="251657728" behindDoc="1" locked="1" layoutInCell="1" allowOverlap="1">
          <wp:simplePos x="0" y="0"/>
          <wp:positionH relativeFrom="column">
            <wp:posOffset>-1440180</wp:posOffset>
          </wp:positionH>
          <wp:positionV relativeFrom="page">
            <wp:posOffset>1374140</wp:posOffset>
          </wp:positionV>
          <wp:extent cx="647700" cy="762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pic:spPr>
              </pic:pic>
            </a:graphicData>
          </a:graphic>
        </wp:anchor>
      </w:drawing>
    </w:r>
    <w:r w:rsidR="00785791">
      <w:rPr>
        <w:noProof/>
      </w:rPr>
      <mc:AlternateContent>
        <mc:Choice Requires="wps">
          <w:drawing>
            <wp:anchor distT="0" distB="0" distL="114300" distR="114300" simplePos="0" relativeHeight="251656704" behindDoc="0" locked="0" layoutInCell="0" allowOverlap="1">
              <wp:simplePos x="0" y="0"/>
              <wp:positionH relativeFrom="page">
                <wp:posOffset>864235</wp:posOffset>
              </wp:positionH>
              <wp:positionV relativeFrom="page">
                <wp:posOffset>2268220</wp:posOffset>
              </wp:positionV>
              <wp:extent cx="914400" cy="6407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593FC0" w:rsidRDefault="000E7B9A">
                          <w:pPr>
                            <w:ind w:left="0"/>
                            <w:rPr>
                              <w:b/>
                            </w:rPr>
                          </w:pPr>
                          <w:r>
                            <w:rPr>
                              <w:b/>
                              <w:snapToGrid w:val="0"/>
                            </w:rPr>
                            <w:fldChar w:fldCharType="begin"/>
                          </w:r>
                          <w:r w:rsidR="00593FC0">
                            <w:rPr>
                              <w:b/>
                              <w:snapToGrid w:val="0"/>
                            </w:rPr>
                            <w:instrText xml:space="preserve"> PAGE </w:instrText>
                          </w:r>
                          <w:r>
                            <w:rPr>
                              <w:b/>
                              <w:snapToGrid w:val="0"/>
                            </w:rPr>
                            <w:fldChar w:fldCharType="separate"/>
                          </w:r>
                          <w:r w:rsidR="00785791">
                            <w:rPr>
                              <w:b/>
                              <w:noProof/>
                              <w:snapToGrid w:val="0"/>
                            </w:rPr>
                            <w:t>2</w:t>
                          </w:r>
                          <w:r>
                            <w:rPr>
                              <w:b/>
                              <w:snapToGrid w:val="0"/>
                            </w:rPr>
                            <w:fldChar w:fldCharType="end"/>
                          </w:r>
                          <w:r w:rsidR="00593FC0">
                            <w:rPr>
                              <w:b/>
                              <w:snapToGrid w:val="0"/>
                            </w:rPr>
                            <w:t>/</w:t>
                          </w:r>
                          <w:r>
                            <w:rPr>
                              <w:b/>
                              <w:snapToGrid w:val="0"/>
                            </w:rPr>
                            <w:fldChar w:fldCharType="begin"/>
                          </w:r>
                          <w:r w:rsidR="00593FC0">
                            <w:rPr>
                              <w:b/>
                              <w:snapToGrid w:val="0"/>
                            </w:rPr>
                            <w:instrText xml:space="preserve"> NUMPAGES </w:instrText>
                          </w:r>
                          <w:r>
                            <w:rPr>
                              <w:b/>
                              <w:snapToGrid w:val="0"/>
                            </w:rPr>
                            <w:fldChar w:fldCharType="separate"/>
                          </w:r>
                          <w:r w:rsidR="00785791">
                            <w:rPr>
                              <w:b/>
                              <w:noProof/>
                              <w:snapToGrid w:val="0"/>
                            </w:rPr>
                            <w:t>2</w:t>
                          </w:r>
                          <w:r>
                            <w:rPr>
                              <w:b/>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8.05pt;margin-top:178.6pt;width:1in;height:5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" o:allowincell="f" filled="f" stroked="f">
              <v:textbox inset="1mm,1mm,1mm,1mm">
                <w:txbxContent>
                  <w:p w:rsidR="00593FC0" w:rsidRDefault="000E7B9A">
                    <w:pPr>
                      <w:ind w:left="0"/>
                      <w:rPr>
                        <w:b/>
                      </w:rPr>
                    </w:pPr>
                    <w:r>
                      <w:rPr>
                        <w:b/>
                        <w:snapToGrid w:val="0"/>
                      </w:rPr>
                      <w:fldChar w:fldCharType="begin"/>
                    </w:r>
                    <w:r w:rsidR="00593FC0">
                      <w:rPr>
                        <w:b/>
                        <w:snapToGrid w:val="0"/>
                      </w:rPr>
                      <w:instrText xml:space="preserve"> PAGE </w:instrText>
                    </w:r>
                    <w:r>
                      <w:rPr>
                        <w:b/>
                        <w:snapToGrid w:val="0"/>
                      </w:rPr>
                      <w:fldChar w:fldCharType="separate"/>
                    </w:r>
                    <w:r w:rsidR="00785791">
                      <w:rPr>
                        <w:b/>
                        <w:noProof/>
                        <w:snapToGrid w:val="0"/>
                      </w:rPr>
                      <w:t>2</w:t>
                    </w:r>
                    <w:r>
                      <w:rPr>
                        <w:b/>
                        <w:snapToGrid w:val="0"/>
                      </w:rPr>
                      <w:fldChar w:fldCharType="end"/>
                    </w:r>
                    <w:r w:rsidR="00593FC0">
                      <w:rPr>
                        <w:b/>
                        <w:snapToGrid w:val="0"/>
                      </w:rPr>
                      <w:t>/</w:t>
                    </w:r>
                    <w:r>
                      <w:rPr>
                        <w:b/>
                        <w:snapToGrid w:val="0"/>
                      </w:rPr>
                      <w:fldChar w:fldCharType="begin"/>
                    </w:r>
                    <w:r w:rsidR="00593FC0">
                      <w:rPr>
                        <w:b/>
                        <w:snapToGrid w:val="0"/>
                      </w:rPr>
                      <w:instrText xml:space="preserve"> NUMPAGES </w:instrText>
                    </w:r>
                    <w:r>
                      <w:rPr>
                        <w:b/>
                        <w:snapToGrid w:val="0"/>
                      </w:rPr>
                      <w:fldChar w:fldCharType="separate"/>
                    </w:r>
                    <w:r w:rsidR="00785791">
                      <w:rPr>
                        <w:b/>
                        <w:noProof/>
                        <w:snapToGrid w:val="0"/>
                      </w:rPr>
                      <w:t>2</w:t>
                    </w:r>
                    <w:r>
                      <w:rPr>
                        <w:b/>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C0" w:rsidRDefault="002D45C8">
    <w:pPr>
      <w:pStyle w:val="En-tte"/>
      <w:tabs>
        <w:tab w:val="clear" w:pos="4536"/>
        <w:tab w:val="clear" w:pos="9072"/>
        <w:tab w:val="center" w:pos="5387"/>
      </w:tabs>
      <w:ind w:left="0"/>
    </w:pPr>
    <w:r>
      <w:rPr>
        <w:noProof/>
      </w:rPr>
      <w:drawing>
        <wp:anchor distT="0" distB="0" distL="114300" distR="114300" simplePos="0" relativeHeight="251658752" behindDoc="1" locked="1" layoutInCell="1" allowOverlap="1">
          <wp:simplePos x="0" y="0"/>
          <wp:positionH relativeFrom="column">
            <wp:posOffset>-900430</wp:posOffset>
          </wp:positionH>
          <wp:positionV relativeFrom="page">
            <wp:posOffset>10035540</wp:posOffset>
          </wp:positionV>
          <wp:extent cx="500380" cy="296545"/>
          <wp:effectExtent l="0" t="0" r="7620" b="8255"/>
          <wp:wrapNone/>
          <wp:docPr id="3" name="Picture 3" descr="Logorf-q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f-q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2965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046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EA74444"/>
    <w:multiLevelType w:val="hybridMultilevel"/>
    <w:tmpl w:val="F11A3D3A"/>
    <w:lvl w:ilvl="0" w:tplc="C4020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F83F78"/>
    <w:multiLevelType w:val="hybridMultilevel"/>
    <w:tmpl w:val="2F0EBB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119F7"/>
    <w:multiLevelType w:val="hybridMultilevel"/>
    <w:tmpl w:val="DF80C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BF1416"/>
    <w:multiLevelType w:val="hybridMultilevel"/>
    <w:tmpl w:val="FE942606"/>
    <w:lvl w:ilvl="0" w:tplc="36502A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5D76960"/>
    <w:multiLevelType w:val="hybridMultilevel"/>
    <w:tmpl w:val="35E4E2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6B45A0"/>
    <w:multiLevelType w:val="hybridMultilevel"/>
    <w:tmpl w:val="8D84A7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1E5D8D"/>
    <w:multiLevelType w:val="hybridMultilevel"/>
    <w:tmpl w:val="4912C7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557D20"/>
    <w:multiLevelType w:val="hybridMultilevel"/>
    <w:tmpl w:val="BC8847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1"/>
  </w:num>
  <w:num w:numId="6">
    <w:abstractNumId w:val="10"/>
  </w:num>
  <w:num w:numId="7">
    <w:abstractNumId w:val="9"/>
  </w:num>
  <w:num w:numId="8">
    <w:abstractNumId w:val="0"/>
  </w:num>
  <w:num w:numId="9">
    <w:abstractNumId w:val="4"/>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5B"/>
    <w:rsid w:val="000009CE"/>
    <w:rsid w:val="00045EE4"/>
    <w:rsid w:val="00077A46"/>
    <w:rsid w:val="000B40DD"/>
    <w:rsid w:val="000C1A45"/>
    <w:rsid w:val="000E7B9A"/>
    <w:rsid w:val="00145EF2"/>
    <w:rsid w:val="00186EBE"/>
    <w:rsid w:val="001B2746"/>
    <w:rsid w:val="001C3CFB"/>
    <w:rsid w:val="001F05D0"/>
    <w:rsid w:val="001F20F0"/>
    <w:rsid w:val="00233A2C"/>
    <w:rsid w:val="002C7535"/>
    <w:rsid w:val="002D0B5B"/>
    <w:rsid w:val="002D45C8"/>
    <w:rsid w:val="0030529A"/>
    <w:rsid w:val="003D2F64"/>
    <w:rsid w:val="003F34D5"/>
    <w:rsid w:val="00407944"/>
    <w:rsid w:val="00457319"/>
    <w:rsid w:val="00471094"/>
    <w:rsid w:val="00534C85"/>
    <w:rsid w:val="00537717"/>
    <w:rsid w:val="00570D1A"/>
    <w:rsid w:val="00593FC0"/>
    <w:rsid w:val="005F79A1"/>
    <w:rsid w:val="00646501"/>
    <w:rsid w:val="0066115B"/>
    <w:rsid w:val="0067154D"/>
    <w:rsid w:val="006D01AF"/>
    <w:rsid w:val="006D1FE7"/>
    <w:rsid w:val="007307E7"/>
    <w:rsid w:val="00772753"/>
    <w:rsid w:val="00780868"/>
    <w:rsid w:val="00785791"/>
    <w:rsid w:val="00802582"/>
    <w:rsid w:val="00891C96"/>
    <w:rsid w:val="008A346A"/>
    <w:rsid w:val="008F15FD"/>
    <w:rsid w:val="00944F3F"/>
    <w:rsid w:val="0094755B"/>
    <w:rsid w:val="00971DAB"/>
    <w:rsid w:val="00A127F8"/>
    <w:rsid w:val="00AC06A3"/>
    <w:rsid w:val="00AF64E6"/>
    <w:rsid w:val="00B70FFE"/>
    <w:rsid w:val="00BA2628"/>
    <w:rsid w:val="00BA79A2"/>
    <w:rsid w:val="00C05649"/>
    <w:rsid w:val="00CA2EB9"/>
    <w:rsid w:val="00CB6675"/>
    <w:rsid w:val="00CC2B66"/>
    <w:rsid w:val="00CE6372"/>
    <w:rsid w:val="00D41E30"/>
    <w:rsid w:val="00D85919"/>
    <w:rsid w:val="00E02C68"/>
    <w:rsid w:val="00E70C1B"/>
    <w:rsid w:val="00E92074"/>
    <w:rsid w:val="00E962CF"/>
    <w:rsid w:val="00ED7797"/>
    <w:rsid w:val="00EF5501"/>
    <w:rsid w:val="00F2592E"/>
    <w:rsid w:val="00F424F3"/>
    <w:rsid w:val="00F87A4D"/>
    <w:rsid w:val="00FA7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191F73"/>
  <w15:docId w15:val="{CEEBFC6F-F17C-491C-A733-5C026FDE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115B"/>
    <w:pPr>
      <w:spacing w:line="280" w:lineRule="exact"/>
      <w:ind w:left="2835"/>
    </w:pPr>
    <w:rPr>
      <w:rFonts w:ascii="Arial" w:hAnsi="Arial" w:cs="Arial"/>
      <w:lang w:eastAsia="fr-FR"/>
    </w:rPr>
  </w:style>
  <w:style w:type="paragraph" w:styleId="Titre3">
    <w:name w:val="heading 3"/>
    <w:basedOn w:val="Normal"/>
    <w:next w:val="Normal"/>
    <w:qFormat/>
    <w:rsid w:val="0066115B"/>
    <w:pPr>
      <w:keepNext/>
      <w:shd w:val="clear" w:color="auto" w:fill="D9D9D9"/>
      <w:spacing w:line="240" w:lineRule="auto"/>
      <w:ind w:left="0" w:right="141"/>
      <w:jc w:val="center"/>
      <w:outlineLvl w:val="2"/>
    </w:pPr>
    <w:rPr>
      <w:rFonts w:ascii="Times New Roman" w:hAnsi="Times New Roman" w:cs="Times New Roman"/>
      <w:b/>
      <w:bCs/>
      <w:sz w:val="22"/>
      <w:szCs w:val="22"/>
    </w:rPr>
  </w:style>
  <w:style w:type="paragraph" w:styleId="Titre4">
    <w:name w:val="heading 4"/>
    <w:basedOn w:val="Normal"/>
    <w:next w:val="Normal"/>
    <w:qFormat/>
    <w:rsid w:val="0066115B"/>
    <w:pPr>
      <w:keepNext/>
      <w:spacing w:line="240" w:lineRule="auto"/>
      <w:ind w:right="141"/>
      <w:jc w:val="both"/>
      <w:outlineLvl w:val="3"/>
    </w:pPr>
    <w:rPr>
      <w:rFonts w:ascii="Times New Roman" w:hAnsi="Times New Roman" w:cs="Times New Roman"/>
      <w:sz w:val="28"/>
      <w:szCs w:val="22"/>
    </w:rPr>
  </w:style>
  <w:style w:type="paragraph" w:styleId="Titre7">
    <w:name w:val="heading 7"/>
    <w:basedOn w:val="Normal"/>
    <w:next w:val="Normal"/>
    <w:qFormat/>
    <w:rsid w:val="0066115B"/>
    <w:pPr>
      <w:keepNext/>
      <w:shd w:val="clear" w:color="auto" w:fill="D9D9D9"/>
      <w:spacing w:line="240" w:lineRule="auto"/>
      <w:ind w:left="0" w:right="141"/>
      <w:jc w:val="center"/>
      <w:outlineLvl w:val="6"/>
    </w:pPr>
    <w:rPr>
      <w:rFonts w:ascii="Times New Roman" w:hAnsi="Times New Roman" w:cs="Times New Roman"/>
      <w:sz w:val="28"/>
      <w:szCs w:val="22"/>
    </w:rPr>
  </w:style>
  <w:style w:type="paragraph" w:styleId="Titre8">
    <w:name w:val="heading 8"/>
    <w:basedOn w:val="Normal"/>
    <w:next w:val="Normal"/>
    <w:qFormat/>
    <w:rsid w:val="0066115B"/>
    <w:pPr>
      <w:keepNext/>
      <w:spacing w:line="240" w:lineRule="auto"/>
      <w:ind w:right="141"/>
      <w:jc w:val="both"/>
      <w:outlineLvl w:val="7"/>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115B"/>
    <w:pPr>
      <w:tabs>
        <w:tab w:val="center" w:pos="4536"/>
        <w:tab w:val="right" w:pos="9072"/>
      </w:tabs>
    </w:pPr>
  </w:style>
  <w:style w:type="paragraph" w:styleId="Pieddepage">
    <w:name w:val="footer"/>
    <w:basedOn w:val="Normal"/>
    <w:rsid w:val="0066115B"/>
    <w:pPr>
      <w:tabs>
        <w:tab w:val="center" w:pos="4536"/>
        <w:tab w:val="right" w:pos="9072"/>
      </w:tabs>
    </w:pPr>
  </w:style>
  <w:style w:type="paragraph" w:customStyle="1" w:styleId="Blocadresse">
    <w:name w:val="Bloc adresse"/>
    <w:basedOn w:val="Normal"/>
    <w:rsid w:val="0066115B"/>
    <w:pPr>
      <w:spacing w:line="210" w:lineRule="exact"/>
      <w:ind w:left="0" w:right="40"/>
    </w:pPr>
    <w:rPr>
      <w:rFonts w:ascii="Arial Narrow" w:hAnsi="Arial Narrow"/>
      <w:sz w:val="16"/>
      <w:szCs w:val="16"/>
    </w:rPr>
  </w:style>
  <w:style w:type="paragraph" w:styleId="Textedebulles">
    <w:name w:val="Balloon Text"/>
    <w:basedOn w:val="Normal"/>
    <w:semiHidden/>
    <w:rsid w:val="00BA2628"/>
    <w:rPr>
      <w:rFonts w:ascii="Tahoma" w:hAnsi="Tahoma" w:cs="Tahoma"/>
      <w:sz w:val="16"/>
      <w:szCs w:val="16"/>
    </w:rPr>
  </w:style>
  <w:style w:type="paragraph" w:styleId="Paragraphedeliste">
    <w:name w:val="List Paragraph"/>
    <w:basedOn w:val="Normal"/>
    <w:uiPriority w:val="34"/>
    <w:unhideWhenUsed/>
    <w:qFormat/>
    <w:rsid w:val="00AF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3390</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de conseil des maîtres n°  …</vt:lpstr>
      <vt:lpstr>Compte-rendu de conseil des maîtres n°  …</vt:lpstr>
    </vt:vector>
  </TitlesOfParts>
  <Company>Rectorat de Paris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conseil des maîtres n°  …</dc:title>
  <dc:creator>khalid.amali</dc:creator>
  <cp:lastModifiedBy>mathilde eisenberg</cp:lastModifiedBy>
  <cp:revision>2</cp:revision>
  <cp:lastPrinted>2014-12-11T11:08:00Z</cp:lastPrinted>
  <dcterms:created xsi:type="dcterms:W3CDTF">2017-01-11T23:33:00Z</dcterms:created>
  <dcterms:modified xsi:type="dcterms:W3CDTF">2017-01-11T23:33:00Z</dcterms:modified>
</cp:coreProperties>
</file>