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single"/>
        </w:rPr>
      </w:pPr>
      <w:r>
        <w:rPr>
          <w:u w:val="single"/>
        </w:rPr>
        <w:t>Compte rendu de la réunion du mercredi 7 octobre 2015</w:t>
      </w:r>
    </w:p>
    <w:p>
      <w:pPr>
        <w:pStyle w:val="Normal"/>
        <w:jc w:val="center"/>
        <w:rPr>
          <w:u w:val="single"/>
        </w:rPr>
      </w:pPr>
      <w:r>
        <w:rPr>
          <w:u w:val="single"/>
        </w:rPr>
        <w:t>Réunion REP+ des CM2.</w:t>
      </w:r>
    </w:p>
    <w:p>
      <w:pPr>
        <w:pStyle w:val="Normal"/>
        <w:jc w:val="center"/>
        <w:rPr>
          <w:u w:val="single"/>
        </w:rPr>
      </w:pPr>
      <w:r>
        <w:rPr>
          <w:u w:val="single"/>
        </w:rPr>
      </w:r>
    </w:p>
    <w:p>
      <w:pPr>
        <w:pStyle w:val="Normal"/>
        <w:rPr/>
      </w:pPr>
      <w:r>
        <w:rPr/>
      </w:r>
    </w:p>
    <w:p>
      <w:pPr>
        <w:pStyle w:val="Normal"/>
        <w:rPr/>
      </w:pPr>
      <w:r>
        <w:rPr/>
        <w:t>Dans le cadre des heures de réunion REP+ banalisée, les enseignants de CM2 des écoles Decour A, Decour B, Picasso et Robespierre se sont réunis afin d'échanger, confronter et affiner leurs pratiques pédagogiques dans le souci de créer une continuité avec le collège. Ils étaient accompagnés dans leur réflexion par les directeurs des écoles élémentaires de Picasso et Robespierre.</w:t>
      </w:r>
    </w:p>
    <w:p>
      <w:pPr>
        <w:pStyle w:val="Normal"/>
        <w:rPr/>
      </w:pPr>
      <w:r>
        <w:rPr/>
      </w:r>
    </w:p>
    <w:p>
      <w:pPr>
        <w:pStyle w:val="Normal"/>
        <w:rPr/>
      </w:pPr>
      <w:r>
        <w:rPr/>
        <w:t xml:space="preserve">L'objet de cette réunion était dans un premier temps une prise de contact </w:t>
      </w:r>
      <w:r>
        <w:rPr/>
        <w:t>entre les différents enseignants de CM2 du REP+</w:t>
      </w:r>
      <w:r>
        <w:rPr/>
        <w:t xml:space="preserve"> et un recueil des impressions de chacun sur les points à travailler prioritairement. </w:t>
      </w:r>
    </w:p>
    <w:p>
      <w:pPr>
        <w:pStyle w:val="Normal"/>
        <w:rPr/>
      </w:pPr>
      <w:r>
        <w:rPr/>
      </w:r>
    </w:p>
    <w:p>
      <w:pPr>
        <w:pStyle w:val="Normal"/>
        <w:rPr/>
      </w:pPr>
      <w:r>
        <w:rPr/>
        <w:t xml:space="preserve">Le premier point qui ressortit des échanges fut l'ensemble des règles de vie pouvant être harmonisées entre les différents cm2 de façon à pouvoir donner une entrée commune aux professeurs du collège. </w:t>
      </w:r>
    </w:p>
    <w:p>
      <w:pPr>
        <w:pStyle w:val="Normal"/>
        <w:rPr/>
      </w:pPr>
      <w:r>
        <w:rPr/>
      </w:r>
    </w:p>
    <w:p>
      <w:pPr>
        <w:pStyle w:val="Normal"/>
        <w:rPr/>
      </w:pPr>
      <w:r>
        <w:rPr/>
        <w:t xml:space="preserve">Cette réflexion est née de l'observation des règles d'entrée en classe affichée dans chaque </w:t>
      </w:r>
      <w:r>
        <w:rPr/>
        <w:t>salle</w:t>
      </w:r>
      <w:r>
        <w:rPr/>
        <w:t xml:space="preserve"> du collège.</w:t>
      </w:r>
    </w:p>
    <w:p>
      <w:pPr>
        <w:pStyle w:val="Normal"/>
        <w:rPr/>
      </w:pPr>
      <w:r>
        <w:rPr/>
      </w:r>
    </w:p>
    <w:p>
      <w:pPr>
        <w:pStyle w:val="Normal"/>
        <w:rPr/>
      </w:pPr>
      <w:r>
        <w:rPr/>
        <w:t>Il ne fut en aucun cas question de se calquer sur le collège, celui-ci ayant une organisation du personnel très différente du primaire. Toutefois chaque point fut examiné et discuté afin de comprendre son existence et de son utilité pour l'élève, voire pour le professeur.</w:t>
      </w:r>
    </w:p>
    <w:p>
      <w:pPr>
        <w:pStyle w:val="Normal"/>
        <w:rPr/>
      </w:pPr>
      <w:r>
        <w:rPr/>
      </w:r>
    </w:p>
    <w:p>
      <w:pPr>
        <w:pStyle w:val="Normal"/>
        <w:rPr/>
      </w:pPr>
      <w:r>
        <w:rPr/>
        <w:t>Suite à un tour de table, il est apparu qu'une seule école ne mettait pas en avant le vouvoiement en CM2. Celle-ci convint de s'aligner sur les pratiques des autres écoles, persuadée que cela pourrait être profitable aux élèves.</w:t>
      </w:r>
    </w:p>
    <w:p>
      <w:pPr>
        <w:pStyle w:val="Normal"/>
        <w:rPr/>
      </w:pPr>
      <w:r>
        <w:rPr/>
      </w:r>
    </w:p>
    <w:p>
      <w:pPr>
        <w:pStyle w:val="Normal"/>
        <w:rPr/>
      </w:pPr>
      <w:r>
        <w:rPr/>
        <w:t>La discussion porta ensuite sur le fait de se lever à l'entrée d'un adulte dans la classe. Les échanges furent intéressants : certains arguant que cela marquait une juste déférence envers les adultes de l'école, d'autres mettant en avant que cela pouvait casser l'engagement, parfois long et difficile, des élèves dans une activité en cours. Rien n'a été statué pour cette règle et elle reste donc à l'appréciation de chacun.</w:t>
      </w:r>
    </w:p>
    <w:p>
      <w:pPr>
        <w:pStyle w:val="Normal"/>
        <w:rPr/>
      </w:pPr>
      <w:r>
        <w:rPr/>
      </w:r>
    </w:p>
    <w:p>
      <w:pPr>
        <w:pStyle w:val="Normal"/>
        <w:rPr/>
      </w:pPr>
      <w:r>
        <w:rPr/>
        <w:t>Il se posa ensuite la question de savoir si les élèves devaient attendre l'autorisation de s'asseoir lors du retour en classe suite aux récréations et coupures méridiennes. Une enseignante a mis en place ce système qu'elle trouve bénéfique pour sa classe mais n'estime pas forcément pertinent de l'appliquer à chaque école. De manière général, il a été convenu que le retour au calme suite à ces temps extérieurs se faisait lors du rang, avant d'entrer en classe.</w:t>
      </w:r>
    </w:p>
    <w:p>
      <w:pPr>
        <w:pStyle w:val="Normal"/>
        <w:rPr/>
      </w:pPr>
      <w:r>
        <w:rPr/>
      </w:r>
    </w:p>
    <w:p>
      <w:pPr>
        <w:pStyle w:val="Normal"/>
        <w:rPr/>
      </w:pPr>
      <w:r>
        <w:rPr/>
        <w:t>La discussion sur la comparaison des règles de vie entre le CM2 et la 6</w:t>
      </w:r>
      <w:r>
        <w:rPr>
          <w:vertAlign w:val="superscript"/>
        </w:rPr>
        <w:t>e</w:t>
      </w:r>
      <w:r>
        <w:rPr/>
        <w:t xml:space="preserve"> finie, l'entretien porta sur le  Rallye-math auquel chacun a inscrit sa classe. Seul un enseignant avait fait passer la première épreuve à ce jour. Ne disposant pas d'élément de retours suffisants pour étayer une discussion, il a été décidé de consacrer la réunion du 2 décembre 2015 (après-midi banalisé) à l'étude des difficultés rencontrées et à la mise en place d'une réflexion sur les outils et méthodologies à apporter pour soutenir les efforts des élèves.</w:t>
      </w:r>
    </w:p>
    <w:p>
      <w:pPr>
        <w:pStyle w:val="Normal"/>
        <w:rPr/>
      </w:pPr>
      <w:r>
        <w:rPr/>
      </w:r>
    </w:p>
    <w:p>
      <w:pPr>
        <w:pStyle w:val="Normal"/>
        <w:rPr/>
      </w:pPr>
      <w:r>
        <w:rPr/>
        <w:t xml:space="preserve">Cet engagement de l'ensemble des classes de CM2 sur ce rallye a fait ressortir au fil de la discussion  le besoin d'avoir des outils d'évaluation commun. </w:t>
      </w:r>
    </w:p>
    <w:p>
      <w:pPr>
        <w:pStyle w:val="Normal"/>
        <w:rPr/>
      </w:pPr>
      <w:r>
        <w:rPr/>
      </w:r>
    </w:p>
    <w:p>
      <w:pPr>
        <w:pStyle w:val="Normal"/>
        <w:rPr/>
      </w:pPr>
      <w:r>
        <w:rPr/>
        <w:t xml:space="preserve">Anticipant le résultat de ce premier tour du rallye, chaque enseignant redoute que les difficultés de lecture (sens, contexte, vocabulaire), ne pénalisent les élèves lors de la résolution des épreuves. </w:t>
      </w:r>
    </w:p>
    <w:p>
      <w:pPr>
        <w:pStyle w:val="Normal"/>
        <w:rPr/>
      </w:pPr>
      <w:r>
        <w:rPr/>
      </w:r>
    </w:p>
    <w:p>
      <w:pPr>
        <w:pStyle w:val="Normal"/>
        <w:rPr/>
      </w:pPr>
      <w:r>
        <w:rPr/>
        <w:t xml:space="preserve">Ceci amena la discussion sur la difficulté à trouver des œuvres complètes accessibles pour les élèves. L'écueil auquel se frotte les enseignants étant toujours le même : Est-ce que je choisis un livre de CM2 que beaucoup d'élèves ne comprendront pas, malgré son étude ou est-ce que je choisis un livre que la majorité des élèves pourra s'approprier mais que ne lui apportera pas forcément tout ce que peut être en droit d'attendre un élève ? Il est évident que la réponse est le mélange des deux. Seulement ce livre, les enseignants ont du mal à le trouver. C'est pourquoi il a été décidé deux choses pour la prochaine réunion : </w:t>
      </w:r>
    </w:p>
    <w:p>
      <w:pPr>
        <w:pStyle w:val="Normal"/>
        <w:rPr/>
      </w:pPr>
      <w:r>
        <w:rPr/>
        <w:t>1/ Chaque enseignant présentera un livre qu'il a déjà abordé avec les élèves et qui répond aux critères précédemment énoncés.</w:t>
      </w:r>
    </w:p>
    <w:p>
      <w:pPr>
        <w:pStyle w:val="Normal"/>
        <w:rPr/>
      </w:pPr>
      <w:r>
        <w:rPr/>
      </w:r>
    </w:p>
    <w:p>
      <w:pPr>
        <w:pStyle w:val="Normal"/>
        <w:rPr/>
      </w:pPr>
      <w:r>
        <w:rPr/>
        <w:t>2/ Les enseignants de CM2 s'engagent à s'arrêter à minima sur un livre commun aux 4 écoles élémentaires du réseau. Livre qui sera lu et travaillé en classe, permettant ainsi de constituer un fond littéraire commun aux futurs collégiens.</w:t>
      </w:r>
    </w:p>
    <w:p>
      <w:pPr>
        <w:pStyle w:val="Normal"/>
        <w:rPr/>
      </w:pPr>
      <w:r>
        <w:rPr/>
      </w:r>
    </w:p>
    <w:p>
      <w:pPr>
        <w:pStyle w:val="Normal"/>
        <w:rPr/>
      </w:pPr>
      <w:r>
        <w:rPr/>
        <w:t>Cette idée de fond littéraire commun, déjà appliquée en maternelle, sera relayée lors des différents conseils de cycle, en espérant qu'elle sera reprise par d'autres niveaux.</w:t>
      </w:r>
    </w:p>
    <w:p>
      <w:pPr>
        <w:pStyle w:val="Normal"/>
        <w:rPr/>
      </w:pPr>
      <w:r>
        <w:rPr/>
      </w:r>
    </w:p>
    <w:p>
      <w:pPr>
        <w:pStyle w:val="Normal"/>
        <w:rPr/>
      </w:pPr>
      <w:r>
        <w:rPr/>
        <w:t>L'ensemble des participants s'étant accordé pour se retrouver le mercredi 2 décembre, il a été proposé de convier les enseignants d'EGPA à notre prochaine réunion afin de bénéficier de leur expérience dans le traitement de la difficulté, ainsi que d'associer les autres membres du cycle afin de profiter de leur vision en amont des difficultés rencontrées lors de l'étude de cas des réponses du Rallye-math.</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fr-FR" w:eastAsia="zh-CN" w:bidi="hi-IN"/>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Titre"/>
    <w:next w:val="Corpsdetexte"/>
    <w:pPr>
      <w:numPr>
        <w:ilvl w:val="1"/>
        <w:numId w:val="1"/>
      </w:numPr>
      <w:spacing w:before="200" w:after="120"/>
      <w:outlineLvl w:val="1"/>
      <w:outlineLvl w:val="1"/>
    </w:pPr>
    <w:rPr>
      <w:b/>
      <w:bCs/>
      <w:sz w:val="32"/>
      <w:szCs w:val="32"/>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LibreOffice/5.0.0.5$Windows_x86 LibreOffice_project/1b1a90865e348b492231e1c451437d7a15bb262b</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2015-10-07T17:35:18Z</dcterms:created>
  <dc:creator>Eric Spanu</dc:creator>
  <dc:language>fr-FR</dc:language>
  <cp:lastModifiedBy>Eric Spanu</cp:lastModifiedBy>
  <dcterms:modified xsi:type="dcterms:W3CDTF">2015-10-07T18:18:38Z</dcterms:modified>
  <cp:revision>2</cp:revision>
</cp:coreProperties>
</file>