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bottom w:val="single" w:sz="4" w:space="1" w:color="000000"/>
        </w:pBdr>
        <w:jc w:val="right"/>
        <w:rPr>
          <w:rFonts w:ascii="Sitka Subheading" w:hAnsi="Sitka Subheading"/>
          <w:sz w:val="24"/>
          <w:szCs w:val="24"/>
        </w:rPr>
      </w:pPr>
      <w:r>
        <w:rPr>
          <w:rFonts w:ascii="Sitka Subheading" w:hAnsi="Sitka Subheading"/>
          <w:sz w:val="24"/>
          <w:szCs w:val="24"/>
        </w:rPr>
        <w:t>M. BANGA Roger et Mme MONTAGNE-BENNACER Juliette</w:t>
      </w:r>
    </w:p>
    <w:p>
      <w:pPr>
        <w:pStyle w:val="Normal"/>
        <w:pBdr>
          <w:bottom w:val="single" w:sz="4" w:space="1" w:color="000000"/>
        </w:pBdr>
        <w:jc w:val="center"/>
        <w:rPr>
          <w:rFonts w:ascii="Sitka Subheading" w:hAnsi="Sitka Subheading"/>
          <w:b/>
          <w:b/>
          <w:sz w:val="24"/>
          <w:szCs w:val="24"/>
        </w:rPr>
      </w:pPr>
      <w:r/>
      <w:r>
        <w:rPr>
          <w:rFonts w:ascii="Sitka Subheading" w:hAnsi="Sitka Subheading"/>
          <w:b/>
          <w:sz w:val="24"/>
          <w:szCs w:val="24"/>
        </w:rPr>
        <w:t>Description du projet webradio-webTV (atelier du lundi midi 12h30-13h30)</w:t>
      </w:r>
    </w:p>
    <w:p>
      <w:pPr>
        <w:pStyle w:val="Normal"/>
        <w:ind w:left="-851" w:hanging="0"/>
        <w:rPr>
          <w:rFonts w:ascii="Times New Roman" w:hAnsi="Times New Roman" w:cs="Times New Roman"/>
          <w:b/>
          <w:b/>
          <w:sz w:val="24"/>
          <w:szCs w:val="24"/>
        </w:rPr>
      </w:pPr>
      <w:r>
        <w:rPr/>
        <mc:AlternateContent>
          <mc:Choice Requires="wps">
            <w:drawing>
              <wp:inline distT="0" distB="0" distL="0" distR="0" wp14:anchorId="4B5C44D3">
                <wp:extent cx="2513330" cy="1466850"/>
                <wp:effectExtent l="19050" t="0" r="21590" b="439420"/>
                <wp:docPr id="3"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4"/>
                        <a:srcRect l="2525" t="28383" r="70948" b="12331"/>
                        <a:stretch/>
                      </pic:blipFill>
                      <pic:spPr>
                        <a:xfrm>
                          <a:off x="0" y="0"/>
                          <a:ext cx="2512800" cy="1466280"/>
                        </a:xfrm>
                        <a:prstGeom prst="rect">
                          <a:avLst/>
                        </a:prstGeom>
                        <a:ln>
                          <a:noFill/>
                        </a:ln>
                        <a:effectLst>
                          <a:reflection algn="bl" blurRad="12700" dir="5400000" dist="5000" endPos="28000" rotWithShape="0" stA="38000" sy="-100000"/>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115.5pt;width:197.8pt;height:115.4pt;mso-position-vertical:top" wp14:anchorId="4B5C44D3" type="shapetype_75">
                <v:imagedata r:id="rId4" o:detectmouseclick="t"/>
                <w10:wrap type="none"/>
                <v:stroke color="#3465a4" joinstyle="round" endcap="flat"/>
              </v:shape>
            </w:pict>
          </mc:Fallback>
        </mc:AlternateContent>
        <mc:AlternateContent>
          <mc:Choice Requires="wps">
            <w:drawing>
              <wp:anchor behindDoc="0" distT="0" distB="0" distL="114300" distR="114300" simplePos="0" locked="0" layoutInCell="1" allowOverlap="1" relativeHeight="2">
                <wp:simplePos x="0" y="0"/>
                <wp:positionH relativeFrom="column">
                  <wp:posOffset>2137410</wp:posOffset>
                </wp:positionH>
                <wp:positionV relativeFrom="paragraph">
                  <wp:posOffset>-3175</wp:posOffset>
                </wp:positionV>
                <wp:extent cx="4447540" cy="3169920"/>
                <wp:effectExtent l="0" t="0" r="15240" b="20320"/>
                <wp:wrapNone/>
                <wp:docPr id="1" name="Zone de texte 28"/>
                <a:graphic xmlns:a="http://schemas.openxmlformats.org/drawingml/2006/main">
                  <a:graphicData uri="http://schemas.microsoft.com/office/word/2010/wordprocessingShape">
                    <wps:wsp>
                      <wps:cNvSpPr/>
                      <wps:spPr>
                        <a:xfrm>
                          <a:off x="0" y="0"/>
                          <a:ext cx="4447080" cy="31694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jc w:val="both"/>
                              <w:rPr/>
                            </w:pPr>
                            <w:r>
                              <w:rPr>
                                <w:rFonts w:cs="Times New Roman" w:ascii="Times New Roman" w:hAnsi="Times New Roman"/>
                                <w:b/>
                                <w:color w:val="000000"/>
                                <w:sz w:val="24"/>
                                <w:szCs w:val="24"/>
                              </w:rPr>
                              <w:t>▪</w:t>
                            </w:r>
                            <w:r>
                              <w:rPr>
                                <w:rFonts w:ascii="Sitka Subheading" w:hAnsi="Sitka Subheading"/>
                                <w:b/>
                                <w:color w:val="000000"/>
                                <w:sz w:val="24"/>
                                <w:szCs w:val="24"/>
                              </w:rPr>
                              <w:t xml:space="preserve"> </w:t>
                            </w:r>
                            <w:r>
                              <w:rPr>
                                <w:rFonts w:ascii="Sitka Subheading" w:hAnsi="Sitka Subheading"/>
                                <w:color w:val="000000"/>
                                <w:sz w:val="24"/>
                                <w:szCs w:val="24"/>
                              </w:rPr>
                              <w:t xml:space="preserve">Pour rappel, </w:t>
                            </w:r>
                            <w:r>
                              <w:rPr>
                                <w:rFonts w:ascii="Sitka Subheading" w:hAnsi="Sitka Subheading"/>
                                <w:b/>
                                <w:color w:val="000000"/>
                                <w:sz w:val="24"/>
                                <w:szCs w:val="24"/>
                              </w:rPr>
                              <w:t>le projet « webradio » a vu le jour au début de l’été 2018</w:t>
                            </w:r>
                            <w:r>
                              <w:rPr>
                                <w:rFonts w:ascii="Sitka Subheading" w:hAnsi="Sitka Subheading"/>
                                <w:color w:val="000000"/>
                                <w:sz w:val="24"/>
                                <w:szCs w:val="24"/>
                              </w:rPr>
                              <w:t>, lorsque M. Banga et moi nous sommes associés autour d’</w:t>
                            </w:r>
                            <w:r>
                              <w:rPr>
                                <w:rFonts w:ascii="Sitka Subheading" w:hAnsi="Sitka Subheading"/>
                                <w:b/>
                                <w:color w:val="000000"/>
                                <w:sz w:val="24"/>
                                <w:szCs w:val="24"/>
                                <w:u w:val="single"/>
                              </w:rPr>
                              <w:t>un projet de classe de 6</w:t>
                            </w:r>
                            <w:r>
                              <w:rPr>
                                <w:rFonts w:ascii="Sitka Subheading" w:hAnsi="Sitka Subheading"/>
                                <w:b/>
                                <w:color w:val="000000"/>
                                <w:sz w:val="24"/>
                                <w:szCs w:val="24"/>
                                <w:u w:val="single"/>
                                <w:vertAlign w:val="superscript"/>
                              </w:rPr>
                              <w:t>e</w:t>
                            </w:r>
                            <w:r>
                              <w:rPr>
                                <w:rFonts w:ascii="Sitka Subheading" w:hAnsi="Sitka Subheading"/>
                                <w:b/>
                                <w:color w:val="000000"/>
                                <w:sz w:val="24"/>
                                <w:szCs w:val="24"/>
                                <w:u w:val="single"/>
                              </w:rPr>
                              <w:t xml:space="preserve"> </w:t>
                            </w:r>
                            <w:r>
                              <w:rPr>
                                <w:rFonts w:ascii="Sitka Subheading" w:hAnsi="Sitka Subheading"/>
                                <w:color w:val="000000"/>
                                <w:sz w:val="24"/>
                                <w:szCs w:val="24"/>
                              </w:rPr>
                              <w:t xml:space="preserve">assorti d’un partenariat fructueux avec la </w:t>
                            </w:r>
                            <w:r>
                              <w:rPr>
                                <w:rFonts w:ascii="Sitka Subheading" w:hAnsi="Sitka Subheading"/>
                                <w:b/>
                                <w:color w:val="000000"/>
                                <w:sz w:val="24"/>
                                <w:szCs w:val="24"/>
                              </w:rPr>
                              <w:t>Maison de la Radio</w:t>
                            </w:r>
                            <w:r>
                              <w:rPr>
                                <w:rFonts w:ascii="Sitka Subheading" w:hAnsi="Sitka Subheading"/>
                                <w:color w:val="000000"/>
                                <w:sz w:val="24"/>
                                <w:szCs w:val="24"/>
                              </w:rPr>
                              <w:t xml:space="preserve"> </w:t>
                            </w:r>
                            <w:r>
                              <w:rPr>
                                <w:rFonts w:ascii="Sitka Subheading" w:hAnsi="Sitka Subheading"/>
                                <w:color w:val="000000"/>
                                <w:sz w:val="20"/>
                                <w:szCs w:val="20"/>
                              </w:rPr>
                              <w:t xml:space="preserve">(interview par les élèves de personnalités sur des sujets d’actualité/ de société comme le sort des migrants, le dessin de presse, les voitures sans conducteur, les victimes d’attentat : avec Coco, dessinatrice chez </w:t>
                            </w:r>
                            <w:r>
                              <w:rPr>
                                <w:rFonts w:ascii="Sitka Subheading" w:hAnsi="Sitka Subheading"/>
                                <w:i/>
                                <w:color w:val="000000"/>
                                <w:sz w:val="20"/>
                                <w:szCs w:val="20"/>
                              </w:rPr>
                              <w:t>Charlie Hebdo</w:t>
                            </w:r>
                            <w:r>
                              <w:rPr>
                                <w:rFonts w:ascii="Sitka Subheading" w:hAnsi="Sitka Subheading"/>
                                <w:color w:val="000000"/>
                                <w:sz w:val="20"/>
                                <w:szCs w:val="20"/>
                              </w:rPr>
                              <w:t xml:space="preserve">, </w:t>
                            </w:r>
                            <w:r>
                              <w:rPr>
                                <w:rFonts w:eastAsia="Times New Roman" w:cs="Arial" w:ascii="Sitka Subheading" w:hAnsi="Sitka Subheading"/>
                                <w:bCs/>
                                <w:color w:val="000000"/>
                                <w:sz w:val="20"/>
                                <w:szCs w:val="20"/>
                                <w:lang w:eastAsia="fr-FR"/>
                              </w:rPr>
                              <w:t>Guillaume Denoix de Saint</w:t>
                            </w:r>
                            <w:r>
                              <w:rPr>
                                <w:rFonts w:eastAsia="Times New Roman" w:cs="Arial" w:ascii="Sitka Subheading" w:hAnsi="Sitka Subheading"/>
                                <w:b/>
                                <w:bCs/>
                                <w:color w:val="000000"/>
                                <w:sz w:val="20"/>
                                <w:szCs w:val="20"/>
                                <w:lang w:eastAsia="fr-FR"/>
                              </w:rPr>
                              <w:t>-Marc, porte-parole et directeur de l'</w:t>
                            </w:r>
                            <w:hyperlink r:id="rId2">
                              <w:r>
                                <w:rPr>
                                  <w:rStyle w:val="ListLabel1"/>
                                  <w:rFonts w:eastAsia="Times New Roman" w:cs="Arial" w:ascii="Sitka Subheading" w:hAnsi="Sitka Subheading"/>
                                  <w:b/>
                                  <w:bCs/>
                                  <w:color w:val="000000"/>
                                  <w:sz w:val="20"/>
                                  <w:szCs w:val="20"/>
                                  <w:lang w:eastAsia="fr-FR"/>
                                </w:rPr>
                                <w:t>Association française des victimes de terrorisme</w:t>
                              </w:r>
                            </w:hyperlink>
                            <w:r>
                              <w:rPr>
                                <w:rFonts w:eastAsia="Times New Roman" w:cs="Arial" w:ascii="Sitka Subheading" w:hAnsi="Sitka Subheading"/>
                                <w:b/>
                                <w:bCs/>
                                <w:color w:val="000000"/>
                                <w:sz w:val="20"/>
                                <w:szCs w:val="20"/>
                                <w:lang w:eastAsia="fr-FR"/>
                              </w:rPr>
                              <w:t xml:space="preserve">, </w:t>
                            </w:r>
                            <w:r>
                              <w:rPr>
                                <w:rStyle w:val="Strong"/>
                                <w:rFonts w:cs="Arial" w:ascii="Sitka Subheading" w:hAnsi="Sitka Subheading"/>
                                <w:b w:val="false"/>
                                <w:color w:val="000000"/>
                                <w:sz w:val="20"/>
                                <w:szCs w:val="20"/>
                              </w:rPr>
                              <w:t>François Gemenne, chercheur en sciences politiques à l'université de Liège, spécialiste des migrations et enseignant à Sciences Po et Guillaume Crunelle, associé et responsable du secteur industrie automobile au sein du cabinet Deloitte</w:t>
                            </w:r>
                            <w:r>
                              <w:rPr>
                                <w:rFonts w:eastAsia="Times New Roman" w:cs="Arial" w:ascii="Sitka Subheading" w:hAnsi="Sitka Subheading"/>
                                <w:bCs/>
                                <w:color w:val="000000"/>
                                <w:sz w:val="20"/>
                                <w:szCs w:val="20"/>
                                <w:lang w:eastAsia="fr-FR"/>
                              </w:rPr>
                              <w:t>)</w:t>
                            </w:r>
                            <w:r>
                              <w:rPr>
                                <w:rFonts w:ascii="Sitka Subheading" w:hAnsi="Sitka Subheading"/>
                                <w:color w:val="000000"/>
                                <w:sz w:val="20"/>
                                <w:szCs w:val="20"/>
                              </w:rPr>
                              <w:t>.</w:t>
                            </w:r>
                            <w:r>
                              <w:rPr>
                                <w:color w:val="000000"/>
                                <w:sz w:val="20"/>
                                <w:szCs w:val="20"/>
                              </w:rPr>
                              <w:t xml:space="preserve"> </w:t>
                            </w:r>
                            <w:r>
                              <w:rPr>
                                <w:rFonts w:ascii="Sitka Subheading" w:hAnsi="Sitka Subheading"/>
                                <w:color w:val="000000"/>
                                <w:sz w:val="24"/>
                                <w:szCs w:val="24"/>
                              </w:rPr>
                              <w:t>par ailleurs, nous avions un binôme de deux élèves de 3</w:t>
                            </w:r>
                            <w:r>
                              <w:rPr>
                                <w:rFonts w:ascii="Sitka Subheading" w:hAnsi="Sitka Subheading"/>
                                <w:color w:val="000000"/>
                                <w:sz w:val="24"/>
                                <w:szCs w:val="24"/>
                                <w:vertAlign w:val="superscript"/>
                              </w:rPr>
                              <w:t>e</w:t>
                            </w:r>
                            <w:r>
                              <w:rPr>
                                <w:rFonts w:ascii="Sitka Subheading" w:hAnsi="Sitka Subheading"/>
                                <w:color w:val="000000"/>
                                <w:sz w:val="24"/>
                                <w:szCs w:val="24"/>
                              </w:rPr>
                              <w:t xml:space="preserve"> autonomes qui enregistraient des émissions en autonomie et pouvaient au besoin aider les élèves. Un studio a été financé grâce au FSE puisque cela peut servir à tous les élèves de l’établissement.</w:t>
                            </w:r>
                          </w:p>
                          <w:p>
                            <w:pPr>
                              <w:pStyle w:val="Contenudecadre"/>
                              <w:spacing w:before="0" w:after="160"/>
                              <w:rPr>
                                <w:color w:val="000000"/>
                              </w:rPr>
                            </w:pPr>
                            <w:r>
                              <w:rPr>
                                <w:color w:val="000000"/>
                              </w:rPr>
                            </w:r>
                          </w:p>
                        </w:txbxContent>
                      </wps:txbx>
                      <wps:bodyPr>
                        <a:prstTxWarp prst="textNoShape"/>
                        <a:noAutofit/>
                      </wps:bodyPr>
                    </wps:wsp>
                  </a:graphicData>
                </a:graphic>
              </wp:anchor>
            </w:drawing>
          </mc:Choice>
          <mc:Fallback>
            <w:pict>
              <v:rect id="shape_0" ID="Zone de texte 28" fillcolor="white" stroked="t" style="position:absolute;margin-left:168.3pt;margin-top:-0.25pt;width:350.1pt;height:249.5pt">
                <w10:wrap type="square"/>
                <v:fill o:detectmouseclick="t" type="solid" color2="black"/>
                <v:stroke color="black" weight="6480" joinstyle="round" endcap="flat"/>
                <v:textbox>
                  <w:txbxContent>
                    <w:p>
                      <w:pPr>
                        <w:pStyle w:val="Contenudecadre"/>
                        <w:jc w:val="both"/>
                        <w:rPr/>
                      </w:pPr>
                      <w:r>
                        <w:rPr>
                          <w:rFonts w:cs="Times New Roman" w:ascii="Times New Roman" w:hAnsi="Times New Roman"/>
                          <w:b/>
                          <w:color w:val="000000"/>
                          <w:sz w:val="24"/>
                          <w:szCs w:val="24"/>
                        </w:rPr>
                        <w:t>▪</w:t>
                      </w:r>
                      <w:r>
                        <w:rPr>
                          <w:rFonts w:ascii="Sitka Subheading" w:hAnsi="Sitka Subheading"/>
                          <w:b/>
                          <w:color w:val="000000"/>
                          <w:sz w:val="24"/>
                          <w:szCs w:val="24"/>
                        </w:rPr>
                        <w:t xml:space="preserve"> </w:t>
                      </w:r>
                      <w:r>
                        <w:rPr>
                          <w:rFonts w:ascii="Sitka Subheading" w:hAnsi="Sitka Subheading"/>
                          <w:color w:val="000000"/>
                          <w:sz w:val="24"/>
                          <w:szCs w:val="24"/>
                        </w:rPr>
                        <w:t xml:space="preserve">Pour rappel, </w:t>
                      </w:r>
                      <w:r>
                        <w:rPr>
                          <w:rFonts w:ascii="Sitka Subheading" w:hAnsi="Sitka Subheading"/>
                          <w:b/>
                          <w:color w:val="000000"/>
                          <w:sz w:val="24"/>
                          <w:szCs w:val="24"/>
                        </w:rPr>
                        <w:t>le projet « webradio » a vu le jour au début de l’été 2018</w:t>
                      </w:r>
                      <w:r>
                        <w:rPr>
                          <w:rFonts w:ascii="Sitka Subheading" w:hAnsi="Sitka Subheading"/>
                          <w:color w:val="000000"/>
                          <w:sz w:val="24"/>
                          <w:szCs w:val="24"/>
                        </w:rPr>
                        <w:t>, lorsque M. Banga et moi nous sommes associés autour d’</w:t>
                      </w:r>
                      <w:r>
                        <w:rPr>
                          <w:rFonts w:ascii="Sitka Subheading" w:hAnsi="Sitka Subheading"/>
                          <w:b/>
                          <w:color w:val="000000"/>
                          <w:sz w:val="24"/>
                          <w:szCs w:val="24"/>
                          <w:u w:val="single"/>
                        </w:rPr>
                        <w:t>un projet de classe de 6</w:t>
                      </w:r>
                      <w:r>
                        <w:rPr>
                          <w:rFonts w:ascii="Sitka Subheading" w:hAnsi="Sitka Subheading"/>
                          <w:b/>
                          <w:color w:val="000000"/>
                          <w:sz w:val="24"/>
                          <w:szCs w:val="24"/>
                          <w:u w:val="single"/>
                          <w:vertAlign w:val="superscript"/>
                        </w:rPr>
                        <w:t>e</w:t>
                      </w:r>
                      <w:r>
                        <w:rPr>
                          <w:rFonts w:ascii="Sitka Subheading" w:hAnsi="Sitka Subheading"/>
                          <w:b/>
                          <w:color w:val="000000"/>
                          <w:sz w:val="24"/>
                          <w:szCs w:val="24"/>
                          <w:u w:val="single"/>
                        </w:rPr>
                        <w:t xml:space="preserve"> </w:t>
                      </w:r>
                      <w:r>
                        <w:rPr>
                          <w:rFonts w:ascii="Sitka Subheading" w:hAnsi="Sitka Subheading"/>
                          <w:color w:val="000000"/>
                          <w:sz w:val="24"/>
                          <w:szCs w:val="24"/>
                        </w:rPr>
                        <w:t xml:space="preserve">assorti d’un partenariat fructueux avec la </w:t>
                      </w:r>
                      <w:r>
                        <w:rPr>
                          <w:rFonts w:ascii="Sitka Subheading" w:hAnsi="Sitka Subheading"/>
                          <w:b/>
                          <w:color w:val="000000"/>
                          <w:sz w:val="24"/>
                          <w:szCs w:val="24"/>
                        </w:rPr>
                        <w:t>Maison de la Radio</w:t>
                      </w:r>
                      <w:r>
                        <w:rPr>
                          <w:rFonts w:ascii="Sitka Subheading" w:hAnsi="Sitka Subheading"/>
                          <w:color w:val="000000"/>
                          <w:sz w:val="24"/>
                          <w:szCs w:val="24"/>
                        </w:rPr>
                        <w:t xml:space="preserve"> </w:t>
                      </w:r>
                      <w:r>
                        <w:rPr>
                          <w:rFonts w:ascii="Sitka Subheading" w:hAnsi="Sitka Subheading"/>
                          <w:color w:val="000000"/>
                          <w:sz w:val="20"/>
                          <w:szCs w:val="20"/>
                        </w:rPr>
                        <w:t xml:space="preserve">(interview par les élèves de personnalités sur des sujets d’actualité/ de société comme le sort des migrants, le dessin de presse, les voitures sans conducteur, les victimes d’attentat : avec Coco, dessinatrice chez </w:t>
                      </w:r>
                      <w:r>
                        <w:rPr>
                          <w:rFonts w:ascii="Sitka Subheading" w:hAnsi="Sitka Subheading"/>
                          <w:i/>
                          <w:color w:val="000000"/>
                          <w:sz w:val="20"/>
                          <w:szCs w:val="20"/>
                        </w:rPr>
                        <w:t>Charlie Hebdo</w:t>
                      </w:r>
                      <w:r>
                        <w:rPr>
                          <w:rFonts w:ascii="Sitka Subheading" w:hAnsi="Sitka Subheading"/>
                          <w:color w:val="000000"/>
                          <w:sz w:val="20"/>
                          <w:szCs w:val="20"/>
                        </w:rPr>
                        <w:t xml:space="preserve">, </w:t>
                      </w:r>
                      <w:r>
                        <w:rPr>
                          <w:rFonts w:eastAsia="Times New Roman" w:cs="Arial" w:ascii="Sitka Subheading" w:hAnsi="Sitka Subheading"/>
                          <w:bCs/>
                          <w:color w:val="000000"/>
                          <w:sz w:val="20"/>
                          <w:szCs w:val="20"/>
                          <w:lang w:eastAsia="fr-FR"/>
                        </w:rPr>
                        <w:t>Guillaume Denoix de Saint</w:t>
                      </w:r>
                      <w:r>
                        <w:rPr>
                          <w:rFonts w:eastAsia="Times New Roman" w:cs="Arial" w:ascii="Sitka Subheading" w:hAnsi="Sitka Subheading"/>
                          <w:b/>
                          <w:bCs/>
                          <w:color w:val="000000"/>
                          <w:sz w:val="20"/>
                          <w:szCs w:val="20"/>
                          <w:lang w:eastAsia="fr-FR"/>
                        </w:rPr>
                        <w:t>-Marc, porte-parole et directeur de l'</w:t>
                      </w:r>
                      <w:hyperlink r:id="rId3">
                        <w:r>
                          <w:rPr>
                            <w:rStyle w:val="ListLabel1"/>
                            <w:rFonts w:eastAsia="Times New Roman" w:cs="Arial" w:ascii="Sitka Subheading" w:hAnsi="Sitka Subheading"/>
                            <w:b/>
                            <w:bCs/>
                            <w:color w:val="000000"/>
                            <w:sz w:val="20"/>
                            <w:szCs w:val="20"/>
                            <w:lang w:eastAsia="fr-FR"/>
                          </w:rPr>
                          <w:t>Association française des victimes de terrorisme</w:t>
                        </w:r>
                      </w:hyperlink>
                      <w:r>
                        <w:rPr>
                          <w:rFonts w:eastAsia="Times New Roman" w:cs="Arial" w:ascii="Sitka Subheading" w:hAnsi="Sitka Subheading"/>
                          <w:b/>
                          <w:bCs/>
                          <w:color w:val="000000"/>
                          <w:sz w:val="20"/>
                          <w:szCs w:val="20"/>
                          <w:lang w:eastAsia="fr-FR"/>
                        </w:rPr>
                        <w:t xml:space="preserve">, </w:t>
                      </w:r>
                      <w:r>
                        <w:rPr>
                          <w:rStyle w:val="Strong"/>
                          <w:rFonts w:cs="Arial" w:ascii="Sitka Subheading" w:hAnsi="Sitka Subheading"/>
                          <w:b w:val="false"/>
                          <w:color w:val="000000"/>
                          <w:sz w:val="20"/>
                          <w:szCs w:val="20"/>
                        </w:rPr>
                        <w:t>François Gemenne, chercheur en sciences politiques à l'université de Liège, spécialiste des migrations et enseignant à Sciences Po et Guillaume Crunelle, associé et responsable du secteur industrie automobile au sein du cabinet Deloitte</w:t>
                      </w:r>
                      <w:r>
                        <w:rPr>
                          <w:rFonts w:eastAsia="Times New Roman" w:cs="Arial" w:ascii="Sitka Subheading" w:hAnsi="Sitka Subheading"/>
                          <w:bCs/>
                          <w:color w:val="000000"/>
                          <w:sz w:val="20"/>
                          <w:szCs w:val="20"/>
                          <w:lang w:eastAsia="fr-FR"/>
                        </w:rPr>
                        <w:t>)</w:t>
                      </w:r>
                      <w:r>
                        <w:rPr>
                          <w:rFonts w:ascii="Sitka Subheading" w:hAnsi="Sitka Subheading"/>
                          <w:color w:val="000000"/>
                          <w:sz w:val="20"/>
                          <w:szCs w:val="20"/>
                        </w:rPr>
                        <w:t>.</w:t>
                      </w:r>
                      <w:r>
                        <w:rPr>
                          <w:color w:val="000000"/>
                          <w:sz w:val="20"/>
                          <w:szCs w:val="20"/>
                        </w:rPr>
                        <w:t xml:space="preserve"> </w:t>
                      </w:r>
                      <w:r>
                        <w:rPr>
                          <w:rFonts w:ascii="Sitka Subheading" w:hAnsi="Sitka Subheading"/>
                          <w:color w:val="000000"/>
                          <w:sz w:val="24"/>
                          <w:szCs w:val="24"/>
                        </w:rPr>
                        <w:t>par ailleurs, nous avions un binôme de deux élèves de 3</w:t>
                      </w:r>
                      <w:r>
                        <w:rPr>
                          <w:rFonts w:ascii="Sitka Subheading" w:hAnsi="Sitka Subheading"/>
                          <w:color w:val="000000"/>
                          <w:sz w:val="24"/>
                          <w:szCs w:val="24"/>
                          <w:vertAlign w:val="superscript"/>
                        </w:rPr>
                        <w:t>e</w:t>
                      </w:r>
                      <w:r>
                        <w:rPr>
                          <w:rFonts w:ascii="Sitka Subheading" w:hAnsi="Sitka Subheading"/>
                          <w:color w:val="000000"/>
                          <w:sz w:val="24"/>
                          <w:szCs w:val="24"/>
                        </w:rPr>
                        <w:t xml:space="preserve"> autonomes qui enregistraient des émissions en autonomie et pouvaient au besoin aider les élèves. Un studio a été financé grâce au FSE puisque cela peut servir à tous les élèves de l’établissement.</w:t>
                      </w:r>
                    </w:p>
                    <w:p>
                      <w:pPr>
                        <w:pStyle w:val="Contenudecadre"/>
                        <w:spacing w:before="0" w:after="160"/>
                        <w:rPr>
                          <w:color w:val="000000"/>
                        </w:rPr>
                      </w:pPr>
                      <w:r>
                        <w:rPr>
                          <w:color w:val="000000"/>
                        </w:rPr>
                      </w:r>
                    </w:p>
                  </w:txbxContent>
                </v:textbox>
              </v:rect>
            </w:pict>
          </mc:Fallback>
        </mc:AlternateContent>
      </w:r>
    </w:p>
    <w:p>
      <w:pPr>
        <w:pStyle w:val="Standard"/>
        <w:ind w:left="-993" w:hanging="0"/>
        <w:jc w:val="both"/>
        <w:rPr/>
      </w:pPr>
      <w:r>
        <w:rPr/>
        <mc:AlternateContent>
          <mc:Choice Requires="wps">
            <w:drawing>
              <wp:inline distT="0" distB="0" distL="0" distR="0" wp14:anchorId="535D8E2E">
                <wp:extent cx="2677160" cy="1436370"/>
                <wp:effectExtent l="0" t="0" r="9525" b="0"/>
                <wp:docPr id="4"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5">
                          <a:lum bright="-50000"/>
                        </a:blip>
                        <a:stretch/>
                      </pic:blipFill>
                      <pic:spPr>
                        <a:xfrm>
                          <a:off x="0" y="0"/>
                          <a:ext cx="2676600" cy="1435680"/>
                        </a:xfrm>
                        <a:prstGeom prst="rect">
                          <a:avLst/>
                        </a:prstGeom>
                        <a:ln>
                          <a:noFill/>
                        </a:ln>
                        <a:effectLst>
                          <a:softEdge rad="112500"/>
                        </a:effectLst>
                      </pic:spPr>
                    </pic:pic>
                  </a:graphicData>
                </a:graphic>
              </wp:inline>
            </w:drawing>
          </mc:Choice>
          <mc:Fallback>
            <w:pict>
              <v:shape id="shape_0" stroked="f" style="position:absolute;margin-left:0pt;margin-top:-113.1pt;width:210.7pt;height:113pt;mso-position-vertical:top" wp14:anchorId="535D8E2E" type="shapetype_75">
                <v:imagedata r:id="rId5" o:detectmouseclick="t"/>
                <w10:wrap type="none"/>
                <v:stroke color="#3465a4" joinstyle="round" endcap="flat"/>
              </v:shape>
            </w:pict>
          </mc:Fallback>
        </mc:AlternateContent>
      </w:r>
      <w:r>
        <w:rPr>
          <w:rFonts w:ascii="Sitka Subheading" w:hAnsi="Sitka Subheading"/>
          <w:i/>
          <w:sz w:val="16"/>
          <w:szCs w:val="16"/>
        </w:rPr>
        <w:t xml:space="preserve"> </w:t>
      </w:r>
      <w:r>
        <w:rPr>
          <w:rFonts w:ascii="Sitka Subheading" w:hAnsi="Sitka Subheading"/>
          <w:i/>
          <w:sz w:val="16"/>
          <w:szCs w:val="16"/>
        </w:rPr>
        <w:t>(Photographie prise avec les trois élèves de 6F  (Lyne, Shayma et Lyne) le jeudi 21 mars 2019 à la Maison de la Radio (interview de J.-M. Blanquer)</w:t>
      </w:r>
    </w:p>
    <w:p>
      <w:pPr>
        <w:pStyle w:val="Standard"/>
        <w:ind w:left="-993" w:hanging="0"/>
        <w:jc w:val="both"/>
        <w:rPr/>
      </w:pPr>
      <w:r>
        <w:rPr>
          <w:rFonts w:ascii="Sitka Subheading" w:hAnsi="Sitka Subheading"/>
          <w:i/>
          <w:sz w:val="16"/>
          <w:szCs w:val="16"/>
        </w:rPr>
        <w:t xml:space="preserve"> </w:t>
      </w:r>
      <w:hyperlink r:id="rId6">
        <w:r>
          <w:rPr>
            <w:rStyle w:val="LienInternet"/>
            <w:rFonts w:ascii="Sitka Subheading" w:hAnsi="Sitka Subheading"/>
            <w:sz w:val="20"/>
            <w:szCs w:val="20"/>
          </w:rPr>
          <w:t>https://www.francetvinfo.fr/replay-radio/info-medias/en-fait-c-est-une-personne-comme-nous-les-enfantsintervieweurs-d-un-jour-du-ministre-de-l-education-nationale-jean-michel-blanquer_3221113.html</w:t>
        </w:r>
      </w:hyperlink>
      <w:r>
        <w:rPr>
          <w:rStyle w:val="LienInternet"/>
          <w:rFonts w:ascii="Sitka Subheading" w:hAnsi="Sitka Subheading"/>
          <w:sz w:val="20"/>
          <w:szCs w:val="20"/>
        </w:rPr>
        <w:t xml:space="preserve"> </w:t>
      </w:r>
    </w:p>
    <w:p>
      <w:pPr>
        <w:pStyle w:val="Standard"/>
        <w:ind w:left="-993" w:hanging="0"/>
        <w:jc w:val="both"/>
        <w:rPr>
          <w:rFonts w:ascii="Sitka Subheading" w:hAnsi="Sitka Subheading"/>
          <w:i/>
          <w:i/>
          <w:sz w:val="16"/>
          <w:szCs w:val="16"/>
        </w:rPr>
      </w:pPr>
      <w:r>
        <w:rPr>
          <w:rFonts w:ascii="Sitka Subheading" w:hAnsi="Sitka Subheading"/>
          <w:i/>
          <w:sz w:val="16"/>
          <w:szCs w:val="16"/>
        </w:rPr>
      </w:r>
    </w:p>
    <w:p>
      <w:pPr>
        <w:pStyle w:val="Normal"/>
        <w:ind w:left="-851" w:hanging="0"/>
        <w:jc w:val="both"/>
        <w:rPr>
          <w:rFonts w:ascii="Sitka Subheading" w:hAnsi="Sitka Subheading"/>
          <w:sz w:val="24"/>
          <w:szCs w:val="24"/>
        </w:rPr>
      </w:pPr>
      <w:r>
        <w:rPr>
          <w:rFonts w:cs="Times New Roman" w:ascii="Times New Roman" w:hAnsi="Times New Roman"/>
          <w:b/>
          <w:sz w:val="24"/>
          <w:szCs w:val="24"/>
        </w:rPr>
        <w:t>▪</w:t>
      </w:r>
      <w:r>
        <w:rPr>
          <w:rFonts w:ascii="Sitka Subheading" w:hAnsi="Sitka Subheading"/>
          <w:b/>
          <w:sz w:val="24"/>
          <w:szCs w:val="24"/>
        </w:rPr>
        <w:t xml:space="preserve"> </w:t>
      </w:r>
      <w:r>
        <w:rPr>
          <w:rFonts w:ascii="Sitka Subheading" w:hAnsi="Sitka Subheading"/>
          <w:sz w:val="24"/>
          <w:szCs w:val="24"/>
        </w:rPr>
        <w:t>L’idée a donc mûri en février-mars 2019 de poursuivre le travail sous la forme d’un atelier</w:t>
      </w:r>
      <w:r>
        <w:rPr>
          <w:rFonts w:ascii="Sitka Subheading" w:hAnsi="Sitka Subheading"/>
          <w:b/>
          <w:sz w:val="24"/>
          <w:szCs w:val="24"/>
        </w:rPr>
        <w:t xml:space="preserve">. </w:t>
      </w:r>
      <w:r>
        <w:rPr>
          <w:rFonts w:ascii="Sitka Subheading" w:hAnsi="Sitka Subheading"/>
          <w:sz w:val="24"/>
          <w:szCs w:val="24"/>
        </w:rPr>
        <w:t>Indépendamment de cet atelier pédagogique ERMES, le studio installé à côté de la salle de cours de M. Banga B222 sert régulièrement à différents projets disciplinaires ou interdisciplinaires.</w:t>
      </w:r>
    </w:p>
    <w:p>
      <w:pPr>
        <w:pStyle w:val="NoSpacing"/>
        <w:ind w:left="-851" w:hanging="0"/>
        <w:rPr>
          <w:rFonts w:ascii="Sitka Subheading" w:hAnsi="Sitka Subheading"/>
          <w:sz w:val="24"/>
          <w:szCs w:val="24"/>
          <w:u w:val="single"/>
        </w:rPr>
      </w:pPr>
      <w:r>
        <w:rPr>
          <w:rFonts w:cs="Times New Roman" w:ascii="Times New Roman" w:hAnsi="Times New Roman"/>
          <w:b/>
          <w:sz w:val="24"/>
          <w:szCs w:val="24"/>
          <w:u w:val="single"/>
        </w:rPr>
        <w:t>▪</w:t>
      </w:r>
      <w:r>
        <w:rPr>
          <w:rFonts w:ascii="Sitka Subheading" w:hAnsi="Sitka Subheading"/>
          <w:b/>
          <w:sz w:val="24"/>
          <w:szCs w:val="24"/>
          <w:u w:val="single"/>
        </w:rPr>
        <w:t xml:space="preserve"> </w:t>
      </w:r>
      <w:r>
        <w:rPr>
          <w:rFonts w:ascii="Sitka Subheading" w:hAnsi="Sitka Subheading"/>
          <w:sz w:val="24"/>
          <w:szCs w:val="24"/>
          <w:u w:val="single"/>
        </w:rPr>
        <w:t xml:space="preserve">Voici les différents champs sur lesquels nous intervenons dans notre atelier : </w:t>
      </w:r>
    </w:p>
    <w:p>
      <w:pPr>
        <w:pStyle w:val="NoSpacing"/>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Arts et culture</w:t>
      </w:r>
    </w:p>
    <w:p>
      <w:pPr>
        <w:pStyle w:val="NoSpacing"/>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Atelier  num</w:t>
      </w:r>
      <w:r>
        <w:rPr>
          <w:rFonts w:cs="Sitka Subheading" w:ascii="Sitka Subheading" w:hAnsi="Sitka Subheading"/>
          <w:sz w:val="20"/>
          <w:szCs w:val="20"/>
        </w:rPr>
        <w:t>é</w:t>
      </w:r>
      <w:r>
        <w:rPr>
          <w:rFonts w:ascii="Sitka Subheading" w:hAnsi="Sitka Subheading"/>
          <w:sz w:val="20"/>
          <w:szCs w:val="20"/>
        </w:rPr>
        <w:t>rique</w:t>
      </w:r>
    </w:p>
    <w:p>
      <w:pPr>
        <w:pStyle w:val="Normal"/>
        <w:suppressAutoHyphens w:val="true"/>
        <w:spacing w:lineRule="auto" w:line="240" w:before="0" w:after="0"/>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 xml:space="preserve">Cinéma vidéo </w:t>
      </w:r>
    </w:p>
    <w:p>
      <w:pPr>
        <w:pStyle w:val="Normal"/>
        <w:suppressAutoHyphens w:val="true"/>
        <w:spacing w:lineRule="auto" w:line="240" w:before="0" w:after="0"/>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Formation du citoyen</w:t>
      </w:r>
    </w:p>
    <w:p>
      <w:pPr>
        <w:pStyle w:val="Normal"/>
        <w:suppressAutoHyphens w:val="true"/>
        <w:spacing w:lineRule="auto" w:line="240" w:before="0" w:after="0"/>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Lettres et langues</w:t>
      </w:r>
    </w:p>
    <w:p>
      <w:pPr>
        <w:pStyle w:val="Normal"/>
        <w:suppressAutoHyphens w:val="true"/>
        <w:spacing w:lineRule="auto" w:line="240" w:before="0" w:after="0"/>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M</w:t>
      </w:r>
      <w:r>
        <w:rPr>
          <w:rFonts w:cs="Sitka Subheading" w:ascii="Sitka Subheading" w:hAnsi="Sitka Subheading"/>
          <w:sz w:val="20"/>
          <w:szCs w:val="20"/>
        </w:rPr>
        <w:t>é</w:t>
      </w:r>
      <w:r>
        <w:rPr>
          <w:rFonts w:ascii="Sitka Subheading" w:hAnsi="Sitka Subheading"/>
          <w:sz w:val="20"/>
          <w:szCs w:val="20"/>
        </w:rPr>
        <w:t>thodologie</w:t>
      </w:r>
    </w:p>
    <w:p>
      <w:pPr>
        <w:pStyle w:val="Normal"/>
        <w:suppressAutoHyphens w:val="true"/>
        <w:spacing w:lineRule="auto" w:line="240" w:before="0" w:after="0"/>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Sciences et technologies.</w:t>
      </w:r>
    </w:p>
    <w:p>
      <w:pPr>
        <w:pStyle w:val="Normal"/>
        <w:suppressAutoHyphens w:val="true"/>
        <w:spacing w:lineRule="auto" w:line="240" w:before="0" w:after="0"/>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Une passion pour un métier. (Découverte du métier de journaliste radio ou de monteur radio)</w:t>
      </w:r>
    </w:p>
    <w:p>
      <w:pPr>
        <w:pStyle w:val="Normal"/>
        <w:suppressAutoHyphens w:val="true"/>
        <w:spacing w:lineRule="auto" w:line="240" w:before="0" w:after="0"/>
        <w:ind w:left="-851" w:hanging="0"/>
        <w:rPr>
          <w:rFonts w:ascii="Sitka Subheading" w:hAnsi="Sitka Subheading"/>
          <w:sz w:val="24"/>
          <w:szCs w:val="24"/>
          <w:u w:val="single"/>
        </w:rPr>
      </w:pPr>
      <w:r>
        <w:rPr>
          <w:rFonts w:cs="Times New Roman" w:ascii="Times New Roman" w:hAnsi="Times New Roman"/>
          <w:b/>
          <w:sz w:val="24"/>
          <w:szCs w:val="24"/>
        </w:rPr>
        <w:t>▪</w:t>
      </w:r>
      <w:r>
        <w:rPr>
          <w:rFonts w:ascii="Sitka Subheading" w:hAnsi="Sitka Subheading"/>
          <w:b/>
          <w:sz w:val="24"/>
          <w:szCs w:val="24"/>
        </w:rPr>
        <w:t xml:space="preserve">  </w:t>
      </w:r>
      <w:r>
        <w:rPr>
          <w:rFonts w:ascii="Sitka Subheading" w:hAnsi="Sitka Subheading"/>
          <w:sz w:val="24"/>
          <w:szCs w:val="24"/>
          <w:u w:val="single"/>
        </w:rPr>
        <w:t>Développement de compétences du socle commun :</w:t>
      </w:r>
    </w:p>
    <w:p>
      <w:pPr>
        <w:pStyle w:val="Normal"/>
        <w:suppressAutoHyphens w:val="true"/>
        <w:spacing w:lineRule="auto" w:line="240" w:before="0" w:after="0"/>
        <w:ind w:left="-851" w:right="-143" w:hanging="0"/>
        <w:jc w:val="both"/>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La maîtrise de la langue française </w:t>
      </w:r>
    </w:p>
    <w:p>
      <w:pPr>
        <w:pStyle w:val="Normal"/>
        <w:suppressAutoHyphens w:val="true"/>
        <w:spacing w:lineRule="auto" w:line="240" w:before="0" w:after="0"/>
        <w:ind w:left="-851" w:hanging="690"/>
        <w:jc w:val="both"/>
        <w:rPr>
          <w:rFonts w:ascii="Sitka Subheading" w:hAnsi="Sitka Subheading"/>
          <w:sz w:val="20"/>
          <w:szCs w:val="20"/>
        </w:rPr>
      </w:pPr>
      <w:r>
        <w:rPr>
          <w:rFonts w:ascii="Sitka Subheading" w:hAnsi="Sitka Subheading"/>
          <w:sz w:val="20"/>
          <w:szCs w:val="20"/>
        </w:rPr>
        <w:t>o</w:t>
        <w:tab/>
      </w:r>
      <w:r>
        <w:rPr>
          <w:rFonts w:eastAsia="Wingdings" w:cs="Wingdings" w:ascii="Wingdings" w:hAnsi="Wingdings"/>
          <w:sz w:val="20"/>
          <w:szCs w:val="20"/>
          <w:shd w:fill="D0CECE" w:val="clear"/>
        </w:rPr>
        <w:t></w:t>
      </w:r>
      <w:r>
        <w:rPr>
          <w:rFonts w:ascii="Sitka Subheading" w:hAnsi="Sitka Subheading"/>
          <w:sz w:val="20"/>
          <w:szCs w:val="20"/>
        </w:rPr>
        <w:t>La maîtrise des techniques usuelles de l’information et de la communication</w:t>
      </w:r>
    </w:p>
    <w:p>
      <w:pPr>
        <w:pStyle w:val="Normal"/>
        <w:suppressAutoHyphens w:val="true"/>
        <w:spacing w:lineRule="auto" w:line="240" w:before="0" w:after="0"/>
        <w:ind w:left="-851" w:hanging="0"/>
        <w:jc w:val="both"/>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La culture humaniste</w:t>
      </w:r>
    </w:p>
    <w:p>
      <w:pPr>
        <w:pStyle w:val="Normal"/>
        <w:suppressAutoHyphens w:val="true"/>
        <w:spacing w:lineRule="auto" w:line="240" w:before="0" w:after="0"/>
        <w:ind w:left="-851" w:hanging="0"/>
        <w:jc w:val="both"/>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 xml:space="preserve"> </w:t>
      </w:r>
      <w:r>
        <w:rPr>
          <w:rFonts w:ascii="Sitka Subheading" w:hAnsi="Sitka Subheading"/>
          <w:sz w:val="20"/>
          <w:szCs w:val="20"/>
        </w:rPr>
        <w:t>Les compétences sociales et civiques</w:t>
      </w:r>
    </w:p>
    <w:p>
      <w:pPr>
        <w:pStyle w:val="Normal"/>
        <w:suppressAutoHyphens w:val="true"/>
        <w:spacing w:lineRule="auto" w:line="240" w:before="0" w:after="0"/>
        <w:ind w:left="-851" w:hanging="0"/>
        <w:rPr>
          <w:rFonts w:ascii="Sitka Subheading" w:hAnsi="Sitka Subheading"/>
          <w:sz w:val="20"/>
          <w:szCs w:val="20"/>
        </w:rPr>
      </w:pPr>
      <w:r>
        <w:rPr>
          <w:rFonts w:eastAsia="Wingdings" w:cs="Wingdings" w:ascii="Wingdings" w:hAnsi="Wingdings"/>
          <w:sz w:val="20"/>
          <w:szCs w:val="20"/>
          <w:shd w:fill="D0CECE" w:val="clear"/>
        </w:rPr>
        <w:t></w:t>
      </w:r>
      <w:r>
        <w:rPr>
          <w:rFonts w:ascii="Sitka Subheading" w:hAnsi="Sitka Subheading"/>
          <w:sz w:val="20"/>
          <w:szCs w:val="20"/>
        </w:rPr>
        <w:t>L'autonomie et l’initiative.  </w:t>
      </w:r>
    </w:p>
    <w:p>
      <w:pPr>
        <w:pStyle w:val="Normal"/>
        <w:suppressAutoHyphens w:val="true"/>
        <w:spacing w:lineRule="auto" w:line="240" w:before="0" w:after="0"/>
        <w:ind w:left="-851" w:hanging="0"/>
        <w:jc w:val="both"/>
        <w:rPr>
          <w:rFonts w:ascii="Sitka Subheading" w:hAnsi="Sitka Subheading"/>
          <w:sz w:val="24"/>
          <w:szCs w:val="24"/>
        </w:rPr>
      </w:pPr>
      <w:r>
        <w:rPr>
          <w:rFonts w:cs="Times New Roman" w:ascii="Times New Roman" w:hAnsi="Times New Roman"/>
          <w:b/>
          <w:sz w:val="24"/>
          <w:szCs w:val="24"/>
        </w:rPr>
        <w:t>▪</w:t>
      </w:r>
      <w:r>
        <w:rPr>
          <w:rFonts w:ascii="Sitka Subheading" w:hAnsi="Sitka Subheading"/>
          <w:b/>
          <w:sz w:val="24"/>
          <w:szCs w:val="24"/>
        </w:rPr>
        <w:t xml:space="preserve"> </w:t>
      </w:r>
      <w:r>
        <w:rPr>
          <w:rFonts w:ascii="Sitka Subheading" w:hAnsi="Sitka Subheading"/>
          <w:sz w:val="24"/>
          <w:szCs w:val="24"/>
        </w:rPr>
        <w:t xml:space="preserve">L’an dernier, nous avions deux créneaux : mardi et jeudi. En prenant en compte le confinement, nous avons pu effectuer 18 semaines de travail avec les élèves (à raison de deux sessions par semaine, les élèves étaient au nombre de 18.) Cette année, pour le créneau unique du lundi midi (12h30-13h30, </w:t>
      </w:r>
      <w:r>
        <w:rPr>
          <w:rFonts w:ascii="Sitka Subheading" w:hAnsi="Sitka Subheading"/>
          <w:sz w:val="24"/>
          <w:szCs w:val="24"/>
          <w:u w:val="single"/>
        </w:rPr>
        <w:t>nous avons recueilli une vingtaine d’inscriptions</w:t>
      </w:r>
      <w:r>
        <w:rPr>
          <w:rFonts w:ascii="Sitka Subheading" w:hAnsi="Sitka Subheading"/>
          <w:sz w:val="24"/>
          <w:szCs w:val="24"/>
        </w:rPr>
        <w:t xml:space="preserve"> mais une quinzaine d’élèves sont officiellement inscrits et nous avons dû refuser du monde. En effet sous sommes à cheval sur deux lieux clos par la porte intermédiaire (qui permet de garder le silence nécessaire à l’enregistrement dans le studio). </w:t>
      </w:r>
      <w:r>
        <w:rPr>
          <w:rFonts w:ascii="Sitka Subheading" w:hAnsi="Sitka Subheading"/>
          <w:sz w:val="24"/>
          <w:szCs w:val="24"/>
          <w:u w:val="single"/>
        </w:rPr>
        <w:t>Être à deux</w:t>
      </w:r>
      <w:r>
        <w:rPr>
          <w:rFonts w:ascii="Sitka Subheading" w:hAnsi="Sitka Subheading"/>
          <w:sz w:val="24"/>
          <w:szCs w:val="24"/>
        </w:rPr>
        <w:t xml:space="preserve"> durant l’atelier permet de </w:t>
      </w:r>
      <w:r>
        <w:rPr>
          <w:rFonts w:ascii="Sitka Subheading" w:hAnsi="Sitka Subheading"/>
          <w:sz w:val="24"/>
          <w:szCs w:val="24"/>
          <w:u w:val="single"/>
        </w:rPr>
        <w:t>le maintenir chaque semaine</w:t>
      </w:r>
      <w:r>
        <w:rPr>
          <w:rFonts w:ascii="Sitka Subheading" w:hAnsi="Sitka Subheading"/>
          <w:sz w:val="24"/>
          <w:szCs w:val="24"/>
        </w:rPr>
        <w:t xml:space="preserve"> sans démobiliser les élèves en cas d’absence de l’un ou l’autre intervenant (formation, réunion, congé maladie) et d’être à cheval sur deux lieux.</w:t>
      </w:r>
    </w:p>
    <w:p>
      <w:pPr>
        <w:pStyle w:val="Normal"/>
        <w:ind w:left="-851" w:hanging="0"/>
        <w:jc w:val="both"/>
        <w:rPr>
          <w:rFonts w:ascii="Sitka Subheading" w:hAnsi="Sitka Subheading"/>
          <w:sz w:val="24"/>
          <w:szCs w:val="24"/>
        </w:rPr>
      </w:pPr>
      <w:r>
        <w:rPr>
          <w:rFonts w:cs="Times New Roman" w:ascii="Times New Roman" w:hAnsi="Times New Roman"/>
          <w:b/>
          <w:sz w:val="24"/>
          <w:szCs w:val="24"/>
        </w:rPr>
        <w:t xml:space="preserve">▪ </w:t>
      </w:r>
      <w:r>
        <w:rPr>
          <w:rFonts w:ascii="Sitka Subheading" w:hAnsi="Sitka Subheading"/>
          <w:sz w:val="24"/>
          <w:szCs w:val="24"/>
        </w:rPr>
        <w:t xml:space="preserve">Environ 5-6 élèves, sous la direction de M. Banga, sont présents dans le studio (local technique B 221  avec toute l’installation propre à la webradio + une partie dédiée à la webTV) : studio d’enregistrement et de montage avec micros, tablette… et une dizaine d’élève sont avec Mme Montagne dans la </w:t>
      </w:r>
      <w:r>
        <w:rPr>
          <w:rFonts w:ascii="Sitka Subheading" w:hAnsi="Sitka Subheading"/>
          <w:sz w:val="24"/>
          <w:szCs w:val="24"/>
          <w:u w:val="single"/>
        </w:rPr>
        <w:t>salle de technologie (B222)</w:t>
      </w:r>
      <w:r>
        <w:rPr>
          <w:rFonts w:ascii="Sitka Subheading" w:hAnsi="Sitka Subheading"/>
          <w:sz w:val="24"/>
          <w:szCs w:val="24"/>
        </w:rPr>
        <w:t xml:space="preserve"> et les élèves se répartissent souvent en binômes pour travailler à leurs articles et me les soumettre en temps réel via l’espace collaboratif ou directement sur la tablette ou l’ordinateur. Nous avons considérablement réduit l’usage du papier.</w:t>
      </w:r>
    </w:p>
    <w:p>
      <w:pPr>
        <w:pStyle w:val="Normal"/>
        <w:suppressAutoHyphens w:val="true"/>
        <w:spacing w:lineRule="auto" w:line="240" w:before="0" w:after="0"/>
        <w:ind w:left="-851" w:hanging="0"/>
        <w:jc w:val="both"/>
        <w:rPr>
          <w:rFonts w:ascii="Sitka Subheading" w:hAnsi="Sitka Subheading"/>
          <w:sz w:val="24"/>
          <w:szCs w:val="24"/>
        </w:rPr>
      </w:pPr>
      <w:r>
        <w:rPr>
          <w:rFonts w:cs="Times New Roman" w:ascii="Times New Roman" w:hAnsi="Times New Roman"/>
          <w:b/>
          <w:sz w:val="24"/>
          <w:szCs w:val="24"/>
        </w:rPr>
        <w:t>▪</w:t>
      </w:r>
      <w:r>
        <w:rPr>
          <w:rFonts w:ascii="Sitka Subheading" w:hAnsi="Sitka Subheading"/>
          <w:sz w:val="24"/>
          <w:szCs w:val="24"/>
        </w:rPr>
        <w:t xml:space="preserve">  </w:t>
      </w:r>
      <w:r>
        <w:rPr>
          <w:rFonts w:ascii="Sitka Subheading" w:hAnsi="Sitka Subheading"/>
          <w:sz w:val="24"/>
          <w:szCs w:val="24"/>
        </w:rPr>
        <w:t xml:space="preserve">L’atelier webradio permet à certains élèves d’ordinaire effacés, introvertis en contexte de classe traditionnelle et/ou très en difficulté en français de développer l’expression écrite et orale à partir de sujets libres, de thèmes choisis. Le passage à l’écrit s’est révélé très difficile au début, il a fallu vraiment les accompagner à l’ordinateur pour mettre en forme les idées, leur faire accepter l’idée de réécritures successives dans le respect des règles d’écriture journalistique. Il en va de même des élèves très à l’aise à l’écrit mais en retrait et peu habitués à prendre la parole, nous avons vu au fil des semaines, une vraie progression chez ces élèves. Nous avons la chance de pouvoir réécouter des enregistrements de début d’année et de comparer au fil des mois les productions et les élèves constatent eux-mêmes les imperfections, les améliorations possibles… Ils sont aussi force de proposition. Pour tous les élèves, nous avons </w:t>
      </w:r>
      <w:r>
        <w:rPr>
          <w:rFonts w:ascii="Sitka Subheading" w:hAnsi="Sitka Subheading"/>
          <w:sz w:val="24"/>
          <w:szCs w:val="24"/>
          <w:u w:val="single"/>
        </w:rPr>
        <w:t>privilégié les chroniques personnelles</w:t>
      </w:r>
      <w:r>
        <w:rPr>
          <w:rFonts w:ascii="Sitka Subheading" w:hAnsi="Sitka Subheading"/>
          <w:sz w:val="24"/>
          <w:szCs w:val="24"/>
        </w:rPr>
        <w:t xml:space="preserve"> (à partir d’expériences individuelles : vie du collège / livres - mangas lus pour conserver la mémoire des œuvres) et lorsqu’il s’agissait de sujets demandant des recherches documentaires plus poussés (contenu scientifique par ex. ou historique), il a fallu les aider à s’approprier la matière pour faire une chronique personnelle. Enfin, la préparation vocale précédant la phase d’enregistrement (exercices de diction, respect de la ponctuation, ton de voix dynamique propre à la radio, gestion des notes / en autonomie avec la tablette puis avec un professeur et des auditeurs)</w:t>
      </w:r>
    </w:p>
    <w:p>
      <w:pPr>
        <w:pStyle w:val="Normal"/>
        <w:suppressAutoHyphens w:val="true"/>
        <w:spacing w:lineRule="auto" w:line="240" w:before="0" w:after="0"/>
        <w:ind w:left="-851" w:hanging="0"/>
        <w:jc w:val="both"/>
        <w:rPr>
          <w:rFonts w:ascii="Sitka Subheading" w:hAnsi="Sitka Subheading"/>
          <w:sz w:val="24"/>
          <w:szCs w:val="24"/>
        </w:rPr>
      </w:pPr>
      <w:r>
        <w:rPr>
          <w:rFonts w:ascii="Sitka Subheading" w:hAnsi="Sitka Subheading"/>
          <w:sz w:val="24"/>
          <w:szCs w:val="24"/>
        </w:rPr>
      </w:r>
      <w:bookmarkStart w:id="0" w:name="_GoBack"/>
      <w:bookmarkStart w:id="1" w:name="_GoBack"/>
      <w:bookmarkEnd w:id="1"/>
    </w:p>
    <w:p>
      <w:pPr>
        <w:pStyle w:val="Normal"/>
        <w:ind w:left="-851" w:hanging="0"/>
        <w:jc w:val="both"/>
        <w:rPr>
          <w:rFonts w:ascii="Sitka Subheading" w:hAnsi="Sitka Subheading"/>
          <w:sz w:val="24"/>
          <w:szCs w:val="24"/>
        </w:rPr>
      </w:pPr>
      <w:r>
        <w:rPr>
          <w:rFonts w:cs="Times New Roman" w:ascii="Times New Roman" w:hAnsi="Times New Roman"/>
          <w:b/>
          <w:sz w:val="24"/>
          <w:szCs w:val="24"/>
        </w:rPr>
        <w:t xml:space="preserve">▪ </w:t>
      </w:r>
      <w:r>
        <w:rPr>
          <w:rFonts w:ascii="Sitka Subheading" w:hAnsi="Sitka Subheading"/>
          <w:sz w:val="24"/>
          <w:szCs w:val="24"/>
        </w:rPr>
        <w:t xml:space="preserve">Nous avons constaté depuis l’an dernier </w:t>
      </w:r>
      <w:r>
        <w:rPr>
          <w:rFonts w:ascii="Sitka Subheading" w:hAnsi="Sitka Subheading"/>
          <w:sz w:val="24"/>
          <w:szCs w:val="24"/>
          <w:u w:val="single"/>
        </w:rPr>
        <w:t>une grande hétérogénéité</w:t>
      </w:r>
      <w:r>
        <w:rPr>
          <w:rFonts w:ascii="Sitka Subheading" w:hAnsi="Sitka Subheading"/>
          <w:sz w:val="24"/>
          <w:szCs w:val="24"/>
        </w:rPr>
        <w:t xml:space="preserve"> au sein du groupe avec des élèves très à l’aise à l’oral et/ou à l’écrit et d’autres très en difficulté en français à l’écrit ou dans des situations personnelles difficiles et qui peuvent tirer profit de cet atelier pour prendre confiance en eux et développer une grande motivation et une vraie cohérence d’équipe (pas de jugement, partage d’idées, entraide). Nous retrouvons d’ailleurs cette année 5 élèves de 5e déjà investis l’année dernière + un élève de 4</w:t>
      </w:r>
      <w:r>
        <w:rPr>
          <w:rFonts w:ascii="Sitka Subheading" w:hAnsi="Sitka Subheading"/>
          <w:sz w:val="24"/>
          <w:szCs w:val="24"/>
          <w:vertAlign w:val="superscript"/>
        </w:rPr>
        <w:t>e</w:t>
      </w:r>
      <w:r>
        <w:rPr>
          <w:rFonts w:ascii="Sitka Subheading" w:hAnsi="Sitka Subheading"/>
          <w:sz w:val="24"/>
          <w:szCs w:val="24"/>
        </w:rPr>
        <w:t xml:space="preserve"> investi depuis la 6</w:t>
      </w:r>
      <w:r>
        <w:rPr>
          <w:rFonts w:ascii="Sitka Subheading" w:hAnsi="Sitka Subheading"/>
          <w:sz w:val="24"/>
          <w:szCs w:val="24"/>
          <w:vertAlign w:val="superscript"/>
        </w:rPr>
        <w:t>e</w:t>
      </w:r>
      <w:r>
        <w:rPr>
          <w:rFonts w:ascii="Sitka Subheading" w:hAnsi="Sitka Subheading"/>
          <w:sz w:val="24"/>
          <w:szCs w:val="24"/>
        </w:rPr>
        <w:t xml:space="preserve"> (dans le projet de classe).</w:t>
      </w:r>
    </w:p>
    <w:p>
      <w:pPr>
        <w:pStyle w:val="Normal"/>
        <w:ind w:left="-851" w:hanging="0"/>
        <w:jc w:val="both"/>
        <w:rPr/>
      </w:pPr>
      <w:r>
        <w:rPr>
          <w:rFonts w:cs="Times New Roman" w:ascii="Times New Roman" w:hAnsi="Times New Roman"/>
          <w:b/>
          <w:sz w:val="24"/>
          <w:szCs w:val="24"/>
        </w:rPr>
        <w:t xml:space="preserve">▪  </w:t>
      </w:r>
      <w:r>
        <w:rPr>
          <w:rFonts w:ascii="Sitka Subheading" w:hAnsi="Sitka Subheading"/>
          <w:sz w:val="24"/>
          <w:szCs w:val="24"/>
          <w:u w:val="single"/>
        </w:rPr>
        <w:t>Sites internet</w:t>
      </w:r>
      <w:r>
        <w:rPr>
          <w:rFonts w:ascii="Sitka Subheading" w:hAnsi="Sitka Subheading"/>
          <w:sz w:val="24"/>
          <w:szCs w:val="24"/>
        </w:rPr>
        <w:t xml:space="preserve"> (pour consulter quelques productions d’élèves) : scolaWeb TV + le blog de Radio GS tenu par M. Banga  </w:t>
      </w:r>
      <w:hyperlink r:id="rId7">
        <w:r>
          <w:rPr>
            <w:rStyle w:val="ListLabel3"/>
            <w:rFonts w:ascii="Sitka Subheading" w:hAnsi="Sitka Subheading"/>
            <w:sz w:val="24"/>
            <w:szCs w:val="24"/>
          </w:rPr>
          <w:t>http://blog.ac-versailles.fr/radiogs/index.php/</w:t>
        </w:r>
      </w:hyperlink>
      <w:r>
        <w:rPr>
          <w:rFonts w:ascii="Sitka Subheading" w:hAnsi="Sitka Subheading"/>
          <w:sz w:val="24"/>
          <w:szCs w:val="24"/>
        </w:rPr>
        <w:t xml:space="preserve"> Nous souhaiterions un espace de stockage plus important car les productions d’élèves sont consultables seulement quelques semaines.</w:t>
      </w:r>
    </w:p>
    <w:p>
      <w:pPr>
        <w:pStyle w:val="Normal"/>
        <w:suppressAutoHyphens w:val="true"/>
        <w:spacing w:lineRule="auto" w:line="240" w:before="0" w:after="0"/>
        <w:ind w:left="-851" w:hanging="0"/>
        <w:jc w:val="both"/>
        <w:rPr/>
      </w:pPr>
      <w:r>
        <w:rPr>
          <w:rFonts w:cs="Times New Roman" w:ascii="Times New Roman" w:hAnsi="Times New Roman"/>
          <w:b/>
          <w:sz w:val="24"/>
          <w:szCs w:val="24"/>
        </w:rPr>
        <w:t>▪</w:t>
      </w:r>
      <w:r>
        <w:rPr>
          <w:rFonts w:ascii="Sitka Subheading" w:hAnsi="Sitka Subheading"/>
          <w:sz w:val="24"/>
          <w:szCs w:val="24"/>
        </w:rPr>
        <w:t xml:space="preserve"> </w:t>
      </w:r>
      <w:r>
        <w:rPr>
          <w:rFonts w:ascii="Sitka Subheading" w:hAnsi="Sitka Subheading"/>
          <w:sz w:val="24"/>
          <w:szCs w:val="24"/>
        </w:rPr>
        <w:t>Le travail est différent de celui réalisé en classe d’abord parce que les élèves s’inscrivent à l’atelier de leur plein gré, ils ont des envies, des idées, ils manifestent une motivation grandissante et portent le groupe dans un enthousiasme communicatif ; ensuite parce que l’effectif y est réduit. Cela permet de favoriser la cohésion d’équipe en lien avec un intérêt commun (la webradio/TV) car chacun contribue soit à la partie technique (enregistrement, montage, diffusion aux parents etc.) soit à la partie rédactionnelle. Certains se spécialisent dans la présentation des diverses chroniques, préparent des questions pour dynamiser la prise de parole. Tout ceci demande de la rigueur et du respect (arriver à l’heure, être présent pour ne pas mettre en difficulté un camarade qui doit enregistrer et a besoin d’un technicien et d’un présentateur etc.). Avec M. Banga, nous avons bien sûr apporté notre savoir-faire et nos compétences (surtout au premier trimestre car il faut tout construire) mais ce sont les élèves qui par la suite ont pratiqué et nous les avons accompagnés. Nous souhaitions donc vivement reconduire cet atelier cette année pour permettre aux élèves (5</w:t>
      </w:r>
      <w:r>
        <w:rPr>
          <w:rFonts w:ascii="Sitka Subheading" w:hAnsi="Sitka Subheading"/>
          <w:sz w:val="24"/>
          <w:szCs w:val="24"/>
          <w:vertAlign w:val="superscript"/>
        </w:rPr>
        <w:t>e</w:t>
      </w:r>
      <w:r>
        <w:rPr>
          <w:rFonts w:ascii="Sitka Subheading" w:hAnsi="Sitka Subheading"/>
          <w:sz w:val="24"/>
          <w:szCs w:val="24"/>
        </w:rPr>
        <w:t>-4</w:t>
      </w:r>
      <w:r>
        <w:rPr>
          <w:rFonts w:ascii="Sitka Subheading" w:hAnsi="Sitka Subheading"/>
          <w:sz w:val="24"/>
          <w:szCs w:val="24"/>
          <w:vertAlign w:val="superscript"/>
        </w:rPr>
        <w:t>e</w:t>
      </w:r>
      <w:r>
        <w:rPr>
          <w:rFonts w:ascii="Sitka Subheading" w:hAnsi="Sitka Subheading"/>
          <w:sz w:val="24"/>
          <w:szCs w:val="24"/>
        </w:rPr>
        <w:t>) de développer davantage leur esprit critique et les qualités de jugement nécessaires durant tout le cycle 4 et au-delà même, notamment au lycée et une majorité de 6</w:t>
      </w:r>
      <w:r>
        <w:rPr>
          <w:rFonts w:ascii="Sitka Subheading" w:hAnsi="Sitka Subheading"/>
          <w:sz w:val="24"/>
          <w:szCs w:val="24"/>
          <w:vertAlign w:val="superscript"/>
        </w:rPr>
        <w:t>e</w:t>
      </w:r>
      <w:r>
        <w:rPr>
          <w:rFonts w:ascii="Sitka Subheading" w:hAnsi="Sitka Subheading"/>
          <w:sz w:val="24"/>
          <w:szCs w:val="24"/>
        </w:rPr>
        <w:t xml:space="preserve"> car cela favorise leur intégration à Georges Seurat tout en assurant une continuité et une transition entre l’école primaire et le collège.</w:t>
      </w:r>
    </w:p>
    <w:sectPr>
      <w:footerReference w:type="default" r:id="rId8"/>
      <w:type w:val="nextPage"/>
      <w:pgSz w:w="11906" w:h="16838"/>
      <w:pgMar w:left="1417" w:right="566" w:header="0" w:top="284"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itka Subheading">
    <w:charset w:val="00"/>
    <w:family w:val="roman"/>
    <w:pitch w:val="variable"/>
  </w:font>
  <w:font w:name="Liberation Sans">
    <w:altName w:val="Arial"/>
    <w:charset w:val="00"/>
    <w:family w:val="swiss"/>
    <w:pitch w:val="variable"/>
  </w:font>
  <w:font w:name="Wingdings">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80970465"/>
    </w:sdtPr>
    <w:sdtContent>
      <w:p>
        <w:pPr>
          <w:pStyle w:val="Pieddepage"/>
          <w:jc w:val="center"/>
          <w:rPr/>
        </w:pPr>
        <w:r>
          <w:rPr/>
          <w:fldChar w:fldCharType="begin"/>
        </w:r>
        <w:r>
          <w:rPr/>
          <w:instrText> PAGE </w:instrText>
        </w:r>
        <w:r>
          <w:rPr/>
          <w:fldChar w:fldCharType="separate"/>
        </w:r>
        <w:r>
          <w:rPr/>
          <w:t>2</w:t>
        </w:r>
        <w:r>
          <w:rPr/>
          <w:fldChar w:fldCharType="end"/>
        </w:r>
      </w:p>
    </w:sdtContent>
  </w:sdt>
  <w:p>
    <w:pPr>
      <w:pStyle w:val="Pieddepage"/>
      <w:rPr/>
    </w:pPr>
    <w:r>
      <w:rPr/>
    </w:r>
  </w:p>
</w:ftr>
</file>

<file path=word/settings.xml><?xml version="1.0" encoding="utf-8"?>
<w:settings xmlns:w="http://schemas.openxmlformats.org/wordprocessingml/2006/main">
  <w:zoom w:percent="12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semiHidden/>
    <w:unhideWhenUsed/>
    <w:rsid w:val="00b14034"/>
    <w:rPr>
      <w:color w:val="0000FF"/>
      <w:u w:val="single"/>
    </w:rPr>
  </w:style>
  <w:style w:type="character" w:styleId="EntteCar" w:customStyle="1">
    <w:name w:val="En-tête Car"/>
    <w:basedOn w:val="DefaultParagraphFont"/>
    <w:link w:val="En-tte"/>
    <w:uiPriority w:val="99"/>
    <w:qFormat/>
    <w:rsid w:val="006a7027"/>
    <w:rPr/>
  </w:style>
  <w:style w:type="character" w:styleId="PieddepageCar" w:customStyle="1">
    <w:name w:val="Pied de page Car"/>
    <w:basedOn w:val="DefaultParagraphFont"/>
    <w:link w:val="Pieddepage"/>
    <w:uiPriority w:val="99"/>
    <w:qFormat/>
    <w:rsid w:val="006a7027"/>
    <w:rPr/>
  </w:style>
  <w:style w:type="character" w:styleId="Strong">
    <w:name w:val="Strong"/>
    <w:basedOn w:val="DefaultParagraphFont"/>
    <w:qFormat/>
    <w:rsid w:val="00924d4c"/>
    <w:rPr>
      <w:b/>
      <w:bCs/>
    </w:rPr>
  </w:style>
  <w:style w:type="character" w:styleId="ListLabel1">
    <w:name w:val="ListLabel 1"/>
    <w:qFormat/>
    <w:rPr>
      <w:rFonts w:ascii="Sitka Subheading" w:hAnsi="Sitka Subheading" w:eastAsia="Times New Roman" w:cs="Arial"/>
      <w:b/>
      <w:bCs/>
      <w:sz w:val="20"/>
      <w:szCs w:val="20"/>
      <w:lang w:eastAsia="fr-FR"/>
    </w:rPr>
  </w:style>
  <w:style w:type="character" w:styleId="ListLabel2">
    <w:name w:val="ListLabel 2"/>
    <w:qFormat/>
    <w:rPr>
      <w:rFonts w:ascii="Sitka Subheading" w:hAnsi="Sitka Subheading"/>
      <w:sz w:val="20"/>
      <w:szCs w:val="20"/>
    </w:rPr>
  </w:style>
  <w:style w:type="character" w:styleId="ListLabel3">
    <w:name w:val="ListLabel 3"/>
    <w:qFormat/>
    <w:rPr>
      <w:rFonts w:ascii="Sitka Subheading" w:hAnsi="Sitka Subheading"/>
      <w:sz w:val="24"/>
      <w:szCs w:val="24"/>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Entte">
    <w:name w:val="Header"/>
    <w:basedOn w:val="Normal"/>
    <w:link w:val="En-tteCar"/>
    <w:uiPriority w:val="99"/>
    <w:unhideWhenUsed/>
    <w:rsid w:val="006a7027"/>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6a7027"/>
    <w:pPr>
      <w:tabs>
        <w:tab w:val="clear" w:pos="708"/>
        <w:tab w:val="center" w:pos="4536" w:leader="none"/>
        <w:tab w:val="right" w:pos="9072" w:leader="none"/>
      </w:tabs>
      <w:spacing w:lineRule="auto" w:line="240" w:before="0" w:after="0"/>
    </w:pPr>
    <w:rPr/>
  </w:style>
  <w:style w:type="paragraph" w:styleId="NoSpacing">
    <w:name w:val="No Spacing"/>
    <w:uiPriority w:val="1"/>
    <w:qFormat/>
    <w:rsid w:val="00924d4c"/>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Standard" w:customStyle="1">
    <w:name w:val="Standard"/>
    <w:qFormat/>
    <w:rsid w:val="00993de0"/>
    <w:pPr>
      <w:widowControl/>
      <w:suppressAutoHyphens w:val="true"/>
      <w:bidi w:val="0"/>
      <w:spacing w:lineRule="auto" w:line="240" w:before="0" w:after="0"/>
      <w:jc w:val="left"/>
      <w:textAlignment w:val="baseline"/>
    </w:pPr>
    <w:rPr>
      <w:rFonts w:ascii="Liberation Serif" w:hAnsi="Liberation Serif" w:eastAsia="SimSun" w:cs="Mangal"/>
      <w:color w:val="auto"/>
      <w:kern w:val="2"/>
      <w:sz w:val="24"/>
      <w:szCs w:val="24"/>
      <w:lang w:eastAsia="zh-CN" w:bidi="hi-IN" w:val="fr-F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afvt.org/" TargetMode="External"/><Relationship Id="rId3" Type="http://schemas.openxmlformats.org/officeDocument/2006/relationships/hyperlink" Target="https://www.afvt.org/" TargetMode="Externa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hyperlink" Target="https://www.francetvinfo.fr/replay-radio/info-medias/en-fait-c-est-une-personne-comme-nous-les-enfantsintervieweurs-d-un-jour-du-ministre-de-l-education-nationale-jean-michel-blanquer_3221113.html" TargetMode="External"/><Relationship Id="rId7" Type="http://schemas.openxmlformats.org/officeDocument/2006/relationships/hyperlink" Target="http://blog.ac-versailles.fr/radiogs/index.php/" TargetMode="Externa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Application>LibreOffice/6.1.5.2$Windows_X86_64 LibreOffice_project/90f8dcf33c87b3705e78202e3df5142b201bd805</Application>
  <Pages>2</Pages>
  <Words>1193</Words>
  <Characters>6515</Characters>
  <CharactersWithSpaces>7683</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2020-10-20T08:29:00Z</dcterms:created>
  <dc:creator>Juliette Montagne</dc:creator>
  <dc:description/>
  <dc:language>fr-FR</dc:language>
  <cp:lastModifiedBy/>
  <dcterms:modified xsi:type="dcterms:W3CDTF">2020-10-20T12:39:36Z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