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F75" w:rsidRPr="001538DB" w:rsidRDefault="00E8390F">
      <w:pPr>
        <w:rPr>
          <w:rFonts w:ascii="Arial" w:hAnsi="Arial" w:cs="Arial"/>
          <w:sz w:val="20"/>
          <w:szCs w:val="20"/>
        </w:rPr>
      </w:pPr>
      <w:r w:rsidRPr="001538DB">
        <w:rPr>
          <w:rFonts w:ascii="Arial" w:hAnsi="Arial" w:cs="Arial"/>
          <w:noProof/>
          <w:sz w:val="20"/>
          <w:szCs w:val="20"/>
          <w:lang w:eastAsia="fr-F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60450" cy="666750"/>
            <wp:effectExtent l="0" t="0" r="6350" b="0"/>
            <wp:wrapNone/>
            <wp:docPr id="2" name="Image 2" descr="MARIA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MARIAN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538DB">
        <w:rPr>
          <w:rFonts w:ascii="Arial" w:hAnsi="Arial" w:cs="Arial"/>
          <w:noProof/>
          <w:sz w:val="20"/>
          <w:szCs w:val="20"/>
          <w:lang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1143000" cy="126299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38DB" w:rsidRPr="001538DB" w:rsidRDefault="001538DB">
      <w:pPr>
        <w:rPr>
          <w:rFonts w:ascii="Arial" w:hAnsi="Arial" w:cs="Arial"/>
          <w:sz w:val="20"/>
          <w:szCs w:val="20"/>
        </w:rPr>
      </w:pPr>
    </w:p>
    <w:p w:rsidR="001538DB" w:rsidRPr="001538DB" w:rsidRDefault="001538DB">
      <w:pPr>
        <w:rPr>
          <w:rFonts w:ascii="Arial" w:hAnsi="Arial" w:cs="Arial"/>
          <w:sz w:val="20"/>
          <w:szCs w:val="20"/>
        </w:rPr>
      </w:pPr>
    </w:p>
    <w:p w:rsidR="001538DB" w:rsidRDefault="001538DB" w:rsidP="001538DB">
      <w:pPr>
        <w:pStyle w:val="Standard"/>
        <w:rPr>
          <w:rFonts w:ascii="Arial" w:hAnsi="Arial" w:cs="Arial"/>
          <w:b/>
          <w:bCs/>
          <w:sz w:val="20"/>
          <w:szCs w:val="20"/>
        </w:rPr>
      </w:pPr>
    </w:p>
    <w:p w:rsidR="001538DB" w:rsidRDefault="001538DB" w:rsidP="001538DB">
      <w:pPr>
        <w:pStyle w:val="Standard"/>
        <w:rPr>
          <w:rFonts w:ascii="Arial" w:hAnsi="Arial" w:cs="Arial"/>
          <w:b/>
          <w:bCs/>
          <w:sz w:val="20"/>
          <w:szCs w:val="20"/>
        </w:rPr>
      </w:pPr>
    </w:p>
    <w:p w:rsidR="001538DB" w:rsidRDefault="001538DB" w:rsidP="001538DB">
      <w:pPr>
        <w:pStyle w:val="Standard"/>
        <w:rPr>
          <w:rFonts w:ascii="Arial" w:hAnsi="Arial" w:cs="Arial"/>
          <w:b/>
          <w:bCs/>
          <w:sz w:val="20"/>
          <w:szCs w:val="20"/>
        </w:rPr>
      </w:pPr>
    </w:p>
    <w:p w:rsidR="001538DB" w:rsidRDefault="001538DB" w:rsidP="001538DB">
      <w:pPr>
        <w:pStyle w:val="Standard"/>
        <w:rPr>
          <w:rFonts w:ascii="Arial" w:hAnsi="Arial" w:cs="Arial"/>
          <w:b/>
          <w:bCs/>
          <w:sz w:val="20"/>
          <w:szCs w:val="20"/>
        </w:rPr>
      </w:pPr>
    </w:p>
    <w:p w:rsidR="001538DB" w:rsidRDefault="001538DB" w:rsidP="00E8390F">
      <w:pPr>
        <w:pStyle w:val="Textbody"/>
        <w:spacing w:before="0"/>
        <w:ind w:left="0"/>
        <w:rPr>
          <w:rFonts w:ascii="Arial" w:hAnsi="Arial" w:cs="Arial"/>
          <w:sz w:val="20"/>
          <w:szCs w:val="20"/>
        </w:rPr>
      </w:pPr>
    </w:p>
    <w:p w:rsidR="001503DB" w:rsidRDefault="001503DB" w:rsidP="00E8390F">
      <w:pPr>
        <w:pStyle w:val="Textbody"/>
        <w:spacing w:before="0"/>
        <w:ind w:left="0"/>
        <w:rPr>
          <w:rFonts w:ascii="Arial" w:hAnsi="Arial" w:cs="Arial"/>
          <w:sz w:val="20"/>
          <w:szCs w:val="20"/>
        </w:rPr>
      </w:pPr>
    </w:p>
    <w:p w:rsidR="001538DB" w:rsidRDefault="001538DB" w:rsidP="001538DB">
      <w:pPr>
        <w:pStyle w:val="Textbody"/>
        <w:spacing w:before="0"/>
        <w:ind w:left="0"/>
        <w:rPr>
          <w:rFonts w:ascii="Arial" w:hAnsi="Arial" w:cs="Arial"/>
          <w:sz w:val="20"/>
          <w:szCs w:val="20"/>
        </w:rPr>
      </w:pPr>
    </w:p>
    <w:p w:rsidR="00B93648" w:rsidRDefault="00B93648" w:rsidP="00E8390F">
      <w:pPr>
        <w:pStyle w:val="Textbody"/>
        <w:pBdr>
          <w:top w:val="single" w:sz="4" w:space="3" w:color="000000"/>
          <w:left w:val="single" w:sz="4" w:space="0" w:color="000000"/>
          <w:bottom w:val="single" w:sz="4" w:space="3" w:color="000000"/>
          <w:right w:val="single" w:sz="4" w:space="0" w:color="000000"/>
        </w:pBdr>
        <w:shd w:val="clear" w:color="auto" w:fill="BFBFBF" w:themeFill="background1" w:themeFillShade="BF"/>
        <w:spacing w:before="0"/>
        <w:ind w:left="0"/>
        <w:jc w:val="center"/>
        <w:rPr>
          <w:rFonts w:ascii="Arial" w:hAnsi="Arial" w:cs="Arial"/>
          <w:b/>
          <w:color w:val="000000"/>
        </w:rPr>
      </w:pPr>
    </w:p>
    <w:p w:rsidR="001538DB" w:rsidRDefault="001538DB" w:rsidP="00E8390F">
      <w:pPr>
        <w:pStyle w:val="Textbody"/>
        <w:pBdr>
          <w:top w:val="single" w:sz="4" w:space="3" w:color="000000"/>
          <w:left w:val="single" w:sz="4" w:space="0" w:color="000000"/>
          <w:bottom w:val="single" w:sz="4" w:space="3" w:color="000000"/>
          <w:right w:val="single" w:sz="4" w:space="0" w:color="000000"/>
        </w:pBdr>
        <w:shd w:val="clear" w:color="auto" w:fill="BFBFBF" w:themeFill="background1" w:themeFillShade="BF"/>
        <w:spacing w:before="0"/>
        <w:ind w:left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BILAN ANNUEL DES ANIMATIONS</w:t>
      </w:r>
    </w:p>
    <w:p w:rsidR="001538DB" w:rsidRDefault="001538DB" w:rsidP="00E8390F">
      <w:pPr>
        <w:pStyle w:val="Textbody"/>
        <w:pBdr>
          <w:top w:val="single" w:sz="4" w:space="3" w:color="000000"/>
          <w:left w:val="single" w:sz="4" w:space="0" w:color="000000"/>
          <w:bottom w:val="single" w:sz="4" w:space="3" w:color="000000"/>
          <w:right w:val="single" w:sz="4" w:space="0" w:color="000000"/>
        </w:pBdr>
        <w:shd w:val="clear" w:color="auto" w:fill="BFBFBF" w:themeFill="background1" w:themeFillShade="BF"/>
        <w:spacing w:before="0"/>
        <w:ind w:left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DESTINEES A</w:t>
      </w:r>
      <w:r w:rsidR="00E8390F">
        <w:rPr>
          <w:rFonts w:ascii="Arial" w:hAnsi="Arial" w:cs="Arial"/>
          <w:b/>
          <w:color w:val="000000"/>
        </w:rPr>
        <w:t>UX PROFESSEUR</w:t>
      </w:r>
      <w:r w:rsidR="00AA0CD8">
        <w:rPr>
          <w:rFonts w:ascii="Arial" w:hAnsi="Arial" w:cs="Arial"/>
          <w:b/>
          <w:color w:val="000000"/>
        </w:rPr>
        <w:t>-E-</w:t>
      </w:r>
      <w:r w:rsidR="00E8390F">
        <w:rPr>
          <w:rFonts w:ascii="Arial" w:hAnsi="Arial" w:cs="Arial"/>
          <w:b/>
          <w:color w:val="000000"/>
        </w:rPr>
        <w:t xml:space="preserve">S DOCUMENTALISTES </w:t>
      </w:r>
    </w:p>
    <w:p w:rsidR="00B93648" w:rsidRDefault="00B93648" w:rsidP="00E8390F">
      <w:pPr>
        <w:pStyle w:val="Textbody"/>
        <w:pBdr>
          <w:top w:val="single" w:sz="4" w:space="3" w:color="000000"/>
          <w:left w:val="single" w:sz="4" w:space="0" w:color="000000"/>
          <w:bottom w:val="single" w:sz="4" w:space="3" w:color="000000"/>
          <w:right w:val="single" w:sz="4" w:space="0" w:color="000000"/>
        </w:pBdr>
        <w:shd w:val="clear" w:color="auto" w:fill="BFBFBF" w:themeFill="background1" w:themeFillShade="BF"/>
        <w:spacing w:before="0"/>
        <w:ind w:left="0"/>
        <w:jc w:val="center"/>
        <w:rPr>
          <w:rFonts w:ascii="Arial" w:hAnsi="Arial" w:cs="Arial"/>
          <w:b/>
          <w:color w:val="000000"/>
        </w:rPr>
      </w:pPr>
    </w:p>
    <w:p w:rsidR="001538DB" w:rsidRDefault="001538DB" w:rsidP="001538DB">
      <w:pPr>
        <w:pStyle w:val="Textbody"/>
        <w:spacing w:before="0"/>
        <w:ind w:left="0"/>
        <w:rPr>
          <w:rFonts w:ascii="Arial" w:hAnsi="Arial" w:cs="Arial"/>
          <w:sz w:val="24"/>
          <w:szCs w:val="24"/>
        </w:rPr>
      </w:pPr>
    </w:p>
    <w:p w:rsidR="001503DB" w:rsidRDefault="001503DB" w:rsidP="001538DB">
      <w:pPr>
        <w:pStyle w:val="Textbody"/>
        <w:spacing w:before="0"/>
        <w:ind w:left="0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5000" w:type="pct"/>
        <w:tblLook w:val="04A0"/>
      </w:tblPr>
      <w:tblGrid>
        <w:gridCol w:w="2719"/>
        <w:gridCol w:w="2567"/>
        <w:gridCol w:w="2567"/>
        <w:gridCol w:w="2567"/>
      </w:tblGrid>
      <w:tr w:rsidR="001538DB" w:rsidRPr="001538DB" w:rsidTr="00E8390F">
        <w:tc>
          <w:tcPr>
            <w:tcW w:w="1304" w:type="pct"/>
            <w:shd w:val="clear" w:color="auto" w:fill="BFBFBF" w:themeFill="background1" w:themeFillShade="BF"/>
          </w:tcPr>
          <w:p w:rsidR="001538DB" w:rsidRPr="001538DB" w:rsidRDefault="001538DB" w:rsidP="001538DB">
            <w:pPr>
              <w:pStyle w:val="Textbody"/>
              <w:spacing w:before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538DB">
              <w:rPr>
                <w:rFonts w:ascii="Arial" w:hAnsi="Arial" w:cs="Arial"/>
                <w:b/>
                <w:sz w:val="24"/>
                <w:szCs w:val="24"/>
              </w:rPr>
              <w:t>Année</w:t>
            </w:r>
            <w:proofErr w:type="spellEnd"/>
            <w:r w:rsidRPr="001538D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1538DB">
              <w:rPr>
                <w:rFonts w:ascii="Arial" w:hAnsi="Arial" w:cs="Arial"/>
                <w:b/>
                <w:sz w:val="24"/>
                <w:szCs w:val="24"/>
              </w:rPr>
              <w:t>scolaire</w:t>
            </w:r>
            <w:proofErr w:type="spellEnd"/>
          </w:p>
        </w:tc>
        <w:tc>
          <w:tcPr>
            <w:tcW w:w="1232" w:type="pct"/>
            <w:shd w:val="clear" w:color="auto" w:fill="BFBFBF" w:themeFill="background1" w:themeFillShade="BF"/>
          </w:tcPr>
          <w:p w:rsidR="001538DB" w:rsidRPr="001538DB" w:rsidRDefault="001538DB" w:rsidP="001538DB">
            <w:pPr>
              <w:pStyle w:val="Textbody"/>
              <w:spacing w:before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538DB">
              <w:rPr>
                <w:rFonts w:ascii="Arial" w:hAnsi="Arial" w:cs="Arial"/>
                <w:b/>
                <w:sz w:val="24"/>
                <w:szCs w:val="24"/>
              </w:rPr>
              <w:t>Bassin</w:t>
            </w:r>
            <w:proofErr w:type="spellEnd"/>
          </w:p>
        </w:tc>
        <w:tc>
          <w:tcPr>
            <w:tcW w:w="1232" w:type="pct"/>
            <w:shd w:val="clear" w:color="auto" w:fill="BFBFBF" w:themeFill="background1" w:themeFillShade="BF"/>
          </w:tcPr>
          <w:p w:rsidR="001538DB" w:rsidRPr="001538DB" w:rsidRDefault="001538DB" w:rsidP="001538DB">
            <w:pPr>
              <w:pStyle w:val="Textbody"/>
              <w:spacing w:before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538DB">
              <w:rPr>
                <w:rFonts w:ascii="Arial" w:hAnsi="Arial" w:cs="Arial"/>
                <w:b/>
                <w:sz w:val="24"/>
                <w:szCs w:val="24"/>
              </w:rPr>
              <w:t>IA-IPR EVS</w:t>
            </w:r>
          </w:p>
        </w:tc>
        <w:tc>
          <w:tcPr>
            <w:tcW w:w="1232" w:type="pct"/>
            <w:shd w:val="clear" w:color="auto" w:fill="BFBFBF" w:themeFill="background1" w:themeFillShade="BF"/>
          </w:tcPr>
          <w:p w:rsidR="001538DB" w:rsidRPr="001538DB" w:rsidRDefault="001538DB" w:rsidP="001538DB">
            <w:pPr>
              <w:pStyle w:val="Textbody"/>
              <w:spacing w:before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538DB">
              <w:rPr>
                <w:rFonts w:ascii="Arial" w:hAnsi="Arial" w:cs="Arial"/>
                <w:b/>
                <w:sz w:val="24"/>
                <w:szCs w:val="24"/>
              </w:rPr>
              <w:t>Animateur</w:t>
            </w:r>
            <w:proofErr w:type="spellEnd"/>
            <w:r w:rsidR="00AA0CD8">
              <w:rPr>
                <w:rFonts w:ascii="Arial" w:hAnsi="Arial" w:cs="Arial"/>
                <w:b/>
                <w:sz w:val="24"/>
                <w:szCs w:val="24"/>
              </w:rPr>
              <w:t>-trice-</w:t>
            </w:r>
            <w:r w:rsidRPr="001538DB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</w:tr>
      <w:tr w:rsidR="001538DB" w:rsidRPr="001538DB" w:rsidTr="00E8390F">
        <w:tc>
          <w:tcPr>
            <w:tcW w:w="1304" w:type="pct"/>
          </w:tcPr>
          <w:p w:rsidR="001538DB" w:rsidRPr="001538DB" w:rsidRDefault="00DC5C6B" w:rsidP="00DC5C6B">
            <w:pPr>
              <w:pStyle w:val="Textbody"/>
              <w:spacing w:before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2018-2019</w:t>
            </w:r>
          </w:p>
        </w:tc>
        <w:tc>
          <w:tcPr>
            <w:tcW w:w="1232" w:type="pct"/>
          </w:tcPr>
          <w:p w:rsidR="001538DB" w:rsidRDefault="00DC5C6B" w:rsidP="001538DB">
            <w:pPr>
              <w:pStyle w:val="Textbody"/>
              <w:spacing w:before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N°17</w:t>
            </w:r>
          </w:p>
          <w:p w:rsidR="00DC5C6B" w:rsidRPr="001538DB" w:rsidRDefault="00DC5C6B" w:rsidP="001538DB">
            <w:pPr>
              <w:pStyle w:val="Textbody"/>
              <w:spacing w:before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Bassin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Neuilly-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-Seine</w:t>
            </w:r>
          </w:p>
        </w:tc>
        <w:tc>
          <w:tcPr>
            <w:tcW w:w="1232" w:type="pct"/>
          </w:tcPr>
          <w:p w:rsidR="001538DB" w:rsidRPr="001538DB" w:rsidRDefault="00DC5C6B" w:rsidP="001538DB">
            <w:pPr>
              <w:pStyle w:val="Textbody"/>
              <w:spacing w:before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Mme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Valverde</w:t>
            </w:r>
            <w:proofErr w:type="spellEnd"/>
          </w:p>
        </w:tc>
        <w:tc>
          <w:tcPr>
            <w:tcW w:w="1232" w:type="pct"/>
          </w:tcPr>
          <w:p w:rsidR="001538DB" w:rsidRDefault="00DC5C6B" w:rsidP="001538DB">
            <w:pPr>
              <w:pStyle w:val="Textbody"/>
              <w:spacing w:before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Mme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Doukhan</w:t>
            </w:r>
            <w:proofErr w:type="spellEnd"/>
          </w:p>
          <w:p w:rsidR="00DC5C6B" w:rsidRDefault="00DC5C6B" w:rsidP="001538DB">
            <w:pPr>
              <w:pStyle w:val="Textbody"/>
              <w:spacing w:before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Mme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Rabel</w:t>
            </w:r>
            <w:proofErr w:type="spellEnd"/>
          </w:p>
          <w:p w:rsidR="00B93648" w:rsidRPr="001538DB" w:rsidRDefault="00B93648" w:rsidP="001538DB">
            <w:pPr>
              <w:pStyle w:val="Textbody"/>
              <w:spacing w:before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538DB" w:rsidRDefault="001538DB" w:rsidP="001538DB">
      <w:pPr>
        <w:pStyle w:val="Standard"/>
        <w:rPr>
          <w:rFonts w:ascii="Arial" w:hAnsi="Arial" w:cs="Arial"/>
          <w:b/>
          <w:bCs/>
          <w:sz w:val="20"/>
          <w:szCs w:val="20"/>
        </w:rPr>
      </w:pPr>
    </w:p>
    <w:p w:rsidR="001538DB" w:rsidRPr="00E8390F" w:rsidRDefault="009E5A89" w:rsidP="001538DB">
      <w:pPr>
        <w:pStyle w:val="Standard"/>
        <w:rPr>
          <w:rFonts w:ascii="Arial" w:hAnsi="Arial" w:cs="Arial"/>
          <w:sz w:val="28"/>
          <w:szCs w:val="28"/>
        </w:rPr>
      </w:pPr>
      <w:r w:rsidRPr="00A43F2B">
        <w:rPr>
          <w:rFonts w:ascii="Arial" w:hAnsi="Arial" w:cs="Arial"/>
          <w:b/>
          <w:bCs/>
          <w:sz w:val="28"/>
          <w:szCs w:val="28"/>
        </w:rPr>
        <w:t>Les animations de bassin : contenu, éléments quantitatifs et analyse</w:t>
      </w:r>
    </w:p>
    <w:p w:rsidR="009E5A89" w:rsidRDefault="009E5A89" w:rsidP="001538DB">
      <w:pPr>
        <w:pStyle w:val="Standard"/>
        <w:rPr>
          <w:rFonts w:ascii="Arial" w:hAnsi="Arial" w:cs="Arial"/>
          <w:b/>
          <w:bCs/>
          <w:sz w:val="20"/>
          <w:szCs w:val="20"/>
        </w:rPr>
      </w:pPr>
    </w:p>
    <w:p w:rsidR="009E5A89" w:rsidRPr="00A43F2B" w:rsidRDefault="00FC64AD" w:rsidP="001538DB">
      <w:pPr>
        <w:pStyle w:val="Standar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Les objectifs</w:t>
      </w:r>
      <w:r w:rsidR="009E5A89" w:rsidRPr="00A43F2B">
        <w:rPr>
          <w:rFonts w:ascii="Arial" w:hAnsi="Arial" w:cs="Arial"/>
          <w:b/>
          <w:bCs/>
          <w:sz w:val="22"/>
          <w:szCs w:val="22"/>
        </w:rPr>
        <w:t xml:space="preserve"> institutionnel</w:t>
      </w:r>
      <w:r>
        <w:rPr>
          <w:rFonts w:ascii="Arial" w:hAnsi="Arial" w:cs="Arial"/>
          <w:b/>
          <w:bCs/>
          <w:sz w:val="22"/>
          <w:szCs w:val="22"/>
        </w:rPr>
        <w:t>s</w:t>
      </w:r>
      <w:r w:rsidR="009E5A89" w:rsidRPr="00A43F2B">
        <w:rPr>
          <w:rStyle w:val="Appelnotedebasdep"/>
          <w:rFonts w:ascii="Arial" w:hAnsi="Arial" w:cs="Arial"/>
          <w:b/>
          <w:bCs/>
          <w:sz w:val="22"/>
          <w:szCs w:val="22"/>
        </w:rPr>
        <w:footnoteReference w:id="1"/>
      </w:r>
    </w:p>
    <w:p w:rsidR="009E5A89" w:rsidRDefault="009E5A89" w:rsidP="001538DB">
      <w:pPr>
        <w:pStyle w:val="Standard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lledutableau"/>
        <w:tblW w:w="5000" w:type="pct"/>
        <w:tblLook w:val="04A0"/>
      </w:tblPr>
      <w:tblGrid>
        <w:gridCol w:w="2024"/>
        <w:gridCol w:w="4347"/>
        <w:gridCol w:w="4049"/>
      </w:tblGrid>
      <w:tr w:rsidR="00A43F2B" w:rsidRPr="00A43F2B" w:rsidTr="00BE5CB4">
        <w:tc>
          <w:tcPr>
            <w:tcW w:w="971" w:type="pct"/>
            <w:shd w:val="clear" w:color="auto" w:fill="BFBFBF" w:themeFill="background1" w:themeFillShade="BF"/>
          </w:tcPr>
          <w:p w:rsidR="00A43F2B" w:rsidRPr="00A43F2B" w:rsidRDefault="00A43F2B" w:rsidP="009E5A89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3F2B">
              <w:rPr>
                <w:rFonts w:ascii="Arial" w:hAnsi="Arial" w:cs="Arial"/>
                <w:b/>
                <w:bCs/>
                <w:sz w:val="20"/>
                <w:szCs w:val="20"/>
              </w:rPr>
              <w:t>Animation</w:t>
            </w:r>
          </w:p>
        </w:tc>
        <w:tc>
          <w:tcPr>
            <w:tcW w:w="2086" w:type="pct"/>
            <w:shd w:val="clear" w:color="auto" w:fill="BFBFBF" w:themeFill="background1" w:themeFillShade="BF"/>
          </w:tcPr>
          <w:p w:rsidR="00A43F2B" w:rsidRPr="00A43F2B" w:rsidRDefault="00FA11EA" w:rsidP="009E5A89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Objectif de formation</w:t>
            </w:r>
          </w:p>
        </w:tc>
        <w:tc>
          <w:tcPr>
            <w:tcW w:w="1943" w:type="pct"/>
            <w:shd w:val="clear" w:color="auto" w:fill="BFBFBF" w:themeFill="background1" w:themeFillShade="BF"/>
          </w:tcPr>
          <w:p w:rsidR="00A43F2B" w:rsidRPr="00A43F2B" w:rsidRDefault="00A43F2B" w:rsidP="009E5A89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3F2B">
              <w:rPr>
                <w:rFonts w:ascii="Arial" w:hAnsi="Arial" w:cs="Arial"/>
                <w:b/>
                <w:bCs/>
                <w:sz w:val="20"/>
                <w:szCs w:val="20"/>
              </w:rPr>
              <w:t>Analyse</w:t>
            </w:r>
            <w:r w:rsidRPr="00A43F2B">
              <w:rPr>
                <w:rStyle w:val="Appelnotedebasdep"/>
                <w:rFonts w:ascii="Arial" w:hAnsi="Arial" w:cs="Arial"/>
                <w:b/>
                <w:bCs/>
                <w:sz w:val="20"/>
                <w:szCs w:val="20"/>
              </w:rPr>
              <w:footnoteReference w:id="2"/>
            </w:r>
            <w:r w:rsidRPr="00A43F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E5CB4" w:rsidTr="00817712">
        <w:tc>
          <w:tcPr>
            <w:tcW w:w="971" w:type="pct"/>
            <w:shd w:val="clear" w:color="auto" w:fill="BFBFBF" w:themeFill="background1" w:themeFillShade="BF"/>
          </w:tcPr>
          <w:p w:rsidR="00BE5CB4" w:rsidRPr="00817712" w:rsidRDefault="00BE5CB4" w:rsidP="001538DB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817712">
              <w:rPr>
                <w:rFonts w:ascii="Arial" w:hAnsi="Arial" w:cs="Arial"/>
                <w:bCs/>
                <w:sz w:val="20"/>
                <w:szCs w:val="20"/>
              </w:rPr>
              <w:t>Obligatoire 1</w:t>
            </w:r>
          </w:p>
        </w:tc>
        <w:tc>
          <w:tcPr>
            <w:tcW w:w="2086" w:type="pct"/>
          </w:tcPr>
          <w:p w:rsidR="00FC1161" w:rsidRDefault="00AB0560" w:rsidP="004B34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Circulaire de rentrée, axes académiques, parcours citoyen. Echange de pratiques.</w:t>
            </w:r>
          </w:p>
          <w:p w:rsidR="00F10023" w:rsidRPr="009E5A89" w:rsidRDefault="00F10023" w:rsidP="004B34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43" w:type="pct"/>
            <w:vMerge w:val="restart"/>
          </w:tcPr>
          <w:p w:rsidR="00BE5CB4" w:rsidRDefault="00F10023" w:rsidP="001538DB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Excellent accueil de l’atelier de mutualisation des actions par villes.</w:t>
            </w:r>
          </w:p>
          <w:p w:rsidR="00F10023" w:rsidRDefault="00F10023" w:rsidP="001538DB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10023" w:rsidRDefault="00F10023" w:rsidP="00DC5C6B">
            <w:pPr>
              <w:pStyle w:val="Standard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Ateliers au sein </w:t>
            </w:r>
            <w:r w:rsidR="00DC5C6B">
              <w:rPr>
                <w:rFonts w:ascii="Arial" w:hAnsi="Arial" w:cs="Arial"/>
                <w:bCs/>
                <w:sz w:val="20"/>
                <w:szCs w:val="20"/>
              </w:rPr>
              <w:t>du Théâtre du voyageur à Asnières-sur-Seine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avec </w:t>
            </w:r>
            <w:r w:rsidR="00DC5C6B">
              <w:rPr>
                <w:rFonts w:ascii="Arial" w:hAnsi="Arial" w:cs="Arial"/>
                <w:bCs/>
                <w:sz w:val="20"/>
                <w:szCs w:val="20"/>
              </w:rPr>
              <w:t xml:space="preserve">la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comédienne</w:t>
            </w:r>
            <w:r w:rsidR="00DC5C6B">
              <w:rPr>
                <w:rFonts w:ascii="Arial" w:hAnsi="Arial" w:cs="Arial"/>
                <w:bCs/>
                <w:sz w:val="20"/>
                <w:szCs w:val="20"/>
              </w:rPr>
              <w:t xml:space="preserve">, Chantal </w:t>
            </w:r>
            <w:proofErr w:type="spellStart"/>
            <w:r w:rsidR="00DC5C6B">
              <w:rPr>
                <w:rFonts w:ascii="Arial" w:hAnsi="Arial" w:cs="Arial"/>
                <w:bCs/>
                <w:sz w:val="20"/>
                <w:szCs w:val="20"/>
              </w:rPr>
              <w:t>Melior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 Exercices d’improvisation. Idée de sortir de sa zone de confort (expérimentation sur scène de situations orales que peuvent vivre les élèves ont surpris certains professeurs.</w:t>
            </w:r>
            <w:r w:rsidR="005B6680">
              <w:rPr>
                <w:rFonts w:ascii="Arial" w:hAnsi="Arial" w:cs="Arial"/>
                <w:bCs/>
                <w:sz w:val="20"/>
                <w:szCs w:val="20"/>
              </w:rPr>
              <w:t xml:space="preserve"> Le défi était de faire pratiquer en grand groupe avec de nombreuses activités variées. Une partie plus théorique a sûrement manqué à certains novices sur le sujet.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B6680">
              <w:rPr>
                <w:rFonts w:ascii="Arial" w:hAnsi="Arial" w:cs="Arial"/>
                <w:bCs/>
                <w:sz w:val="20"/>
                <w:szCs w:val="20"/>
              </w:rPr>
              <w:t>Ce sujet mériterait d’autres animations, mais en petits groupes.</w:t>
            </w:r>
          </w:p>
          <w:p w:rsidR="00F10023" w:rsidRDefault="00F10023" w:rsidP="001538DB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10023" w:rsidRDefault="00F10023" w:rsidP="001538DB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10023" w:rsidRDefault="00F10023" w:rsidP="00DC5C6B">
            <w:pPr>
              <w:pStyle w:val="Standard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F10023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ère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année d’une animation avec les CPE. Excellente intervention de l’association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Hubertine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Auclert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et apport de nombreuses ressources immédiatement utilisables en classe et pour le fonds du CDI. </w:t>
            </w:r>
          </w:p>
          <w:p w:rsidR="00F10023" w:rsidRDefault="00F10023" w:rsidP="00DC5C6B">
            <w:pPr>
              <w:pStyle w:val="Standard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L’intervention sur les CVC/CVL a été trop tournée sur l’analyse d’une étude sur l’engagement des élèves au sein de ces instances. Au-delà du constat, une partie action aurait été la bienvenue.</w:t>
            </w:r>
          </w:p>
          <w:p w:rsidR="001A29DB" w:rsidRDefault="001A29DB" w:rsidP="001538DB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A29DB" w:rsidRDefault="001A29DB" w:rsidP="001538DB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A29DB" w:rsidRDefault="001A29DB" w:rsidP="001538DB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Alliance pratique et théorique bien </w:t>
            </w: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appréciée. Des prolongements seraient nécessaires, le sujet étant tellement vaste.</w:t>
            </w:r>
          </w:p>
          <w:p w:rsidR="001A29DB" w:rsidRDefault="001A29DB" w:rsidP="001538DB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A29DB" w:rsidRDefault="001A29DB" w:rsidP="001538DB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B6680" w:rsidRDefault="005B6680" w:rsidP="001538DB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A29DB" w:rsidRDefault="001A29DB" w:rsidP="001538DB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Nous n’avons pas compris pourquoi cette animation a été annulée (faute d’inscrits) car en faisant un sondage dans le bassin, nous avions le quota nécessaire à l’ouverture de cette animation. Y a t’-il eu un problème au moment des inscriptions ?</w:t>
            </w:r>
          </w:p>
          <w:p w:rsidR="005B6680" w:rsidRDefault="005B6680" w:rsidP="001538DB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C5C6B" w:rsidRDefault="00DC5C6B" w:rsidP="001538DB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B6680" w:rsidRDefault="005B6680" w:rsidP="001538DB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Franc succès : visite et présentation des ressources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Eduthèque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 Présence 100% des inscrits !</w:t>
            </w:r>
          </w:p>
          <w:p w:rsidR="005B6680" w:rsidRDefault="005B6680" w:rsidP="001538DB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B6680" w:rsidRPr="009E5A89" w:rsidRDefault="005B6680" w:rsidP="001538DB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On peut regretter que les ateliers ont été très vite complets ne permettant pas à tous les participants d’en bénéficier (BNF)</w:t>
            </w:r>
          </w:p>
        </w:tc>
      </w:tr>
      <w:tr w:rsidR="00BE5CB4" w:rsidTr="00817712">
        <w:tc>
          <w:tcPr>
            <w:tcW w:w="971" w:type="pct"/>
            <w:shd w:val="clear" w:color="auto" w:fill="BFBFBF" w:themeFill="background1" w:themeFillShade="BF"/>
          </w:tcPr>
          <w:p w:rsidR="00BE5CB4" w:rsidRPr="00817712" w:rsidRDefault="00F55D43" w:rsidP="001538DB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Obligatoire 2</w:t>
            </w:r>
          </w:p>
        </w:tc>
        <w:tc>
          <w:tcPr>
            <w:tcW w:w="2086" w:type="pct"/>
          </w:tcPr>
          <w:p w:rsidR="00FC1161" w:rsidRDefault="00FC1161" w:rsidP="009842A1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L’oral</w:t>
            </w:r>
            <w:r w:rsidR="004B3404">
              <w:rPr>
                <w:rFonts w:ascii="Arial" w:hAnsi="Arial" w:cs="Arial"/>
                <w:bCs/>
                <w:sz w:val="20"/>
                <w:szCs w:val="20"/>
              </w:rPr>
              <w:t xml:space="preserve"> : </w:t>
            </w:r>
            <w:r w:rsidR="009842A1">
              <w:rPr>
                <w:rFonts w:ascii="Arial" w:hAnsi="Arial" w:cs="Arial"/>
                <w:bCs/>
                <w:sz w:val="20"/>
                <w:szCs w:val="20"/>
              </w:rPr>
              <w:t>grand oral au lycée, oral de DNB.</w:t>
            </w:r>
          </w:p>
          <w:p w:rsidR="00F10023" w:rsidRDefault="00F10023" w:rsidP="009842A1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10023" w:rsidRDefault="00F10023" w:rsidP="009842A1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10023" w:rsidRDefault="00F10023" w:rsidP="009842A1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10023" w:rsidRDefault="00F10023" w:rsidP="009842A1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10023" w:rsidRDefault="00F10023" w:rsidP="009842A1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10023" w:rsidRDefault="00F10023" w:rsidP="009842A1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10023" w:rsidRDefault="00F10023" w:rsidP="009842A1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B6680" w:rsidRDefault="005B6680" w:rsidP="009842A1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B6680" w:rsidRDefault="005B6680" w:rsidP="009842A1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B6680" w:rsidRDefault="005B6680" w:rsidP="009842A1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B6680" w:rsidRDefault="005B6680" w:rsidP="009842A1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B6680" w:rsidRPr="009E5A89" w:rsidRDefault="005B6680" w:rsidP="009842A1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43" w:type="pct"/>
            <w:vMerge/>
          </w:tcPr>
          <w:p w:rsidR="00BE5CB4" w:rsidRPr="009E5A89" w:rsidRDefault="00BE5CB4" w:rsidP="001538DB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E5CB4" w:rsidTr="00817712">
        <w:tc>
          <w:tcPr>
            <w:tcW w:w="971" w:type="pct"/>
            <w:shd w:val="clear" w:color="auto" w:fill="BFBFBF" w:themeFill="background1" w:themeFillShade="BF"/>
          </w:tcPr>
          <w:p w:rsidR="00BE5CB4" w:rsidRPr="00817712" w:rsidRDefault="00F55D43" w:rsidP="001538DB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Obligatoire 3</w:t>
            </w:r>
          </w:p>
        </w:tc>
        <w:tc>
          <w:tcPr>
            <w:tcW w:w="2086" w:type="pct"/>
          </w:tcPr>
          <w:p w:rsidR="00BE5CB4" w:rsidRDefault="00FC1161" w:rsidP="00DC5C6B">
            <w:pPr>
              <w:pStyle w:val="Standard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Les valeurs</w:t>
            </w:r>
            <w:r w:rsidR="004B3404">
              <w:rPr>
                <w:rFonts w:ascii="Arial" w:hAnsi="Arial" w:cs="Arial"/>
                <w:bCs/>
                <w:sz w:val="20"/>
                <w:szCs w:val="20"/>
              </w:rPr>
              <w:t> :</w:t>
            </w:r>
            <w:r w:rsidR="004B3404" w:rsidRPr="009842A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égalité filles/garçons</w:t>
            </w:r>
            <w:r w:rsidR="004B340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842A1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9842A1" w:rsidRPr="009842A1">
              <w:rPr>
                <w:rFonts w:ascii="Arial" w:hAnsi="Arial" w:cs="Arial"/>
                <w:bCs/>
                <w:sz w:val="20"/>
                <w:szCs w:val="20"/>
              </w:rPr>
              <w:t xml:space="preserve">L'École compte parmi ses missions fondamentales celle de garantir l'égalité des chances des filles et des garçons. C'est le sens des articles L. 121-1 et L. 312-17-1 du code de l'éducation qui disposent que l'École contribue, à tous les niveaux, à favoriser la mixité et l'égalité entre les femmes et les hommes, notamment en matière d'orientation, ainsi qu'à la prévention des préjugés sexistes et </w:t>
            </w:r>
            <w:r w:rsidR="009842A1">
              <w:rPr>
                <w:rFonts w:ascii="Arial" w:hAnsi="Arial" w:cs="Arial"/>
                <w:bCs/>
                <w:sz w:val="20"/>
                <w:szCs w:val="20"/>
              </w:rPr>
              <w:t>des violences faites aux femmes</w:t>
            </w:r>
            <w:r w:rsidR="009842A1" w:rsidRPr="009842A1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9842A1">
              <w:rPr>
                <w:rFonts w:ascii="Arial" w:hAnsi="Arial" w:cs="Arial"/>
                <w:b/>
                <w:bCs/>
                <w:color w:val="474747"/>
                <w:sz w:val="19"/>
                <w:szCs w:val="19"/>
                <w:shd w:val="clear" w:color="auto" w:fill="FFFFFF"/>
              </w:rPr>
              <w:t xml:space="preserve"> </w:t>
            </w:r>
            <w:r w:rsidR="004B3404">
              <w:rPr>
                <w:rFonts w:ascii="Arial" w:hAnsi="Arial" w:cs="Arial"/>
                <w:bCs/>
                <w:sz w:val="20"/>
                <w:szCs w:val="20"/>
              </w:rPr>
              <w:t xml:space="preserve">et </w:t>
            </w:r>
            <w:r w:rsidR="004B3404" w:rsidRPr="009842A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engagement des élèves </w:t>
            </w:r>
            <w:r w:rsidR="004B3404">
              <w:rPr>
                <w:rFonts w:ascii="Arial" w:hAnsi="Arial" w:cs="Arial"/>
                <w:bCs/>
                <w:sz w:val="20"/>
                <w:szCs w:val="20"/>
              </w:rPr>
              <w:t>CVC/CVL</w:t>
            </w:r>
            <w:r w:rsidR="009842A1">
              <w:rPr>
                <w:rFonts w:ascii="Arial" w:hAnsi="Arial" w:cs="Arial"/>
                <w:bCs/>
                <w:sz w:val="20"/>
                <w:szCs w:val="20"/>
              </w:rPr>
              <w:t xml:space="preserve"> (Parcours citoyen)</w:t>
            </w:r>
            <w:r w:rsidR="00F10023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F10023" w:rsidRPr="009E5A89" w:rsidRDefault="00F10023" w:rsidP="004B34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43" w:type="pct"/>
            <w:vMerge/>
          </w:tcPr>
          <w:p w:rsidR="00BE5CB4" w:rsidRPr="009E5A89" w:rsidRDefault="00BE5CB4" w:rsidP="001538DB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55D43" w:rsidTr="00817712">
        <w:tc>
          <w:tcPr>
            <w:tcW w:w="971" w:type="pct"/>
            <w:shd w:val="clear" w:color="auto" w:fill="BFBFBF" w:themeFill="background1" w:themeFillShade="BF"/>
          </w:tcPr>
          <w:p w:rsidR="00F55D43" w:rsidRPr="00817712" w:rsidRDefault="00F55D43" w:rsidP="001538DB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Obligatoire 4</w:t>
            </w:r>
          </w:p>
        </w:tc>
        <w:tc>
          <w:tcPr>
            <w:tcW w:w="2086" w:type="pct"/>
          </w:tcPr>
          <w:p w:rsidR="00F55D43" w:rsidRDefault="00FC1161" w:rsidP="001538DB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La lecture/compréhension</w:t>
            </w:r>
            <w:r w:rsidR="004B3404">
              <w:rPr>
                <w:rFonts w:ascii="Arial" w:hAnsi="Arial" w:cs="Arial"/>
                <w:bCs/>
                <w:sz w:val="20"/>
                <w:szCs w:val="20"/>
              </w:rPr>
              <w:t xml:space="preserve"> : donner le goût de lire et comprendre comment lever les </w:t>
            </w:r>
            <w:r w:rsidR="004B3404">
              <w:rPr>
                <w:rFonts w:ascii="Arial" w:hAnsi="Arial" w:cs="Arial"/>
                <w:bCs/>
                <w:sz w:val="20"/>
                <w:szCs w:val="20"/>
              </w:rPr>
              <w:lastRenderedPageBreak/>
              <w:t>obstacles. Le carnet de lecture.</w:t>
            </w:r>
          </w:p>
          <w:p w:rsidR="001A29DB" w:rsidRDefault="001A29DB" w:rsidP="001538DB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A29DB" w:rsidRDefault="001A29DB" w:rsidP="001538DB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A29DB" w:rsidRDefault="001A29DB" w:rsidP="001538DB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A29DB" w:rsidRPr="009E5A89" w:rsidRDefault="001A29DB" w:rsidP="001538DB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43" w:type="pct"/>
            <w:vMerge/>
          </w:tcPr>
          <w:p w:rsidR="00F55D43" w:rsidRPr="009E5A89" w:rsidRDefault="00F55D43" w:rsidP="001538DB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E5CB4" w:rsidTr="00817712">
        <w:tc>
          <w:tcPr>
            <w:tcW w:w="971" w:type="pct"/>
            <w:shd w:val="clear" w:color="auto" w:fill="BFBFBF" w:themeFill="background1" w:themeFillShade="BF"/>
          </w:tcPr>
          <w:p w:rsidR="00BE5CB4" w:rsidRPr="00817712" w:rsidRDefault="00BE5CB4" w:rsidP="001538DB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817712">
              <w:rPr>
                <w:rFonts w:ascii="Arial" w:hAnsi="Arial" w:cs="Arial"/>
                <w:bCs/>
                <w:sz w:val="20"/>
                <w:szCs w:val="20"/>
              </w:rPr>
              <w:lastRenderedPageBreak/>
              <w:t>Optionnelle 1</w:t>
            </w:r>
          </w:p>
        </w:tc>
        <w:tc>
          <w:tcPr>
            <w:tcW w:w="2086" w:type="pct"/>
          </w:tcPr>
          <w:p w:rsidR="00BE5CB4" w:rsidRDefault="004B3404" w:rsidP="00FC1161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Parcours citoyen</w:t>
            </w:r>
          </w:p>
          <w:p w:rsidR="001A29DB" w:rsidRDefault="001A29DB" w:rsidP="00FC1161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A29DB" w:rsidRDefault="001A29DB" w:rsidP="00FC1161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A29DB" w:rsidRDefault="001A29DB" w:rsidP="00FC1161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B6680" w:rsidRDefault="005B6680" w:rsidP="00FC1161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B6680" w:rsidRDefault="005B6680" w:rsidP="00FC1161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B6680" w:rsidRDefault="005B6680" w:rsidP="00FC1161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B6680" w:rsidRPr="009E5A89" w:rsidRDefault="005B6680" w:rsidP="00FC1161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43" w:type="pct"/>
            <w:vMerge/>
          </w:tcPr>
          <w:p w:rsidR="00BE5CB4" w:rsidRPr="009E5A89" w:rsidRDefault="00BE5CB4" w:rsidP="001538DB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E5CB4" w:rsidTr="00817712">
        <w:tc>
          <w:tcPr>
            <w:tcW w:w="971" w:type="pct"/>
            <w:shd w:val="clear" w:color="auto" w:fill="BFBFBF" w:themeFill="background1" w:themeFillShade="BF"/>
          </w:tcPr>
          <w:p w:rsidR="00BE5CB4" w:rsidRPr="00817712" w:rsidRDefault="00BE5CB4" w:rsidP="001538DB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817712">
              <w:rPr>
                <w:rFonts w:ascii="Arial" w:hAnsi="Arial" w:cs="Arial"/>
                <w:bCs/>
                <w:sz w:val="20"/>
                <w:szCs w:val="20"/>
              </w:rPr>
              <w:t>Optionnelle 2</w:t>
            </w:r>
          </w:p>
        </w:tc>
        <w:tc>
          <w:tcPr>
            <w:tcW w:w="2086" w:type="pct"/>
          </w:tcPr>
          <w:p w:rsidR="00BE5CB4" w:rsidRDefault="00FC1161" w:rsidP="001538DB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Visite de l’AFP</w:t>
            </w:r>
            <w:r w:rsidR="004B3404">
              <w:rPr>
                <w:rFonts w:ascii="Arial" w:hAnsi="Arial" w:cs="Arial"/>
                <w:bCs/>
                <w:sz w:val="20"/>
                <w:szCs w:val="20"/>
              </w:rPr>
              <w:t> : fonctionnement et ressources pédagogiques</w:t>
            </w:r>
          </w:p>
          <w:p w:rsidR="005B6680" w:rsidRPr="009E5A89" w:rsidRDefault="005B6680" w:rsidP="001538DB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43" w:type="pct"/>
            <w:vMerge/>
          </w:tcPr>
          <w:p w:rsidR="00BE5CB4" w:rsidRPr="009E5A89" w:rsidRDefault="00BE5CB4" w:rsidP="001538DB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E5CB4" w:rsidTr="00817712">
        <w:tc>
          <w:tcPr>
            <w:tcW w:w="971" w:type="pct"/>
            <w:shd w:val="clear" w:color="auto" w:fill="BFBFBF" w:themeFill="background1" w:themeFillShade="BF"/>
          </w:tcPr>
          <w:p w:rsidR="00BE5CB4" w:rsidRPr="00817712" w:rsidRDefault="00BE5CB4" w:rsidP="001538DB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817712">
              <w:rPr>
                <w:rFonts w:ascii="Arial" w:hAnsi="Arial" w:cs="Arial"/>
                <w:bCs/>
                <w:sz w:val="20"/>
                <w:szCs w:val="20"/>
              </w:rPr>
              <w:t xml:space="preserve">Inter-académique </w:t>
            </w:r>
          </w:p>
        </w:tc>
        <w:tc>
          <w:tcPr>
            <w:tcW w:w="2086" w:type="pct"/>
          </w:tcPr>
          <w:p w:rsidR="00FC1161" w:rsidRPr="00FC1161" w:rsidRDefault="00454DF0" w:rsidP="00FC1161">
            <w:pPr>
              <w:shd w:val="clear" w:color="auto" w:fill="FFFFFF"/>
              <w:suppressAutoHyphens w:val="0"/>
              <w:autoSpaceDN/>
              <w:textAlignment w:val="auto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hyperlink r:id="rId9" w:history="1">
              <w:r w:rsidR="00FC1161" w:rsidRPr="00FC1161">
                <w:rPr>
                  <w:rFonts w:ascii="Arial" w:hAnsi="Arial" w:cs="Arial"/>
                  <w:bCs/>
                  <w:sz w:val="20"/>
                  <w:szCs w:val="20"/>
                </w:rPr>
                <w:t>La démarche contributive: comment mobiliser l'intelligence collective?</w:t>
              </w:r>
            </w:hyperlink>
          </w:p>
          <w:p w:rsidR="00BE5CB4" w:rsidRPr="009E5A89" w:rsidRDefault="00BE5CB4" w:rsidP="001538DB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43" w:type="pct"/>
            <w:vMerge/>
          </w:tcPr>
          <w:p w:rsidR="00BE5CB4" w:rsidRPr="009E5A89" w:rsidRDefault="00BE5CB4" w:rsidP="001538DB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9E5A89" w:rsidRDefault="009E5A89" w:rsidP="001538DB">
      <w:pPr>
        <w:pStyle w:val="Standard"/>
        <w:rPr>
          <w:rFonts w:ascii="Arial" w:hAnsi="Arial" w:cs="Arial"/>
          <w:b/>
          <w:bCs/>
          <w:sz w:val="20"/>
          <w:szCs w:val="20"/>
        </w:rPr>
      </w:pPr>
    </w:p>
    <w:p w:rsidR="009E5A89" w:rsidRPr="00A43F2B" w:rsidRDefault="009E5A89" w:rsidP="001538DB">
      <w:pPr>
        <w:pStyle w:val="Standard"/>
        <w:rPr>
          <w:rFonts w:ascii="Arial" w:hAnsi="Arial" w:cs="Arial"/>
          <w:b/>
          <w:bCs/>
          <w:sz w:val="22"/>
          <w:szCs w:val="22"/>
        </w:rPr>
      </w:pPr>
      <w:r w:rsidRPr="00A43F2B">
        <w:rPr>
          <w:rFonts w:ascii="Arial" w:hAnsi="Arial" w:cs="Arial"/>
          <w:b/>
          <w:bCs/>
          <w:sz w:val="22"/>
          <w:szCs w:val="22"/>
        </w:rPr>
        <w:t>Les intitulés</w:t>
      </w:r>
    </w:p>
    <w:p w:rsidR="009E5A89" w:rsidRDefault="009E5A89" w:rsidP="001538DB">
      <w:pPr>
        <w:pStyle w:val="Standard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lledutableau"/>
        <w:tblW w:w="5000" w:type="pct"/>
        <w:tblLook w:val="04A0"/>
      </w:tblPr>
      <w:tblGrid>
        <w:gridCol w:w="2024"/>
        <w:gridCol w:w="4347"/>
        <w:gridCol w:w="4049"/>
      </w:tblGrid>
      <w:tr w:rsidR="00BE5CB4" w:rsidRPr="00F45D95" w:rsidTr="00BE5CB4">
        <w:tc>
          <w:tcPr>
            <w:tcW w:w="971" w:type="pct"/>
            <w:shd w:val="clear" w:color="auto" w:fill="BFBFBF" w:themeFill="background1" w:themeFillShade="BF"/>
          </w:tcPr>
          <w:p w:rsidR="00BE5CB4" w:rsidRPr="00F45D95" w:rsidRDefault="00BE5CB4" w:rsidP="009A6904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5D95">
              <w:rPr>
                <w:rFonts w:ascii="Arial" w:hAnsi="Arial" w:cs="Arial"/>
                <w:b/>
                <w:bCs/>
                <w:sz w:val="20"/>
                <w:szCs w:val="20"/>
              </w:rPr>
              <w:t>Animation</w:t>
            </w:r>
          </w:p>
        </w:tc>
        <w:tc>
          <w:tcPr>
            <w:tcW w:w="2086" w:type="pct"/>
            <w:shd w:val="clear" w:color="auto" w:fill="BFBFBF" w:themeFill="background1" w:themeFillShade="BF"/>
          </w:tcPr>
          <w:p w:rsidR="00BE5CB4" w:rsidRPr="00F45D95" w:rsidRDefault="00BE5CB4" w:rsidP="009A6904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5D95">
              <w:rPr>
                <w:rFonts w:ascii="Arial" w:hAnsi="Arial" w:cs="Arial"/>
                <w:b/>
                <w:bCs/>
                <w:sz w:val="20"/>
                <w:szCs w:val="20"/>
              </w:rPr>
              <w:t>Intitulé</w:t>
            </w:r>
          </w:p>
        </w:tc>
        <w:tc>
          <w:tcPr>
            <w:tcW w:w="1943" w:type="pct"/>
            <w:shd w:val="clear" w:color="auto" w:fill="BFBFBF" w:themeFill="background1" w:themeFillShade="BF"/>
          </w:tcPr>
          <w:p w:rsidR="00BE5CB4" w:rsidRPr="00F45D95" w:rsidRDefault="00BE5CB4" w:rsidP="009A6904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5D95">
              <w:rPr>
                <w:rFonts w:ascii="Arial" w:hAnsi="Arial" w:cs="Arial"/>
                <w:b/>
                <w:bCs/>
                <w:sz w:val="20"/>
                <w:szCs w:val="20"/>
              </w:rPr>
              <w:t>Analyse</w:t>
            </w:r>
          </w:p>
        </w:tc>
      </w:tr>
      <w:tr w:rsidR="004B3404" w:rsidRPr="009E5A89" w:rsidTr="00817712">
        <w:tc>
          <w:tcPr>
            <w:tcW w:w="971" w:type="pct"/>
            <w:shd w:val="clear" w:color="auto" w:fill="BFBFBF" w:themeFill="background1" w:themeFillShade="BF"/>
          </w:tcPr>
          <w:p w:rsidR="004B3404" w:rsidRPr="00817712" w:rsidRDefault="004B3404" w:rsidP="004B34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817712">
              <w:rPr>
                <w:rFonts w:ascii="Arial" w:hAnsi="Arial" w:cs="Arial"/>
                <w:bCs/>
                <w:sz w:val="20"/>
                <w:szCs w:val="20"/>
              </w:rPr>
              <w:t>Obligatoire 1</w:t>
            </w:r>
          </w:p>
        </w:tc>
        <w:tc>
          <w:tcPr>
            <w:tcW w:w="2086" w:type="pct"/>
          </w:tcPr>
          <w:p w:rsidR="004B3404" w:rsidRPr="009E5A89" w:rsidRDefault="004B3404" w:rsidP="004B34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Info</w:t>
            </w:r>
            <w:r w:rsidR="009842A1">
              <w:rPr>
                <w:rFonts w:ascii="Arial" w:hAnsi="Arial" w:cs="Arial"/>
                <w:bCs/>
                <w:sz w:val="20"/>
                <w:szCs w:val="20"/>
              </w:rPr>
              <w:t>rmation</w:t>
            </w:r>
            <w:r>
              <w:rPr>
                <w:rFonts w:ascii="Arial" w:hAnsi="Arial" w:cs="Arial"/>
                <w:bCs/>
                <w:sz w:val="20"/>
                <w:szCs w:val="20"/>
              </w:rPr>
              <w:t>s de rentrée</w:t>
            </w:r>
            <w:r w:rsidR="00FD2ABB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="009842A1">
              <w:rPr>
                <w:rFonts w:ascii="Arial" w:hAnsi="Arial" w:cs="Arial"/>
                <w:bCs/>
                <w:sz w:val="20"/>
                <w:szCs w:val="20"/>
              </w:rPr>
              <w:t xml:space="preserve">intervention IPR, </w:t>
            </w:r>
            <w:r w:rsidR="00FD2ABB">
              <w:rPr>
                <w:rFonts w:ascii="Arial" w:hAnsi="Arial" w:cs="Arial"/>
                <w:bCs/>
                <w:sz w:val="20"/>
                <w:szCs w:val="20"/>
              </w:rPr>
              <w:t>veille EMI, MOOC …)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et mutualisation des projets. Présentation des actions sur le devoir de mémoire (CRD …)</w:t>
            </w:r>
          </w:p>
        </w:tc>
        <w:tc>
          <w:tcPr>
            <w:tcW w:w="1943" w:type="pct"/>
            <w:vMerge w:val="restart"/>
          </w:tcPr>
          <w:p w:rsidR="004B3404" w:rsidRPr="009E5A89" w:rsidRDefault="004B3404" w:rsidP="004B34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B3404" w:rsidRPr="009E5A89" w:rsidTr="00817712">
        <w:tc>
          <w:tcPr>
            <w:tcW w:w="971" w:type="pct"/>
            <w:shd w:val="clear" w:color="auto" w:fill="BFBFBF" w:themeFill="background1" w:themeFillShade="BF"/>
          </w:tcPr>
          <w:p w:rsidR="004B3404" w:rsidRPr="00817712" w:rsidRDefault="004B3404" w:rsidP="004B34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817712">
              <w:rPr>
                <w:rFonts w:ascii="Arial" w:hAnsi="Arial" w:cs="Arial"/>
                <w:bCs/>
                <w:sz w:val="20"/>
                <w:szCs w:val="20"/>
              </w:rPr>
              <w:t>Obligatoire 2</w:t>
            </w:r>
          </w:p>
        </w:tc>
        <w:tc>
          <w:tcPr>
            <w:tcW w:w="2086" w:type="pct"/>
          </w:tcPr>
          <w:p w:rsidR="004B3404" w:rsidRPr="009E5A89" w:rsidRDefault="004B3404" w:rsidP="004B34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L’oral : expérimenter la prise de parole pour aider les élèves à s’exprimer en public</w:t>
            </w:r>
            <w:r w:rsidR="009842A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943" w:type="pct"/>
            <w:vMerge/>
          </w:tcPr>
          <w:p w:rsidR="004B3404" w:rsidRPr="009E5A89" w:rsidRDefault="004B3404" w:rsidP="004B34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B3404" w:rsidRPr="009E5A89" w:rsidTr="00817712">
        <w:tc>
          <w:tcPr>
            <w:tcW w:w="971" w:type="pct"/>
            <w:shd w:val="clear" w:color="auto" w:fill="BFBFBF" w:themeFill="background1" w:themeFillShade="BF"/>
          </w:tcPr>
          <w:p w:rsidR="004B3404" w:rsidRPr="00817712" w:rsidRDefault="004B3404" w:rsidP="004B34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817712">
              <w:rPr>
                <w:rFonts w:ascii="Arial" w:hAnsi="Arial" w:cs="Arial"/>
                <w:bCs/>
                <w:sz w:val="20"/>
                <w:szCs w:val="20"/>
              </w:rPr>
              <w:t>Obligatoire 3</w:t>
            </w:r>
          </w:p>
        </w:tc>
        <w:tc>
          <w:tcPr>
            <w:tcW w:w="2086" w:type="pct"/>
          </w:tcPr>
          <w:p w:rsidR="004B3404" w:rsidRPr="009E5A89" w:rsidRDefault="004B3404" w:rsidP="004B34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Les valeurs : égalité filles/garçons et engagement des élèves CVC/CVL</w:t>
            </w:r>
          </w:p>
        </w:tc>
        <w:tc>
          <w:tcPr>
            <w:tcW w:w="1943" w:type="pct"/>
            <w:vMerge/>
          </w:tcPr>
          <w:p w:rsidR="004B3404" w:rsidRPr="009E5A89" w:rsidRDefault="004B3404" w:rsidP="004B34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B3404" w:rsidRPr="009E5A89" w:rsidTr="00817712">
        <w:tc>
          <w:tcPr>
            <w:tcW w:w="971" w:type="pct"/>
            <w:shd w:val="clear" w:color="auto" w:fill="BFBFBF" w:themeFill="background1" w:themeFillShade="BF"/>
          </w:tcPr>
          <w:p w:rsidR="004B3404" w:rsidRPr="00817712" w:rsidRDefault="004B3404" w:rsidP="004B34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Obligatoire 4</w:t>
            </w:r>
          </w:p>
        </w:tc>
        <w:tc>
          <w:tcPr>
            <w:tcW w:w="2086" w:type="pct"/>
          </w:tcPr>
          <w:p w:rsidR="004B3404" w:rsidRPr="009E5A89" w:rsidRDefault="004B3404" w:rsidP="004B34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La lecture/compréhension : donner le goût de lire et comprendre comment lever les obstacles. Le carnet de lecture.</w:t>
            </w:r>
          </w:p>
        </w:tc>
        <w:tc>
          <w:tcPr>
            <w:tcW w:w="1943" w:type="pct"/>
            <w:vMerge/>
          </w:tcPr>
          <w:p w:rsidR="004B3404" w:rsidRPr="009E5A89" w:rsidRDefault="004B3404" w:rsidP="004B34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B3404" w:rsidRPr="009E5A89" w:rsidTr="00817712">
        <w:tc>
          <w:tcPr>
            <w:tcW w:w="971" w:type="pct"/>
            <w:shd w:val="clear" w:color="auto" w:fill="BFBFBF" w:themeFill="background1" w:themeFillShade="BF"/>
          </w:tcPr>
          <w:p w:rsidR="004B3404" w:rsidRPr="00817712" w:rsidRDefault="004B3404" w:rsidP="004B34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817712">
              <w:rPr>
                <w:rFonts w:ascii="Arial" w:hAnsi="Arial" w:cs="Arial"/>
                <w:bCs/>
                <w:sz w:val="20"/>
                <w:szCs w:val="20"/>
              </w:rPr>
              <w:t>Optionnelle 1</w:t>
            </w:r>
          </w:p>
        </w:tc>
        <w:tc>
          <w:tcPr>
            <w:tcW w:w="2086" w:type="pct"/>
          </w:tcPr>
          <w:p w:rsidR="004B3404" w:rsidRPr="009E5A89" w:rsidRDefault="004B3404" w:rsidP="004B34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Mont Valérien : annulée faute d’inscrits</w:t>
            </w:r>
          </w:p>
        </w:tc>
        <w:tc>
          <w:tcPr>
            <w:tcW w:w="1943" w:type="pct"/>
            <w:vMerge/>
          </w:tcPr>
          <w:p w:rsidR="004B3404" w:rsidRPr="009E5A89" w:rsidRDefault="004B3404" w:rsidP="004B34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B3404" w:rsidRPr="009E5A89" w:rsidTr="00817712">
        <w:tc>
          <w:tcPr>
            <w:tcW w:w="971" w:type="pct"/>
            <w:shd w:val="clear" w:color="auto" w:fill="BFBFBF" w:themeFill="background1" w:themeFillShade="BF"/>
          </w:tcPr>
          <w:p w:rsidR="004B3404" w:rsidRPr="00817712" w:rsidRDefault="004B3404" w:rsidP="004B34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817712">
              <w:rPr>
                <w:rFonts w:ascii="Arial" w:hAnsi="Arial" w:cs="Arial"/>
                <w:bCs/>
                <w:sz w:val="20"/>
                <w:szCs w:val="20"/>
              </w:rPr>
              <w:t>Optionnelle 2</w:t>
            </w:r>
          </w:p>
        </w:tc>
        <w:tc>
          <w:tcPr>
            <w:tcW w:w="2086" w:type="pct"/>
          </w:tcPr>
          <w:p w:rsidR="004B3404" w:rsidRPr="009E5A89" w:rsidRDefault="004B3404" w:rsidP="004B34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Visite de l’AFP : fonctionnement et ressources pédagogiques</w:t>
            </w:r>
          </w:p>
        </w:tc>
        <w:tc>
          <w:tcPr>
            <w:tcW w:w="1943" w:type="pct"/>
            <w:vMerge/>
          </w:tcPr>
          <w:p w:rsidR="004B3404" w:rsidRPr="009E5A89" w:rsidRDefault="004B3404" w:rsidP="004B34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B3404" w:rsidRPr="009E5A89" w:rsidTr="00817712">
        <w:tc>
          <w:tcPr>
            <w:tcW w:w="971" w:type="pct"/>
            <w:shd w:val="clear" w:color="auto" w:fill="BFBFBF" w:themeFill="background1" w:themeFillShade="BF"/>
          </w:tcPr>
          <w:p w:rsidR="004B3404" w:rsidRPr="00817712" w:rsidRDefault="004B3404" w:rsidP="004B34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817712">
              <w:rPr>
                <w:rFonts w:ascii="Arial" w:hAnsi="Arial" w:cs="Arial"/>
                <w:bCs/>
                <w:sz w:val="20"/>
                <w:szCs w:val="20"/>
              </w:rPr>
              <w:t xml:space="preserve">Inter-académique </w:t>
            </w:r>
          </w:p>
        </w:tc>
        <w:tc>
          <w:tcPr>
            <w:tcW w:w="2086" w:type="pct"/>
          </w:tcPr>
          <w:p w:rsidR="004B3404" w:rsidRPr="00FC1161" w:rsidRDefault="00454DF0" w:rsidP="004B3404">
            <w:pPr>
              <w:shd w:val="clear" w:color="auto" w:fill="FFFFFF"/>
              <w:suppressAutoHyphens w:val="0"/>
              <w:autoSpaceDN/>
              <w:textAlignment w:val="auto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hyperlink r:id="rId10" w:history="1">
              <w:r w:rsidR="004B3404" w:rsidRPr="00FC1161">
                <w:rPr>
                  <w:rFonts w:ascii="Arial" w:hAnsi="Arial" w:cs="Arial"/>
                  <w:bCs/>
                  <w:sz w:val="20"/>
                  <w:szCs w:val="20"/>
                </w:rPr>
                <w:t>La démarche contributive: comment mobiliser l'intelligence collective?</w:t>
              </w:r>
            </w:hyperlink>
          </w:p>
          <w:p w:rsidR="004B3404" w:rsidRPr="009E5A89" w:rsidRDefault="004B3404" w:rsidP="004B34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43" w:type="pct"/>
            <w:vMerge/>
          </w:tcPr>
          <w:p w:rsidR="004B3404" w:rsidRPr="009E5A89" w:rsidRDefault="004B3404" w:rsidP="004B34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9E5A89" w:rsidRDefault="009E5A89" w:rsidP="001538DB">
      <w:pPr>
        <w:pStyle w:val="Standard"/>
        <w:rPr>
          <w:rFonts w:ascii="Arial" w:hAnsi="Arial" w:cs="Arial"/>
          <w:b/>
          <w:bCs/>
          <w:sz w:val="20"/>
          <w:szCs w:val="20"/>
        </w:rPr>
      </w:pPr>
    </w:p>
    <w:p w:rsidR="005F21C4" w:rsidRDefault="005F21C4" w:rsidP="001538DB">
      <w:pPr>
        <w:pStyle w:val="Standard"/>
        <w:rPr>
          <w:rFonts w:ascii="Arial" w:hAnsi="Arial" w:cs="Arial"/>
          <w:b/>
          <w:bCs/>
          <w:sz w:val="22"/>
          <w:szCs w:val="22"/>
        </w:rPr>
      </w:pPr>
    </w:p>
    <w:p w:rsidR="009E5A89" w:rsidRDefault="009E5A89" w:rsidP="001538DB">
      <w:pPr>
        <w:pStyle w:val="Standard"/>
        <w:rPr>
          <w:rFonts w:ascii="Arial" w:hAnsi="Arial" w:cs="Arial"/>
          <w:b/>
          <w:bCs/>
          <w:sz w:val="20"/>
          <w:szCs w:val="20"/>
        </w:rPr>
      </w:pPr>
      <w:r w:rsidRPr="00F45D95">
        <w:rPr>
          <w:rFonts w:ascii="Arial" w:hAnsi="Arial" w:cs="Arial"/>
          <w:b/>
          <w:bCs/>
          <w:sz w:val="22"/>
          <w:szCs w:val="22"/>
        </w:rPr>
        <w:t>L</w:t>
      </w:r>
      <w:r w:rsidR="00F45D95">
        <w:rPr>
          <w:rFonts w:ascii="Arial" w:hAnsi="Arial" w:cs="Arial"/>
          <w:b/>
          <w:bCs/>
          <w:sz w:val="22"/>
          <w:szCs w:val="22"/>
        </w:rPr>
        <w:t>’inscription</w:t>
      </w:r>
      <w:r w:rsidRPr="00F45D95">
        <w:rPr>
          <w:rFonts w:ascii="Arial" w:hAnsi="Arial" w:cs="Arial"/>
          <w:b/>
          <w:bCs/>
          <w:sz w:val="22"/>
          <w:szCs w:val="22"/>
        </w:rPr>
        <w:t xml:space="preserve"> dans un parcours de formation</w:t>
      </w:r>
    </w:p>
    <w:p w:rsidR="009E5A89" w:rsidRDefault="009E5A89" w:rsidP="001538DB">
      <w:pPr>
        <w:pStyle w:val="Standard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lledutableau"/>
        <w:tblW w:w="10201" w:type="dxa"/>
        <w:tblLook w:val="04A0"/>
      </w:tblPr>
      <w:tblGrid>
        <w:gridCol w:w="2352"/>
        <w:gridCol w:w="1319"/>
        <w:gridCol w:w="2750"/>
        <w:gridCol w:w="3780"/>
      </w:tblGrid>
      <w:tr w:rsidR="00F45D95" w:rsidRPr="00A43F2B" w:rsidTr="004B3404">
        <w:tc>
          <w:tcPr>
            <w:tcW w:w="2352" w:type="dxa"/>
            <w:tcBorders>
              <w:bottom w:val="single" w:sz="2" w:space="0" w:color="000000"/>
            </w:tcBorders>
            <w:shd w:val="clear" w:color="auto" w:fill="BFBFBF" w:themeFill="background1" w:themeFillShade="BF"/>
          </w:tcPr>
          <w:p w:rsidR="00F45D95" w:rsidRPr="00A43F2B" w:rsidRDefault="00495C80" w:rsidP="009A6904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Intitulé</w:t>
            </w:r>
          </w:p>
        </w:tc>
        <w:tc>
          <w:tcPr>
            <w:tcW w:w="1319" w:type="dxa"/>
            <w:tcBorders>
              <w:bottom w:val="single" w:sz="2" w:space="0" w:color="000000"/>
            </w:tcBorders>
            <w:shd w:val="clear" w:color="auto" w:fill="BFBFBF" w:themeFill="background1" w:themeFillShade="BF"/>
          </w:tcPr>
          <w:p w:rsidR="00F45D95" w:rsidRPr="00A43F2B" w:rsidRDefault="00FC64AD" w:rsidP="009A6904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2018-2019</w:t>
            </w:r>
            <w:r>
              <w:rPr>
                <w:rStyle w:val="Appelnotedebasdep"/>
                <w:rFonts w:ascii="Arial" w:hAnsi="Arial" w:cs="Arial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2750" w:type="dxa"/>
            <w:tcBorders>
              <w:bottom w:val="single" w:sz="2" w:space="0" w:color="000000"/>
            </w:tcBorders>
            <w:shd w:val="clear" w:color="auto" w:fill="BFBFBF" w:themeFill="background1" w:themeFillShade="BF"/>
          </w:tcPr>
          <w:p w:rsidR="00F45D95" w:rsidRPr="00A43F2B" w:rsidRDefault="00F45D95" w:rsidP="009A6904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Année(s) antérieure(s)</w:t>
            </w:r>
            <w:r w:rsidR="00FC64AD">
              <w:rPr>
                <w:rStyle w:val="Appelnotedebasdep"/>
                <w:rFonts w:ascii="Arial" w:hAnsi="Arial" w:cs="Arial"/>
                <w:b/>
                <w:bCs/>
                <w:sz w:val="20"/>
                <w:szCs w:val="20"/>
              </w:rPr>
              <w:footnoteReference w:id="4"/>
            </w:r>
          </w:p>
        </w:tc>
        <w:tc>
          <w:tcPr>
            <w:tcW w:w="3780" w:type="dxa"/>
            <w:tcBorders>
              <w:bottom w:val="single" w:sz="2" w:space="0" w:color="000000"/>
            </w:tcBorders>
            <w:shd w:val="clear" w:color="auto" w:fill="BFBFBF" w:themeFill="background1" w:themeFillShade="BF"/>
          </w:tcPr>
          <w:p w:rsidR="00F45D95" w:rsidRPr="00A43F2B" w:rsidRDefault="00F45D95" w:rsidP="009A6904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3F2B">
              <w:rPr>
                <w:rFonts w:ascii="Arial" w:hAnsi="Arial" w:cs="Arial"/>
                <w:b/>
                <w:bCs/>
                <w:sz w:val="20"/>
                <w:szCs w:val="20"/>
              </w:rPr>
              <w:t>Analyse</w:t>
            </w:r>
          </w:p>
        </w:tc>
      </w:tr>
      <w:tr w:rsidR="004B3404" w:rsidRPr="009E5A89" w:rsidTr="004B3404"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:rsidR="004B3404" w:rsidRPr="009E5A89" w:rsidRDefault="004B3404" w:rsidP="004B34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Infos de rentrée et mutualisation des projets. Présentation des actions sur le devoir de mémoire (CRD …)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3404" w:rsidRPr="009E5A89" w:rsidRDefault="004B3404" w:rsidP="004B34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2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3404" w:rsidRPr="009E5A89" w:rsidRDefault="004B3404" w:rsidP="004B34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Parcours</w:t>
            </w:r>
          </w:p>
        </w:tc>
        <w:tc>
          <w:tcPr>
            <w:tcW w:w="37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3404" w:rsidRPr="009E5A89" w:rsidRDefault="004B3404" w:rsidP="004B34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B3404" w:rsidRPr="009E5A89" w:rsidTr="004B3404"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:rsidR="004B3404" w:rsidRPr="009E5A89" w:rsidRDefault="004B3404" w:rsidP="004B34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Les valeurs : égalité filles/garçons et engagement des élèves CVC/CVL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3404" w:rsidRPr="009E5A89" w:rsidRDefault="004B3404" w:rsidP="004B34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2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3404" w:rsidRPr="009E5A89" w:rsidRDefault="004B3404" w:rsidP="004B34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Les valeurs : lutte contre le harcèlement</w:t>
            </w:r>
          </w:p>
        </w:tc>
        <w:tc>
          <w:tcPr>
            <w:tcW w:w="37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3404" w:rsidRPr="009E5A89" w:rsidRDefault="004B3404" w:rsidP="004B34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B3404" w:rsidRPr="009E5A89" w:rsidTr="004B3404"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:rsidR="004B3404" w:rsidRPr="009E5A89" w:rsidRDefault="004B3404" w:rsidP="004B34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La lecture/compréhension : donner le goût de lire et </w:t>
            </w: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comprendre comment lever les obstacles. Le carnet de lecture.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3404" w:rsidRPr="009E5A89" w:rsidRDefault="004B3404" w:rsidP="004B34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x</w:t>
            </w:r>
          </w:p>
        </w:tc>
        <w:tc>
          <w:tcPr>
            <w:tcW w:w="2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3404" w:rsidRPr="009E5A89" w:rsidRDefault="00AB0560" w:rsidP="004B34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La lecture sous toutes ses formes. </w:t>
            </w:r>
            <w:r w:rsidR="004B3404">
              <w:rPr>
                <w:rFonts w:ascii="Arial" w:hAnsi="Arial" w:cs="Arial"/>
                <w:bCs/>
                <w:sz w:val="20"/>
                <w:szCs w:val="20"/>
              </w:rPr>
              <w:t xml:space="preserve">La </w:t>
            </w:r>
            <w:proofErr w:type="spellStart"/>
            <w:r w:rsidR="004B3404">
              <w:rPr>
                <w:rFonts w:ascii="Arial" w:hAnsi="Arial" w:cs="Arial"/>
                <w:bCs/>
                <w:sz w:val="20"/>
                <w:szCs w:val="20"/>
              </w:rPr>
              <w:t>littératie</w:t>
            </w:r>
            <w:proofErr w:type="spellEnd"/>
            <w:r w:rsidR="004B3404">
              <w:rPr>
                <w:rFonts w:ascii="Arial" w:hAnsi="Arial" w:cs="Arial"/>
                <w:bCs/>
                <w:sz w:val="20"/>
                <w:szCs w:val="20"/>
              </w:rPr>
              <w:t xml:space="preserve"> numérique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7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3404" w:rsidRPr="009E5A89" w:rsidRDefault="004B3404" w:rsidP="004B34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9E5A89" w:rsidRDefault="009E5A89" w:rsidP="001538DB">
      <w:pPr>
        <w:pStyle w:val="Standard"/>
        <w:rPr>
          <w:rFonts w:ascii="Arial" w:hAnsi="Arial" w:cs="Arial"/>
          <w:b/>
          <w:bCs/>
          <w:sz w:val="20"/>
          <w:szCs w:val="20"/>
        </w:rPr>
      </w:pPr>
    </w:p>
    <w:p w:rsidR="005F21C4" w:rsidRDefault="005F21C4" w:rsidP="001538DB">
      <w:pPr>
        <w:pStyle w:val="Standard"/>
        <w:rPr>
          <w:rFonts w:ascii="Arial" w:hAnsi="Arial" w:cs="Arial"/>
          <w:b/>
          <w:bCs/>
          <w:sz w:val="20"/>
          <w:szCs w:val="20"/>
        </w:rPr>
      </w:pPr>
    </w:p>
    <w:p w:rsidR="009E5A89" w:rsidRPr="00F45D95" w:rsidRDefault="009E5A89" w:rsidP="001538DB">
      <w:pPr>
        <w:pStyle w:val="Standard"/>
        <w:rPr>
          <w:rFonts w:ascii="Arial" w:hAnsi="Arial" w:cs="Arial"/>
          <w:b/>
          <w:bCs/>
          <w:sz w:val="22"/>
          <w:szCs w:val="22"/>
        </w:rPr>
      </w:pPr>
      <w:r w:rsidRPr="00F45D95">
        <w:rPr>
          <w:rFonts w:ascii="Arial" w:hAnsi="Arial" w:cs="Arial"/>
          <w:b/>
          <w:bCs/>
          <w:sz w:val="22"/>
          <w:szCs w:val="22"/>
        </w:rPr>
        <w:t>Les modalités</w:t>
      </w:r>
      <w:r w:rsidR="00F45D95">
        <w:rPr>
          <w:rStyle w:val="Appelnotedebasdep"/>
          <w:rFonts w:ascii="Arial" w:hAnsi="Arial" w:cs="Arial"/>
          <w:b/>
          <w:bCs/>
          <w:sz w:val="22"/>
          <w:szCs w:val="22"/>
        </w:rPr>
        <w:footnoteReference w:id="5"/>
      </w:r>
      <w:r w:rsidRPr="00F45D95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9E5A89" w:rsidRDefault="009E5A89" w:rsidP="001538DB">
      <w:pPr>
        <w:pStyle w:val="Standard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lledutableau"/>
        <w:tblW w:w="0" w:type="auto"/>
        <w:tblLayout w:type="fixed"/>
        <w:tblLook w:val="04A0"/>
      </w:tblPr>
      <w:tblGrid>
        <w:gridCol w:w="1980"/>
        <w:gridCol w:w="1417"/>
        <w:gridCol w:w="851"/>
        <w:gridCol w:w="1417"/>
        <w:gridCol w:w="851"/>
        <w:gridCol w:w="3678"/>
      </w:tblGrid>
      <w:tr w:rsidR="00F45D95" w:rsidRPr="00A43F2B" w:rsidTr="00BE5CB4">
        <w:tc>
          <w:tcPr>
            <w:tcW w:w="1980" w:type="dxa"/>
            <w:shd w:val="clear" w:color="auto" w:fill="BFBFBF" w:themeFill="background1" w:themeFillShade="BF"/>
            <w:vAlign w:val="center"/>
          </w:tcPr>
          <w:p w:rsidR="00F45D95" w:rsidRPr="00A43F2B" w:rsidRDefault="00F45D95" w:rsidP="00F45D95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3F2B">
              <w:rPr>
                <w:rFonts w:ascii="Arial" w:hAnsi="Arial" w:cs="Arial"/>
                <w:b/>
                <w:bCs/>
                <w:sz w:val="20"/>
                <w:szCs w:val="20"/>
              </w:rPr>
              <w:t>Animation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F45D95" w:rsidRPr="00A43F2B" w:rsidRDefault="00F45D95" w:rsidP="00F45D95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Conférence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F45D95" w:rsidRPr="00A43F2B" w:rsidRDefault="00F45D95" w:rsidP="00F45D95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Atelier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F45D95" w:rsidRPr="00A43F2B" w:rsidRDefault="00F45D95" w:rsidP="00F45D95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Echange de pratiques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45D95" w:rsidRPr="00A43F2B" w:rsidRDefault="00F45D95" w:rsidP="00F45D95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Autre</w:t>
            </w:r>
            <w:r>
              <w:rPr>
                <w:rStyle w:val="Appelnotedebasdep"/>
                <w:rFonts w:ascii="Arial" w:hAnsi="Arial" w:cs="Arial"/>
                <w:b/>
                <w:bCs/>
                <w:sz w:val="20"/>
                <w:szCs w:val="20"/>
              </w:rPr>
              <w:footnoteReference w:id="6"/>
            </w:r>
          </w:p>
        </w:tc>
        <w:tc>
          <w:tcPr>
            <w:tcW w:w="3678" w:type="dxa"/>
            <w:shd w:val="clear" w:color="auto" w:fill="BFBFBF" w:themeFill="background1" w:themeFillShade="BF"/>
            <w:vAlign w:val="center"/>
          </w:tcPr>
          <w:p w:rsidR="00F45D95" w:rsidRPr="00A43F2B" w:rsidRDefault="00F45D95" w:rsidP="00F45D95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3F2B">
              <w:rPr>
                <w:rFonts w:ascii="Arial" w:hAnsi="Arial" w:cs="Arial"/>
                <w:b/>
                <w:bCs/>
                <w:sz w:val="20"/>
                <w:szCs w:val="20"/>
              </w:rPr>
              <w:t>Analyse</w:t>
            </w:r>
          </w:p>
        </w:tc>
      </w:tr>
      <w:tr w:rsidR="00F45D95" w:rsidRPr="009E5A89" w:rsidTr="00817712">
        <w:tc>
          <w:tcPr>
            <w:tcW w:w="1980" w:type="dxa"/>
            <w:shd w:val="clear" w:color="auto" w:fill="BFBFBF" w:themeFill="background1" w:themeFillShade="BF"/>
          </w:tcPr>
          <w:p w:rsidR="00F45D95" w:rsidRPr="00817712" w:rsidRDefault="00F45D95" w:rsidP="009A69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817712">
              <w:rPr>
                <w:rFonts w:ascii="Arial" w:hAnsi="Arial" w:cs="Arial"/>
                <w:bCs/>
                <w:sz w:val="20"/>
                <w:szCs w:val="20"/>
              </w:rPr>
              <w:t>Obligatoire 1</w:t>
            </w:r>
          </w:p>
        </w:tc>
        <w:tc>
          <w:tcPr>
            <w:tcW w:w="1417" w:type="dxa"/>
          </w:tcPr>
          <w:p w:rsidR="00F45D95" w:rsidRPr="009E5A89" w:rsidRDefault="00AB0560" w:rsidP="009A69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F45D95" w:rsidRPr="009E5A89" w:rsidRDefault="00F45D95" w:rsidP="009A69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45D95" w:rsidRPr="009E5A89" w:rsidRDefault="00AB0560" w:rsidP="009A69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F45D95" w:rsidRPr="009E5A89" w:rsidRDefault="00F45D95" w:rsidP="009A69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78" w:type="dxa"/>
            <w:vMerge w:val="restart"/>
          </w:tcPr>
          <w:p w:rsidR="00F45D95" w:rsidRPr="009E5A89" w:rsidRDefault="00F45D95" w:rsidP="009A69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45D95" w:rsidRPr="009E5A89" w:rsidTr="00817712">
        <w:tc>
          <w:tcPr>
            <w:tcW w:w="1980" w:type="dxa"/>
            <w:shd w:val="clear" w:color="auto" w:fill="BFBFBF" w:themeFill="background1" w:themeFillShade="BF"/>
          </w:tcPr>
          <w:p w:rsidR="00F45D95" w:rsidRPr="00817712" w:rsidRDefault="00F45D95" w:rsidP="00A43F2B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817712">
              <w:rPr>
                <w:rFonts w:ascii="Arial" w:hAnsi="Arial" w:cs="Arial"/>
                <w:bCs/>
                <w:sz w:val="20"/>
                <w:szCs w:val="20"/>
              </w:rPr>
              <w:t>Obligatoire 2</w:t>
            </w:r>
          </w:p>
        </w:tc>
        <w:tc>
          <w:tcPr>
            <w:tcW w:w="1417" w:type="dxa"/>
          </w:tcPr>
          <w:p w:rsidR="00F45D95" w:rsidRPr="009E5A89" w:rsidRDefault="00AB0560" w:rsidP="009A69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F45D95" w:rsidRPr="009E5A89" w:rsidRDefault="00F45D95" w:rsidP="009A69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45D95" w:rsidRPr="009E5A89" w:rsidRDefault="00F45D95" w:rsidP="009A69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F45D95" w:rsidRPr="009E5A89" w:rsidRDefault="00F45D95" w:rsidP="009A69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78" w:type="dxa"/>
            <w:vMerge/>
          </w:tcPr>
          <w:p w:rsidR="00F45D95" w:rsidRPr="009E5A89" w:rsidRDefault="00F45D95" w:rsidP="009A69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45D95" w:rsidRPr="009E5A89" w:rsidTr="00817712">
        <w:tc>
          <w:tcPr>
            <w:tcW w:w="1980" w:type="dxa"/>
            <w:shd w:val="clear" w:color="auto" w:fill="BFBFBF" w:themeFill="background1" w:themeFillShade="BF"/>
          </w:tcPr>
          <w:p w:rsidR="00F45D95" w:rsidRPr="00817712" w:rsidRDefault="00F45D95" w:rsidP="00A43F2B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817712">
              <w:rPr>
                <w:rFonts w:ascii="Arial" w:hAnsi="Arial" w:cs="Arial"/>
                <w:bCs/>
                <w:sz w:val="20"/>
                <w:szCs w:val="20"/>
              </w:rPr>
              <w:t>Obligatoire 3</w:t>
            </w:r>
          </w:p>
        </w:tc>
        <w:tc>
          <w:tcPr>
            <w:tcW w:w="1417" w:type="dxa"/>
          </w:tcPr>
          <w:p w:rsidR="00F45D95" w:rsidRPr="009E5A89" w:rsidRDefault="00F45D95" w:rsidP="009A69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F45D95" w:rsidRPr="009E5A89" w:rsidRDefault="00AB0560" w:rsidP="009A69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:rsidR="00F45D95" w:rsidRPr="009E5A89" w:rsidRDefault="00F45D95" w:rsidP="009A69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F45D95" w:rsidRPr="009E5A89" w:rsidRDefault="00F45D95" w:rsidP="009A69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78" w:type="dxa"/>
            <w:vMerge/>
          </w:tcPr>
          <w:p w:rsidR="00F45D95" w:rsidRPr="009E5A89" w:rsidRDefault="00F45D95" w:rsidP="009A69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C64AD" w:rsidRPr="009E5A89" w:rsidTr="00817712">
        <w:tc>
          <w:tcPr>
            <w:tcW w:w="1980" w:type="dxa"/>
            <w:shd w:val="clear" w:color="auto" w:fill="BFBFBF" w:themeFill="background1" w:themeFillShade="BF"/>
          </w:tcPr>
          <w:p w:rsidR="00FC64AD" w:rsidRPr="00817712" w:rsidRDefault="00FC64AD" w:rsidP="009A69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Obligatoire 4</w:t>
            </w:r>
          </w:p>
        </w:tc>
        <w:tc>
          <w:tcPr>
            <w:tcW w:w="1417" w:type="dxa"/>
          </w:tcPr>
          <w:p w:rsidR="00FC64AD" w:rsidRPr="009E5A89" w:rsidRDefault="00AB0560" w:rsidP="009A69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FC64AD" w:rsidRPr="009E5A89" w:rsidRDefault="00AB0560" w:rsidP="009A69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:rsidR="00FC64AD" w:rsidRPr="009E5A89" w:rsidRDefault="00AB0560" w:rsidP="009A69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FC64AD" w:rsidRPr="009E5A89" w:rsidRDefault="00FC64AD" w:rsidP="009A69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78" w:type="dxa"/>
            <w:vMerge/>
          </w:tcPr>
          <w:p w:rsidR="00FC64AD" w:rsidRPr="009E5A89" w:rsidRDefault="00FC64AD" w:rsidP="009A69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45D95" w:rsidRPr="009E5A89" w:rsidTr="00817712">
        <w:tc>
          <w:tcPr>
            <w:tcW w:w="1980" w:type="dxa"/>
            <w:shd w:val="clear" w:color="auto" w:fill="BFBFBF" w:themeFill="background1" w:themeFillShade="BF"/>
          </w:tcPr>
          <w:p w:rsidR="00F45D95" w:rsidRPr="00817712" w:rsidRDefault="00F45D95" w:rsidP="009A69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817712">
              <w:rPr>
                <w:rFonts w:ascii="Arial" w:hAnsi="Arial" w:cs="Arial"/>
                <w:bCs/>
                <w:sz w:val="20"/>
                <w:szCs w:val="20"/>
              </w:rPr>
              <w:t>Optionnelle 1</w:t>
            </w:r>
          </w:p>
        </w:tc>
        <w:tc>
          <w:tcPr>
            <w:tcW w:w="1417" w:type="dxa"/>
          </w:tcPr>
          <w:p w:rsidR="00F45D95" w:rsidRPr="009E5A89" w:rsidRDefault="00AB0560" w:rsidP="009A69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annulée</w:t>
            </w:r>
          </w:p>
        </w:tc>
        <w:tc>
          <w:tcPr>
            <w:tcW w:w="851" w:type="dxa"/>
          </w:tcPr>
          <w:p w:rsidR="00F45D95" w:rsidRPr="009E5A89" w:rsidRDefault="00F45D95" w:rsidP="009A69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45D95" w:rsidRPr="009E5A89" w:rsidRDefault="00F45D95" w:rsidP="009A69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F45D95" w:rsidRPr="009E5A89" w:rsidRDefault="00F45D95" w:rsidP="009A69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78" w:type="dxa"/>
            <w:vMerge/>
          </w:tcPr>
          <w:p w:rsidR="00F45D95" w:rsidRPr="009E5A89" w:rsidRDefault="00F45D95" w:rsidP="009A69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45D95" w:rsidRPr="009E5A89" w:rsidTr="00817712">
        <w:tc>
          <w:tcPr>
            <w:tcW w:w="1980" w:type="dxa"/>
            <w:shd w:val="clear" w:color="auto" w:fill="BFBFBF" w:themeFill="background1" w:themeFillShade="BF"/>
          </w:tcPr>
          <w:p w:rsidR="00F45D95" w:rsidRPr="00817712" w:rsidRDefault="00F45D95" w:rsidP="009A69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817712">
              <w:rPr>
                <w:rFonts w:ascii="Arial" w:hAnsi="Arial" w:cs="Arial"/>
                <w:bCs/>
                <w:sz w:val="20"/>
                <w:szCs w:val="20"/>
              </w:rPr>
              <w:t>Optionnelle 2</w:t>
            </w:r>
          </w:p>
        </w:tc>
        <w:tc>
          <w:tcPr>
            <w:tcW w:w="1417" w:type="dxa"/>
          </w:tcPr>
          <w:p w:rsidR="00F45D95" w:rsidRPr="009E5A89" w:rsidRDefault="00AB0560" w:rsidP="009A69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F45D95" w:rsidRPr="009E5A89" w:rsidRDefault="00F45D95" w:rsidP="009A69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45D95" w:rsidRPr="009E5A89" w:rsidRDefault="00F45D95" w:rsidP="009A69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F45D95" w:rsidRPr="009E5A89" w:rsidRDefault="00F45D95" w:rsidP="009A69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78" w:type="dxa"/>
            <w:vMerge/>
          </w:tcPr>
          <w:p w:rsidR="00F45D95" w:rsidRPr="009E5A89" w:rsidRDefault="00F45D95" w:rsidP="009A69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45D95" w:rsidRPr="009E5A89" w:rsidTr="00817712">
        <w:tc>
          <w:tcPr>
            <w:tcW w:w="1980" w:type="dxa"/>
            <w:shd w:val="clear" w:color="auto" w:fill="BFBFBF" w:themeFill="background1" w:themeFillShade="BF"/>
          </w:tcPr>
          <w:p w:rsidR="00F45D95" w:rsidRPr="00817712" w:rsidRDefault="00F45D95" w:rsidP="009A69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817712">
              <w:rPr>
                <w:rFonts w:ascii="Arial" w:hAnsi="Arial" w:cs="Arial"/>
                <w:bCs/>
                <w:sz w:val="20"/>
                <w:szCs w:val="20"/>
              </w:rPr>
              <w:t xml:space="preserve">Inter-académique </w:t>
            </w:r>
          </w:p>
        </w:tc>
        <w:tc>
          <w:tcPr>
            <w:tcW w:w="1417" w:type="dxa"/>
          </w:tcPr>
          <w:p w:rsidR="00F45D95" w:rsidRPr="009E5A89" w:rsidRDefault="00AB0560" w:rsidP="009A69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F45D95" w:rsidRPr="009E5A89" w:rsidRDefault="00AB0560" w:rsidP="009A69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:rsidR="00F45D95" w:rsidRPr="009E5A89" w:rsidRDefault="00F45D95" w:rsidP="009A69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F45D95" w:rsidRPr="009E5A89" w:rsidRDefault="00F45D95" w:rsidP="009A69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78" w:type="dxa"/>
            <w:vMerge/>
          </w:tcPr>
          <w:p w:rsidR="00F45D95" w:rsidRPr="009E5A89" w:rsidRDefault="00F45D95" w:rsidP="009A69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9E5A89" w:rsidRDefault="009E5A89" w:rsidP="001538DB">
      <w:pPr>
        <w:pStyle w:val="Standard"/>
        <w:rPr>
          <w:rFonts w:ascii="Arial" w:hAnsi="Arial" w:cs="Arial"/>
          <w:b/>
          <w:bCs/>
          <w:sz w:val="20"/>
          <w:szCs w:val="20"/>
        </w:rPr>
      </w:pPr>
    </w:p>
    <w:p w:rsidR="009E5A89" w:rsidRPr="00F45D95" w:rsidRDefault="009E5A89" w:rsidP="001538DB">
      <w:pPr>
        <w:pStyle w:val="Standard"/>
        <w:rPr>
          <w:rFonts w:ascii="Arial" w:hAnsi="Arial" w:cs="Arial"/>
          <w:b/>
          <w:bCs/>
          <w:sz w:val="22"/>
          <w:szCs w:val="22"/>
        </w:rPr>
      </w:pPr>
      <w:r w:rsidRPr="00F45D95">
        <w:rPr>
          <w:rFonts w:ascii="Arial" w:hAnsi="Arial" w:cs="Arial"/>
          <w:b/>
          <w:bCs/>
          <w:sz w:val="22"/>
          <w:szCs w:val="22"/>
        </w:rPr>
        <w:t>La fréquentation</w:t>
      </w:r>
      <w:r w:rsidR="00BE5CB4">
        <w:rPr>
          <w:rStyle w:val="Appelnotedebasdep"/>
          <w:rFonts w:ascii="Arial" w:hAnsi="Arial" w:cs="Arial"/>
          <w:b/>
          <w:bCs/>
          <w:sz w:val="22"/>
          <w:szCs w:val="22"/>
        </w:rPr>
        <w:footnoteReference w:id="7"/>
      </w:r>
    </w:p>
    <w:p w:rsidR="009E5A89" w:rsidRDefault="009E5A89" w:rsidP="001538DB">
      <w:pPr>
        <w:pStyle w:val="Standard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lledutableau"/>
        <w:tblW w:w="10201" w:type="dxa"/>
        <w:tblLook w:val="04A0"/>
      </w:tblPr>
      <w:tblGrid>
        <w:gridCol w:w="2038"/>
        <w:gridCol w:w="1218"/>
        <w:gridCol w:w="1146"/>
        <w:gridCol w:w="5799"/>
      </w:tblGrid>
      <w:tr w:rsidR="00A43F2B" w:rsidRPr="00A43F2B" w:rsidTr="00F45D95">
        <w:tc>
          <w:tcPr>
            <w:tcW w:w="2038" w:type="dxa"/>
            <w:shd w:val="clear" w:color="auto" w:fill="BFBFBF" w:themeFill="background1" w:themeFillShade="BF"/>
          </w:tcPr>
          <w:p w:rsidR="00A43F2B" w:rsidRPr="00A43F2B" w:rsidRDefault="00A43F2B" w:rsidP="009A6904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3F2B">
              <w:rPr>
                <w:rFonts w:ascii="Arial" w:hAnsi="Arial" w:cs="Arial"/>
                <w:b/>
                <w:bCs/>
                <w:sz w:val="20"/>
                <w:szCs w:val="20"/>
              </w:rPr>
              <w:t>Animation</w:t>
            </w:r>
          </w:p>
        </w:tc>
        <w:tc>
          <w:tcPr>
            <w:tcW w:w="1218" w:type="dxa"/>
            <w:shd w:val="clear" w:color="auto" w:fill="BFBFBF" w:themeFill="background1" w:themeFillShade="BF"/>
          </w:tcPr>
          <w:p w:rsidR="00A43F2B" w:rsidRPr="00A43F2B" w:rsidRDefault="00A43F2B" w:rsidP="009A6904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3F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Inscrits </w:t>
            </w:r>
          </w:p>
        </w:tc>
        <w:tc>
          <w:tcPr>
            <w:tcW w:w="1146" w:type="dxa"/>
            <w:shd w:val="clear" w:color="auto" w:fill="BFBFBF" w:themeFill="background1" w:themeFillShade="BF"/>
          </w:tcPr>
          <w:p w:rsidR="00A43F2B" w:rsidRPr="00A43F2B" w:rsidRDefault="00A43F2B" w:rsidP="009A6904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3F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Présents </w:t>
            </w:r>
          </w:p>
        </w:tc>
        <w:tc>
          <w:tcPr>
            <w:tcW w:w="5799" w:type="dxa"/>
            <w:shd w:val="clear" w:color="auto" w:fill="BFBFBF" w:themeFill="background1" w:themeFillShade="BF"/>
          </w:tcPr>
          <w:p w:rsidR="00A43F2B" w:rsidRPr="00A43F2B" w:rsidRDefault="00A43F2B" w:rsidP="009A6904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3F2B">
              <w:rPr>
                <w:rFonts w:ascii="Arial" w:hAnsi="Arial" w:cs="Arial"/>
                <w:b/>
                <w:bCs/>
                <w:sz w:val="20"/>
                <w:szCs w:val="20"/>
              </w:rPr>
              <w:t>Analyse</w:t>
            </w:r>
          </w:p>
        </w:tc>
      </w:tr>
      <w:tr w:rsidR="00A43F2B" w:rsidRPr="009E5A89" w:rsidTr="00817712">
        <w:tc>
          <w:tcPr>
            <w:tcW w:w="2038" w:type="dxa"/>
            <w:shd w:val="clear" w:color="auto" w:fill="BFBFBF" w:themeFill="background1" w:themeFillShade="BF"/>
          </w:tcPr>
          <w:p w:rsidR="00A43F2B" w:rsidRPr="00817712" w:rsidRDefault="00A43F2B" w:rsidP="009A69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817712">
              <w:rPr>
                <w:rFonts w:ascii="Arial" w:hAnsi="Arial" w:cs="Arial"/>
                <w:bCs/>
                <w:sz w:val="20"/>
                <w:szCs w:val="20"/>
              </w:rPr>
              <w:t>Obligatoire 1</w:t>
            </w:r>
          </w:p>
        </w:tc>
        <w:tc>
          <w:tcPr>
            <w:tcW w:w="1218" w:type="dxa"/>
          </w:tcPr>
          <w:p w:rsidR="00A43F2B" w:rsidRPr="009E5A89" w:rsidRDefault="00DC5C6B" w:rsidP="009A69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53</w:t>
            </w:r>
          </w:p>
        </w:tc>
        <w:tc>
          <w:tcPr>
            <w:tcW w:w="1146" w:type="dxa"/>
          </w:tcPr>
          <w:p w:rsidR="00A43F2B" w:rsidRPr="009E5A89" w:rsidRDefault="00DC5C6B" w:rsidP="009A69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33</w:t>
            </w:r>
          </w:p>
        </w:tc>
        <w:tc>
          <w:tcPr>
            <w:tcW w:w="5799" w:type="dxa"/>
            <w:vMerge w:val="restart"/>
          </w:tcPr>
          <w:p w:rsidR="00A43F2B" w:rsidRPr="009E5A89" w:rsidRDefault="00A43F2B" w:rsidP="009A69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43F2B" w:rsidRPr="009E5A89" w:rsidTr="00817712">
        <w:tc>
          <w:tcPr>
            <w:tcW w:w="2038" w:type="dxa"/>
            <w:shd w:val="clear" w:color="auto" w:fill="BFBFBF" w:themeFill="background1" w:themeFillShade="BF"/>
          </w:tcPr>
          <w:p w:rsidR="00A43F2B" w:rsidRPr="00817712" w:rsidRDefault="00A43F2B" w:rsidP="00A43F2B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817712">
              <w:rPr>
                <w:rFonts w:ascii="Arial" w:hAnsi="Arial" w:cs="Arial"/>
                <w:bCs/>
                <w:sz w:val="20"/>
                <w:szCs w:val="20"/>
              </w:rPr>
              <w:t>Obligatoire 2</w:t>
            </w:r>
          </w:p>
        </w:tc>
        <w:tc>
          <w:tcPr>
            <w:tcW w:w="1218" w:type="dxa"/>
          </w:tcPr>
          <w:p w:rsidR="00A43F2B" w:rsidRPr="009E5A89" w:rsidRDefault="00DC5C6B" w:rsidP="009A69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53</w:t>
            </w:r>
          </w:p>
        </w:tc>
        <w:tc>
          <w:tcPr>
            <w:tcW w:w="1146" w:type="dxa"/>
          </w:tcPr>
          <w:p w:rsidR="00A43F2B" w:rsidRPr="009E5A89" w:rsidRDefault="00DC5C6B" w:rsidP="009A69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33</w:t>
            </w:r>
          </w:p>
        </w:tc>
        <w:tc>
          <w:tcPr>
            <w:tcW w:w="5799" w:type="dxa"/>
            <w:vMerge/>
          </w:tcPr>
          <w:p w:rsidR="00A43F2B" w:rsidRPr="009E5A89" w:rsidRDefault="00A43F2B" w:rsidP="009A69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43F2B" w:rsidRPr="009E5A89" w:rsidTr="00817712">
        <w:tc>
          <w:tcPr>
            <w:tcW w:w="2038" w:type="dxa"/>
            <w:shd w:val="clear" w:color="auto" w:fill="BFBFBF" w:themeFill="background1" w:themeFillShade="BF"/>
          </w:tcPr>
          <w:p w:rsidR="00A43F2B" w:rsidRPr="00817712" w:rsidRDefault="00A43F2B" w:rsidP="00A43F2B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817712">
              <w:rPr>
                <w:rFonts w:ascii="Arial" w:hAnsi="Arial" w:cs="Arial"/>
                <w:bCs/>
                <w:sz w:val="20"/>
                <w:szCs w:val="20"/>
              </w:rPr>
              <w:t>Obligatoire 3</w:t>
            </w:r>
          </w:p>
        </w:tc>
        <w:tc>
          <w:tcPr>
            <w:tcW w:w="1218" w:type="dxa"/>
          </w:tcPr>
          <w:p w:rsidR="00A43F2B" w:rsidRPr="009E5A89" w:rsidRDefault="00DC5C6B" w:rsidP="009A69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53</w:t>
            </w:r>
          </w:p>
        </w:tc>
        <w:tc>
          <w:tcPr>
            <w:tcW w:w="1146" w:type="dxa"/>
          </w:tcPr>
          <w:p w:rsidR="00A43F2B" w:rsidRPr="009E5A89" w:rsidRDefault="00DC5C6B" w:rsidP="009A69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34</w:t>
            </w:r>
          </w:p>
        </w:tc>
        <w:tc>
          <w:tcPr>
            <w:tcW w:w="5799" w:type="dxa"/>
            <w:vMerge/>
          </w:tcPr>
          <w:p w:rsidR="00A43F2B" w:rsidRPr="009E5A89" w:rsidRDefault="00A43F2B" w:rsidP="009A69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C64AD" w:rsidRPr="009E5A89" w:rsidTr="00817712">
        <w:tc>
          <w:tcPr>
            <w:tcW w:w="2038" w:type="dxa"/>
            <w:shd w:val="clear" w:color="auto" w:fill="BFBFBF" w:themeFill="background1" w:themeFillShade="BF"/>
          </w:tcPr>
          <w:p w:rsidR="00FC64AD" w:rsidRPr="00817712" w:rsidRDefault="00FC64AD" w:rsidP="009A69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Obligatoire 4</w:t>
            </w:r>
          </w:p>
        </w:tc>
        <w:tc>
          <w:tcPr>
            <w:tcW w:w="1218" w:type="dxa"/>
          </w:tcPr>
          <w:p w:rsidR="00FC64AD" w:rsidRPr="009E5A89" w:rsidRDefault="00DC5C6B" w:rsidP="009A69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53</w:t>
            </w:r>
          </w:p>
        </w:tc>
        <w:tc>
          <w:tcPr>
            <w:tcW w:w="1146" w:type="dxa"/>
          </w:tcPr>
          <w:p w:rsidR="00FC64AD" w:rsidRPr="009E5A89" w:rsidRDefault="00DC5C6B" w:rsidP="009A69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35</w:t>
            </w:r>
          </w:p>
        </w:tc>
        <w:tc>
          <w:tcPr>
            <w:tcW w:w="5799" w:type="dxa"/>
            <w:vMerge/>
          </w:tcPr>
          <w:p w:rsidR="00FC64AD" w:rsidRPr="009E5A89" w:rsidRDefault="00FC64AD" w:rsidP="009A69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43F2B" w:rsidRPr="009E5A89" w:rsidTr="00817712">
        <w:tc>
          <w:tcPr>
            <w:tcW w:w="2038" w:type="dxa"/>
            <w:shd w:val="clear" w:color="auto" w:fill="BFBFBF" w:themeFill="background1" w:themeFillShade="BF"/>
          </w:tcPr>
          <w:p w:rsidR="00A43F2B" w:rsidRPr="00817712" w:rsidRDefault="00A43F2B" w:rsidP="009A69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817712">
              <w:rPr>
                <w:rFonts w:ascii="Arial" w:hAnsi="Arial" w:cs="Arial"/>
                <w:bCs/>
                <w:sz w:val="20"/>
                <w:szCs w:val="20"/>
              </w:rPr>
              <w:t>Optionnelle 1</w:t>
            </w:r>
          </w:p>
        </w:tc>
        <w:tc>
          <w:tcPr>
            <w:tcW w:w="1218" w:type="dxa"/>
          </w:tcPr>
          <w:p w:rsidR="00A43F2B" w:rsidRPr="009E5A89" w:rsidRDefault="00DC5C6B" w:rsidP="009A69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Annulée</w:t>
            </w:r>
          </w:p>
        </w:tc>
        <w:tc>
          <w:tcPr>
            <w:tcW w:w="1146" w:type="dxa"/>
          </w:tcPr>
          <w:p w:rsidR="00A43F2B" w:rsidRPr="009E5A89" w:rsidRDefault="00DC5C6B" w:rsidP="009A69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Annulée</w:t>
            </w:r>
          </w:p>
        </w:tc>
        <w:tc>
          <w:tcPr>
            <w:tcW w:w="5799" w:type="dxa"/>
            <w:vMerge/>
          </w:tcPr>
          <w:p w:rsidR="00A43F2B" w:rsidRPr="009E5A89" w:rsidRDefault="00A43F2B" w:rsidP="009A69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43F2B" w:rsidRPr="009E5A89" w:rsidTr="00817712">
        <w:tc>
          <w:tcPr>
            <w:tcW w:w="2038" w:type="dxa"/>
            <w:shd w:val="clear" w:color="auto" w:fill="BFBFBF" w:themeFill="background1" w:themeFillShade="BF"/>
          </w:tcPr>
          <w:p w:rsidR="00A43F2B" w:rsidRPr="00817712" w:rsidRDefault="00A43F2B" w:rsidP="009A69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817712">
              <w:rPr>
                <w:rFonts w:ascii="Arial" w:hAnsi="Arial" w:cs="Arial"/>
                <w:bCs/>
                <w:sz w:val="20"/>
                <w:szCs w:val="20"/>
              </w:rPr>
              <w:t>Optionnelle 2</w:t>
            </w:r>
          </w:p>
        </w:tc>
        <w:tc>
          <w:tcPr>
            <w:tcW w:w="1218" w:type="dxa"/>
          </w:tcPr>
          <w:p w:rsidR="00A43F2B" w:rsidRPr="009E5A89" w:rsidRDefault="00DC5C6B" w:rsidP="009A69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1146" w:type="dxa"/>
          </w:tcPr>
          <w:p w:rsidR="00A43F2B" w:rsidRPr="009E5A89" w:rsidRDefault="00DC5C6B" w:rsidP="009A69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5799" w:type="dxa"/>
            <w:vMerge/>
          </w:tcPr>
          <w:p w:rsidR="00A43F2B" w:rsidRPr="009E5A89" w:rsidRDefault="00A43F2B" w:rsidP="009A69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43F2B" w:rsidRPr="009E5A89" w:rsidTr="00817712">
        <w:tc>
          <w:tcPr>
            <w:tcW w:w="2038" w:type="dxa"/>
            <w:shd w:val="clear" w:color="auto" w:fill="BFBFBF" w:themeFill="background1" w:themeFillShade="BF"/>
          </w:tcPr>
          <w:p w:rsidR="00A43F2B" w:rsidRPr="00817712" w:rsidRDefault="00A43F2B" w:rsidP="009A69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817712">
              <w:rPr>
                <w:rFonts w:ascii="Arial" w:hAnsi="Arial" w:cs="Arial"/>
                <w:bCs/>
                <w:sz w:val="20"/>
                <w:szCs w:val="20"/>
              </w:rPr>
              <w:t xml:space="preserve">Inter-académique </w:t>
            </w:r>
          </w:p>
        </w:tc>
        <w:tc>
          <w:tcPr>
            <w:tcW w:w="1218" w:type="dxa"/>
          </w:tcPr>
          <w:p w:rsidR="00A43F2B" w:rsidRPr="009E5A89" w:rsidRDefault="00A43F2B" w:rsidP="009A69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6" w:type="dxa"/>
          </w:tcPr>
          <w:p w:rsidR="00A43F2B" w:rsidRPr="009E5A89" w:rsidRDefault="00A43F2B" w:rsidP="009A69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99" w:type="dxa"/>
            <w:vMerge/>
          </w:tcPr>
          <w:p w:rsidR="00A43F2B" w:rsidRPr="009E5A89" w:rsidRDefault="00A43F2B" w:rsidP="009A6904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E8390F" w:rsidRDefault="00E8390F" w:rsidP="00802BD2">
      <w:pPr>
        <w:pStyle w:val="Standard"/>
        <w:rPr>
          <w:rFonts w:ascii="Arial" w:hAnsi="Arial" w:cs="Arial"/>
          <w:b/>
          <w:bCs/>
          <w:sz w:val="28"/>
          <w:szCs w:val="28"/>
        </w:rPr>
      </w:pPr>
    </w:p>
    <w:p w:rsidR="00BF0008" w:rsidRDefault="00802BD2" w:rsidP="00802BD2">
      <w:pPr>
        <w:pStyle w:val="Standard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Les résultats de l’enquête de satisfaction</w:t>
      </w:r>
      <w:r w:rsidR="00BF0008">
        <w:rPr>
          <w:rStyle w:val="Appelnotedebasdep"/>
          <w:rFonts w:ascii="Arial" w:hAnsi="Arial" w:cs="Arial"/>
          <w:b/>
          <w:bCs/>
          <w:sz w:val="28"/>
          <w:szCs w:val="28"/>
        </w:rPr>
        <w:footnoteReference w:id="8"/>
      </w:r>
      <w:r>
        <w:rPr>
          <w:rFonts w:ascii="Arial" w:hAnsi="Arial" w:cs="Arial"/>
          <w:b/>
          <w:bCs/>
          <w:sz w:val="28"/>
          <w:szCs w:val="28"/>
        </w:rPr>
        <w:t xml:space="preserve"> : brève synthèse  </w:t>
      </w:r>
    </w:p>
    <w:p w:rsidR="00BF0008" w:rsidRDefault="00AB0560" w:rsidP="00BF0008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Résultats sur un panel de 29 réponses</w:t>
      </w:r>
    </w:p>
    <w:p w:rsidR="00BF0008" w:rsidRPr="009A6904" w:rsidRDefault="00BF0008" w:rsidP="00BF0008">
      <w:pPr>
        <w:pStyle w:val="Standard"/>
        <w:rPr>
          <w:rFonts w:ascii="Arial" w:hAnsi="Arial" w:cs="Arial"/>
          <w:b/>
          <w:sz w:val="22"/>
          <w:szCs w:val="22"/>
        </w:rPr>
      </w:pPr>
      <w:r w:rsidRPr="009A6904">
        <w:rPr>
          <w:rFonts w:ascii="Arial" w:hAnsi="Arial" w:cs="Arial"/>
          <w:b/>
          <w:sz w:val="22"/>
          <w:szCs w:val="22"/>
        </w:rPr>
        <w:t>Animation obligatoire 1</w:t>
      </w:r>
    </w:p>
    <w:p w:rsidR="00BF0008" w:rsidRDefault="00BF0008" w:rsidP="00BF0008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0325" w:type="dxa"/>
        <w:tblLook w:val="04A0"/>
      </w:tblPr>
      <w:tblGrid>
        <w:gridCol w:w="4269"/>
        <w:gridCol w:w="544"/>
        <w:gridCol w:w="422"/>
        <w:gridCol w:w="419"/>
        <w:gridCol w:w="424"/>
        <w:gridCol w:w="4247"/>
      </w:tblGrid>
      <w:tr w:rsidR="00817712" w:rsidTr="00817712">
        <w:tc>
          <w:tcPr>
            <w:tcW w:w="430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17712" w:rsidRDefault="00817712" w:rsidP="009A6904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single" w:sz="2" w:space="0" w:color="000000"/>
            </w:tcBorders>
            <w:shd w:val="clear" w:color="auto" w:fill="BFBFBF" w:themeFill="background1" w:themeFillShade="BF"/>
          </w:tcPr>
          <w:p w:rsidR="00817712" w:rsidRPr="00817712" w:rsidRDefault="00817712" w:rsidP="009A6904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7712">
              <w:rPr>
                <w:rFonts w:ascii="Arial" w:hAnsi="Arial" w:cs="Arial"/>
                <w:b/>
                <w:sz w:val="20"/>
                <w:szCs w:val="20"/>
              </w:rPr>
              <w:t>TS</w:t>
            </w:r>
            <w:r w:rsidR="009A6904">
              <w:rPr>
                <w:rStyle w:val="Appelnotedebasdep"/>
                <w:rFonts w:ascii="Arial" w:hAnsi="Arial" w:cs="Arial"/>
                <w:b/>
                <w:sz w:val="20"/>
                <w:szCs w:val="20"/>
              </w:rPr>
              <w:footnoteReference w:id="9"/>
            </w:r>
          </w:p>
        </w:tc>
        <w:tc>
          <w:tcPr>
            <w:tcW w:w="423" w:type="dxa"/>
            <w:shd w:val="clear" w:color="auto" w:fill="BFBFBF" w:themeFill="background1" w:themeFillShade="BF"/>
          </w:tcPr>
          <w:p w:rsidR="00817712" w:rsidRPr="00817712" w:rsidRDefault="00817712" w:rsidP="009A6904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7712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421" w:type="dxa"/>
            <w:shd w:val="clear" w:color="auto" w:fill="BFBFBF" w:themeFill="background1" w:themeFillShade="BF"/>
          </w:tcPr>
          <w:p w:rsidR="00817712" w:rsidRPr="00817712" w:rsidRDefault="00817712" w:rsidP="009A6904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7712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817712" w:rsidRPr="00817712" w:rsidRDefault="00817712" w:rsidP="009A6904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7712">
              <w:rPr>
                <w:rFonts w:ascii="Arial" w:hAnsi="Arial" w:cs="Arial"/>
                <w:b/>
                <w:sz w:val="20"/>
                <w:szCs w:val="20"/>
              </w:rPr>
              <w:t>TI</w:t>
            </w:r>
          </w:p>
        </w:tc>
        <w:tc>
          <w:tcPr>
            <w:tcW w:w="4283" w:type="dxa"/>
            <w:shd w:val="clear" w:color="auto" w:fill="BFBFBF" w:themeFill="background1" w:themeFillShade="BF"/>
          </w:tcPr>
          <w:p w:rsidR="00817712" w:rsidRPr="00817712" w:rsidRDefault="001503DB" w:rsidP="009A6904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Synthèse </w:t>
            </w:r>
          </w:p>
        </w:tc>
      </w:tr>
      <w:tr w:rsidR="00817712" w:rsidTr="00817712">
        <w:tc>
          <w:tcPr>
            <w:tcW w:w="4302" w:type="dxa"/>
            <w:tcBorders>
              <w:top w:val="single" w:sz="2" w:space="0" w:color="000000"/>
            </w:tcBorders>
            <w:shd w:val="clear" w:color="auto" w:fill="BFBFBF" w:themeFill="background1" w:themeFillShade="BF"/>
          </w:tcPr>
          <w:p w:rsidR="00817712" w:rsidRDefault="00817712" w:rsidP="00BF0008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 contenu (apport théorique)</w:t>
            </w:r>
          </w:p>
        </w:tc>
        <w:tc>
          <w:tcPr>
            <w:tcW w:w="472" w:type="dxa"/>
          </w:tcPr>
          <w:p w:rsidR="00817712" w:rsidRDefault="00817712" w:rsidP="00BF0008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" w:type="dxa"/>
          </w:tcPr>
          <w:p w:rsidR="00817712" w:rsidRDefault="00071F1A" w:rsidP="00BF0008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21" w:type="dxa"/>
          </w:tcPr>
          <w:p w:rsidR="00817712" w:rsidRDefault="00817712" w:rsidP="00BF0008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</w:tcPr>
          <w:p w:rsidR="00817712" w:rsidRDefault="00817712" w:rsidP="00BF0008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3" w:type="dxa"/>
            <w:vMerge w:val="restart"/>
          </w:tcPr>
          <w:p w:rsidR="00817712" w:rsidRDefault="00817712" w:rsidP="00BF0008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712" w:rsidTr="00817712">
        <w:tc>
          <w:tcPr>
            <w:tcW w:w="4302" w:type="dxa"/>
            <w:shd w:val="clear" w:color="auto" w:fill="BFBFBF" w:themeFill="background1" w:themeFillShade="BF"/>
          </w:tcPr>
          <w:p w:rsidR="00817712" w:rsidRDefault="00817712" w:rsidP="00BF0008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 modalités du dispositif de formation</w:t>
            </w:r>
          </w:p>
        </w:tc>
        <w:tc>
          <w:tcPr>
            <w:tcW w:w="472" w:type="dxa"/>
          </w:tcPr>
          <w:p w:rsidR="00817712" w:rsidRDefault="00071F1A" w:rsidP="00BF0008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23" w:type="dxa"/>
          </w:tcPr>
          <w:p w:rsidR="00817712" w:rsidRDefault="00817712" w:rsidP="00BF0008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</w:tcPr>
          <w:p w:rsidR="00817712" w:rsidRDefault="00817712" w:rsidP="00BF0008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</w:tcPr>
          <w:p w:rsidR="00817712" w:rsidRDefault="00817712" w:rsidP="00BF0008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3" w:type="dxa"/>
            <w:vMerge/>
          </w:tcPr>
          <w:p w:rsidR="00817712" w:rsidRDefault="00817712" w:rsidP="00BF0008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712" w:rsidTr="00817712">
        <w:tc>
          <w:tcPr>
            <w:tcW w:w="4302" w:type="dxa"/>
            <w:shd w:val="clear" w:color="auto" w:fill="BFBFBF" w:themeFill="background1" w:themeFillShade="BF"/>
          </w:tcPr>
          <w:p w:rsidR="00817712" w:rsidRDefault="00817712" w:rsidP="00BF0008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L’organisation pratique(lieu, date, horaires…)</w:t>
            </w:r>
          </w:p>
        </w:tc>
        <w:tc>
          <w:tcPr>
            <w:tcW w:w="472" w:type="dxa"/>
          </w:tcPr>
          <w:p w:rsidR="00817712" w:rsidRDefault="00071F1A" w:rsidP="00BF0008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23" w:type="dxa"/>
          </w:tcPr>
          <w:p w:rsidR="00817712" w:rsidRDefault="00817712" w:rsidP="00BF0008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</w:tcPr>
          <w:p w:rsidR="00817712" w:rsidRDefault="00817712" w:rsidP="00BF0008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</w:tcPr>
          <w:p w:rsidR="00817712" w:rsidRDefault="00817712" w:rsidP="00BF0008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3" w:type="dxa"/>
            <w:vMerge/>
          </w:tcPr>
          <w:p w:rsidR="00817712" w:rsidRDefault="00817712" w:rsidP="00BF0008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0008" w:rsidRDefault="00BF0008" w:rsidP="00BF0008">
      <w:pPr>
        <w:pStyle w:val="Standard"/>
        <w:rPr>
          <w:rFonts w:ascii="Arial" w:hAnsi="Arial" w:cs="Arial"/>
          <w:sz w:val="20"/>
          <w:szCs w:val="20"/>
        </w:rPr>
      </w:pPr>
    </w:p>
    <w:p w:rsidR="009A6904" w:rsidRDefault="009A6904" w:rsidP="00BF0008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</w:t>
      </w:r>
      <w:r w:rsidR="00BF0008" w:rsidRPr="001538DB">
        <w:rPr>
          <w:rFonts w:ascii="Arial" w:hAnsi="Arial" w:cs="Arial"/>
          <w:sz w:val="20"/>
          <w:szCs w:val="20"/>
        </w:rPr>
        <w:t xml:space="preserve">réinvestissement dans </w:t>
      </w:r>
      <w:r>
        <w:rPr>
          <w:rFonts w:ascii="Arial" w:hAnsi="Arial" w:cs="Arial"/>
          <w:sz w:val="20"/>
          <w:szCs w:val="20"/>
        </w:rPr>
        <w:t>les</w:t>
      </w:r>
      <w:r w:rsidR="00BF0008" w:rsidRPr="001538DB">
        <w:rPr>
          <w:rFonts w:ascii="Arial" w:hAnsi="Arial" w:cs="Arial"/>
          <w:sz w:val="20"/>
          <w:szCs w:val="20"/>
        </w:rPr>
        <w:t xml:space="preserve"> pratiques</w:t>
      </w:r>
      <w:r>
        <w:rPr>
          <w:rStyle w:val="Appelnotedebasdep"/>
          <w:rFonts w:ascii="Arial" w:hAnsi="Arial" w:cs="Arial"/>
          <w:sz w:val="20"/>
          <w:szCs w:val="20"/>
        </w:rPr>
        <w:footnoteReference w:id="10"/>
      </w:r>
      <w:r w:rsidR="00E8390F">
        <w:rPr>
          <w:rFonts w:ascii="Arial" w:hAnsi="Arial" w:cs="Arial"/>
          <w:sz w:val="20"/>
          <w:szCs w:val="20"/>
        </w:rPr>
        <w:t> :</w:t>
      </w:r>
    </w:p>
    <w:p w:rsidR="009A6904" w:rsidRDefault="009A6904" w:rsidP="009A6904">
      <w:pPr>
        <w:pStyle w:val="Standard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 en cours actuellement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6F"/>
      </w:r>
    </w:p>
    <w:p w:rsidR="009A6904" w:rsidRDefault="009A6904" w:rsidP="009A6904">
      <w:pPr>
        <w:pStyle w:val="Standard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 prévu pour l’an prochain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6F"/>
      </w:r>
    </w:p>
    <w:p w:rsidR="00BF0008" w:rsidRDefault="009A6904" w:rsidP="009A6904">
      <w:pPr>
        <w:pStyle w:val="Standard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 envisageable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71F1A"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sym w:font="Wingdings" w:char="F06F"/>
      </w:r>
    </w:p>
    <w:p w:rsidR="00E8390F" w:rsidRPr="001538DB" w:rsidRDefault="00E8390F" w:rsidP="00E8390F">
      <w:pPr>
        <w:pStyle w:val="Standard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 difficilement envisageable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6F"/>
      </w:r>
    </w:p>
    <w:p w:rsidR="00BF0008" w:rsidRDefault="00BF0008" w:rsidP="00BF0008">
      <w:pPr>
        <w:pStyle w:val="Standard"/>
        <w:rPr>
          <w:rFonts w:ascii="Arial" w:hAnsi="Arial" w:cs="Arial"/>
          <w:sz w:val="20"/>
          <w:szCs w:val="20"/>
        </w:rPr>
      </w:pPr>
    </w:p>
    <w:p w:rsidR="00BF0008" w:rsidRPr="009A6904" w:rsidRDefault="00BF0008" w:rsidP="00BF0008">
      <w:pPr>
        <w:pStyle w:val="Standard"/>
        <w:rPr>
          <w:rFonts w:ascii="Arial" w:hAnsi="Arial" w:cs="Arial"/>
          <w:b/>
          <w:sz w:val="22"/>
          <w:szCs w:val="22"/>
        </w:rPr>
      </w:pPr>
      <w:r w:rsidRPr="009A6904">
        <w:rPr>
          <w:rFonts w:ascii="Arial" w:hAnsi="Arial" w:cs="Arial"/>
          <w:b/>
          <w:sz w:val="22"/>
          <w:szCs w:val="22"/>
        </w:rPr>
        <w:t>Animation obligatoire 2</w:t>
      </w:r>
    </w:p>
    <w:p w:rsidR="00BF0008" w:rsidRDefault="00BF0008" w:rsidP="00BF0008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0325" w:type="dxa"/>
        <w:tblLook w:val="04A0"/>
      </w:tblPr>
      <w:tblGrid>
        <w:gridCol w:w="4302"/>
        <w:gridCol w:w="472"/>
        <w:gridCol w:w="423"/>
        <w:gridCol w:w="421"/>
        <w:gridCol w:w="424"/>
        <w:gridCol w:w="4283"/>
      </w:tblGrid>
      <w:tr w:rsidR="009A6904" w:rsidTr="009A6904">
        <w:tc>
          <w:tcPr>
            <w:tcW w:w="430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9A6904" w:rsidRDefault="009A6904" w:rsidP="009A6904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single" w:sz="2" w:space="0" w:color="000000"/>
            </w:tcBorders>
            <w:shd w:val="clear" w:color="auto" w:fill="BFBFBF" w:themeFill="background1" w:themeFillShade="BF"/>
          </w:tcPr>
          <w:p w:rsidR="009A6904" w:rsidRPr="00817712" w:rsidRDefault="009A6904" w:rsidP="00CE5400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7712">
              <w:rPr>
                <w:rFonts w:ascii="Arial" w:hAnsi="Arial" w:cs="Arial"/>
                <w:b/>
                <w:sz w:val="20"/>
                <w:szCs w:val="20"/>
              </w:rPr>
              <w:t>TS</w:t>
            </w:r>
          </w:p>
        </w:tc>
        <w:tc>
          <w:tcPr>
            <w:tcW w:w="423" w:type="dxa"/>
            <w:shd w:val="clear" w:color="auto" w:fill="BFBFBF" w:themeFill="background1" w:themeFillShade="BF"/>
          </w:tcPr>
          <w:p w:rsidR="009A6904" w:rsidRPr="00817712" w:rsidRDefault="009A6904" w:rsidP="009A6904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7712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421" w:type="dxa"/>
            <w:shd w:val="clear" w:color="auto" w:fill="BFBFBF" w:themeFill="background1" w:themeFillShade="BF"/>
          </w:tcPr>
          <w:p w:rsidR="009A6904" w:rsidRPr="00817712" w:rsidRDefault="009A6904" w:rsidP="009A6904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7712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9A6904" w:rsidRPr="00817712" w:rsidRDefault="009A6904" w:rsidP="009A6904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7712">
              <w:rPr>
                <w:rFonts w:ascii="Arial" w:hAnsi="Arial" w:cs="Arial"/>
                <w:b/>
                <w:sz w:val="20"/>
                <w:szCs w:val="20"/>
              </w:rPr>
              <w:t>TI</w:t>
            </w:r>
          </w:p>
        </w:tc>
        <w:tc>
          <w:tcPr>
            <w:tcW w:w="4283" w:type="dxa"/>
            <w:shd w:val="clear" w:color="auto" w:fill="BFBFBF" w:themeFill="background1" w:themeFillShade="BF"/>
          </w:tcPr>
          <w:p w:rsidR="009A6904" w:rsidRPr="00817712" w:rsidRDefault="001503DB" w:rsidP="009A6904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Synthèse </w:t>
            </w:r>
          </w:p>
        </w:tc>
      </w:tr>
      <w:tr w:rsidR="009A6904" w:rsidTr="009A6904">
        <w:tc>
          <w:tcPr>
            <w:tcW w:w="4302" w:type="dxa"/>
            <w:tcBorders>
              <w:top w:val="single" w:sz="2" w:space="0" w:color="000000"/>
            </w:tcBorders>
            <w:shd w:val="clear" w:color="auto" w:fill="BFBFBF" w:themeFill="background1" w:themeFillShade="BF"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 contenu (apport théorique)</w:t>
            </w:r>
          </w:p>
        </w:tc>
        <w:tc>
          <w:tcPr>
            <w:tcW w:w="472" w:type="dxa"/>
          </w:tcPr>
          <w:p w:rsidR="009A6904" w:rsidRDefault="00071F1A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23" w:type="dxa"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3" w:type="dxa"/>
            <w:vMerge w:val="restart"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904" w:rsidTr="009A6904">
        <w:tc>
          <w:tcPr>
            <w:tcW w:w="4302" w:type="dxa"/>
            <w:shd w:val="clear" w:color="auto" w:fill="BFBFBF" w:themeFill="background1" w:themeFillShade="BF"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 modalités du dispositif de formation</w:t>
            </w:r>
          </w:p>
        </w:tc>
        <w:tc>
          <w:tcPr>
            <w:tcW w:w="472" w:type="dxa"/>
          </w:tcPr>
          <w:p w:rsidR="009A6904" w:rsidRDefault="00071F1A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23" w:type="dxa"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3" w:type="dxa"/>
            <w:vMerge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904" w:rsidTr="009A6904">
        <w:tc>
          <w:tcPr>
            <w:tcW w:w="4302" w:type="dxa"/>
            <w:shd w:val="clear" w:color="auto" w:fill="BFBFBF" w:themeFill="background1" w:themeFillShade="BF"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L’organisation pratique(lieu, date, horaires…)</w:t>
            </w:r>
          </w:p>
        </w:tc>
        <w:tc>
          <w:tcPr>
            <w:tcW w:w="472" w:type="dxa"/>
          </w:tcPr>
          <w:p w:rsidR="009A6904" w:rsidRDefault="00071F1A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23" w:type="dxa"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3" w:type="dxa"/>
            <w:vMerge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A6904" w:rsidRDefault="009A6904" w:rsidP="009A6904">
      <w:pPr>
        <w:pStyle w:val="Standard"/>
        <w:rPr>
          <w:rFonts w:ascii="Arial" w:hAnsi="Arial" w:cs="Arial"/>
          <w:sz w:val="20"/>
          <w:szCs w:val="20"/>
        </w:rPr>
      </w:pPr>
    </w:p>
    <w:p w:rsidR="009A6904" w:rsidRDefault="009A6904" w:rsidP="009A6904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</w:t>
      </w:r>
      <w:r w:rsidRPr="001538DB">
        <w:rPr>
          <w:rFonts w:ascii="Arial" w:hAnsi="Arial" w:cs="Arial"/>
          <w:sz w:val="20"/>
          <w:szCs w:val="20"/>
        </w:rPr>
        <w:t xml:space="preserve">réinvestissement dans </w:t>
      </w:r>
      <w:r>
        <w:rPr>
          <w:rFonts w:ascii="Arial" w:hAnsi="Arial" w:cs="Arial"/>
          <w:sz w:val="20"/>
          <w:szCs w:val="20"/>
        </w:rPr>
        <w:t>les</w:t>
      </w:r>
      <w:r w:rsidRPr="001538DB">
        <w:rPr>
          <w:rFonts w:ascii="Arial" w:hAnsi="Arial" w:cs="Arial"/>
          <w:sz w:val="20"/>
          <w:szCs w:val="20"/>
        </w:rPr>
        <w:t xml:space="preserve"> pratiques</w:t>
      </w:r>
      <w:r w:rsidR="00CE5400">
        <w:t xml:space="preserve"> </w:t>
      </w:r>
      <w:r>
        <w:rPr>
          <w:rFonts w:ascii="Arial" w:hAnsi="Arial" w:cs="Arial"/>
          <w:sz w:val="20"/>
          <w:szCs w:val="20"/>
        </w:rPr>
        <w:t>:</w:t>
      </w:r>
    </w:p>
    <w:p w:rsidR="009A6904" w:rsidRDefault="009A6904" w:rsidP="009A6904">
      <w:pPr>
        <w:pStyle w:val="Standard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 en cours actuellement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6F"/>
      </w:r>
    </w:p>
    <w:p w:rsidR="009A6904" w:rsidRDefault="009A6904" w:rsidP="009A6904">
      <w:pPr>
        <w:pStyle w:val="Standard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 prévu pour l’an prochain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6F"/>
      </w:r>
    </w:p>
    <w:p w:rsidR="009A6904" w:rsidRDefault="009A6904" w:rsidP="009A6904">
      <w:pPr>
        <w:pStyle w:val="Standard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 envisageable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71F1A"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sym w:font="Wingdings" w:char="F06F"/>
      </w:r>
    </w:p>
    <w:p w:rsidR="009A6904" w:rsidRPr="001538DB" w:rsidRDefault="009A6904" w:rsidP="009A6904">
      <w:pPr>
        <w:pStyle w:val="Standard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est difficilement envisageable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6F"/>
      </w:r>
    </w:p>
    <w:p w:rsidR="00E8390F" w:rsidRDefault="00E8390F" w:rsidP="00BF0008">
      <w:pPr>
        <w:pStyle w:val="Standard"/>
        <w:rPr>
          <w:rFonts w:ascii="Arial" w:hAnsi="Arial" w:cs="Arial"/>
          <w:b/>
          <w:sz w:val="22"/>
          <w:szCs w:val="22"/>
        </w:rPr>
      </w:pPr>
    </w:p>
    <w:p w:rsidR="00BF0008" w:rsidRPr="009A6904" w:rsidRDefault="00BF0008" w:rsidP="00BF0008">
      <w:pPr>
        <w:pStyle w:val="Standard"/>
        <w:rPr>
          <w:rFonts w:ascii="Arial" w:hAnsi="Arial" w:cs="Arial"/>
          <w:b/>
          <w:sz w:val="22"/>
          <w:szCs w:val="22"/>
        </w:rPr>
      </w:pPr>
      <w:r w:rsidRPr="009A6904">
        <w:rPr>
          <w:rFonts w:ascii="Arial" w:hAnsi="Arial" w:cs="Arial"/>
          <w:b/>
          <w:sz w:val="22"/>
          <w:szCs w:val="22"/>
        </w:rPr>
        <w:t>Animation obligatoire 3</w:t>
      </w:r>
    </w:p>
    <w:p w:rsidR="00BF0008" w:rsidRDefault="00BF0008" w:rsidP="00BF0008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0325" w:type="dxa"/>
        <w:tblLook w:val="04A0"/>
      </w:tblPr>
      <w:tblGrid>
        <w:gridCol w:w="4302"/>
        <w:gridCol w:w="472"/>
        <w:gridCol w:w="423"/>
        <w:gridCol w:w="421"/>
        <w:gridCol w:w="424"/>
        <w:gridCol w:w="4283"/>
      </w:tblGrid>
      <w:tr w:rsidR="009A6904" w:rsidTr="009A6904">
        <w:tc>
          <w:tcPr>
            <w:tcW w:w="430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9A6904" w:rsidRDefault="009A6904" w:rsidP="009A6904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single" w:sz="2" w:space="0" w:color="000000"/>
            </w:tcBorders>
            <w:shd w:val="clear" w:color="auto" w:fill="BFBFBF" w:themeFill="background1" w:themeFillShade="BF"/>
          </w:tcPr>
          <w:p w:rsidR="009A6904" w:rsidRPr="00817712" w:rsidRDefault="009A6904" w:rsidP="00CE5400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7712">
              <w:rPr>
                <w:rFonts w:ascii="Arial" w:hAnsi="Arial" w:cs="Arial"/>
                <w:b/>
                <w:sz w:val="20"/>
                <w:szCs w:val="20"/>
              </w:rPr>
              <w:t>TS</w:t>
            </w:r>
          </w:p>
        </w:tc>
        <w:tc>
          <w:tcPr>
            <w:tcW w:w="423" w:type="dxa"/>
            <w:shd w:val="clear" w:color="auto" w:fill="BFBFBF" w:themeFill="background1" w:themeFillShade="BF"/>
          </w:tcPr>
          <w:p w:rsidR="009A6904" w:rsidRPr="00817712" w:rsidRDefault="009A6904" w:rsidP="009A6904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7712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421" w:type="dxa"/>
            <w:shd w:val="clear" w:color="auto" w:fill="BFBFBF" w:themeFill="background1" w:themeFillShade="BF"/>
          </w:tcPr>
          <w:p w:rsidR="009A6904" w:rsidRPr="00817712" w:rsidRDefault="009A6904" w:rsidP="009A6904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7712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9A6904" w:rsidRPr="00817712" w:rsidRDefault="009A6904" w:rsidP="009A6904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7712">
              <w:rPr>
                <w:rFonts w:ascii="Arial" w:hAnsi="Arial" w:cs="Arial"/>
                <w:b/>
                <w:sz w:val="20"/>
                <w:szCs w:val="20"/>
              </w:rPr>
              <w:t>TI</w:t>
            </w:r>
          </w:p>
        </w:tc>
        <w:tc>
          <w:tcPr>
            <w:tcW w:w="4283" w:type="dxa"/>
            <w:shd w:val="clear" w:color="auto" w:fill="BFBFBF" w:themeFill="background1" w:themeFillShade="BF"/>
          </w:tcPr>
          <w:p w:rsidR="009A6904" w:rsidRPr="00817712" w:rsidRDefault="001503DB" w:rsidP="009A6904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Synthèse </w:t>
            </w:r>
          </w:p>
        </w:tc>
      </w:tr>
      <w:tr w:rsidR="009A6904" w:rsidTr="009A6904">
        <w:tc>
          <w:tcPr>
            <w:tcW w:w="4302" w:type="dxa"/>
            <w:tcBorders>
              <w:top w:val="single" w:sz="2" w:space="0" w:color="000000"/>
            </w:tcBorders>
            <w:shd w:val="clear" w:color="auto" w:fill="BFBFBF" w:themeFill="background1" w:themeFillShade="BF"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 contenu (apport théorique)</w:t>
            </w:r>
          </w:p>
        </w:tc>
        <w:tc>
          <w:tcPr>
            <w:tcW w:w="472" w:type="dxa"/>
          </w:tcPr>
          <w:p w:rsidR="009A6904" w:rsidRDefault="00071F1A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23" w:type="dxa"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3" w:type="dxa"/>
            <w:vMerge w:val="restart"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904" w:rsidTr="009A6904">
        <w:tc>
          <w:tcPr>
            <w:tcW w:w="4302" w:type="dxa"/>
            <w:shd w:val="clear" w:color="auto" w:fill="BFBFBF" w:themeFill="background1" w:themeFillShade="BF"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 modalités du dispositif de formation</w:t>
            </w:r>
          </w:p>
        </w:tc>
        <w:tc>
          <w:tcPr>
            <w:tcW w:w="472" w:type="dxa"/>
          </w:tcPr>
          <w:p w:rsidR="009A6904" w:rsidRDefault="00071F1A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23" w:type="dxa"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3" w:type="dxa"/>
            <w:vMerge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904" w:rsidTr="009A6904">
        <w:tc>
          <w:tcPr>
            <w:tcW w:w="4302" w:type="dxa"/>
            <w:shd w:val="clear" w:color="auto" w:fill="BFBFBF" w:themeFill="background1" w:themeFillShade="BF"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L’organisation pratique(lieu, date, horaires…)</w:t>
            </w:r>
          </w:p>
        </w:tc>
        <w:tc>
          <w:tcPr>
            <w:tcW w:w="472" w:type="dxa"/>
          </w:tcPr>
          <w:p w:rsidR="009A6904" w:rsidRDefault="00071F1A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23" w:type="dxa"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3" w:type="dxa"/>
            <w:vMerge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A6904" w:rsidRDefault="009A6904" w:rsidP="009A6904">
      <w:pPr>
        <w:pStyle w:val="Standard"/>
        <w:rPr>
          <w:rFonts w:ascii="Arial" w:hAnsi="Arial" w:cs="Arial"/>
          <w:sz w:val="20"/>
          <w:szCs w:val="20"/>
        </w:rPr>
      </w:pPr>
    </w:p>
    <w:p w:rsidR="009A6904" w:rsidRDefault="009A6904" w:rsidP="009A6904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</w:t>
      </w:r>
      <w:r w:rsidRPr="001538DB">
        <w:rPr>
          <w:rFonts w:ascii="Arial" w:hAnsi="Arial" w:cs="Arial"/>
          <w:sz w:val="20"/>
          <w:szCs w:val="20"/>
        </w:rPr>
        <w:t xml:space="preserve">réinvestissement dans </w:t>
      </w:r>
      <w:r>
        <w:rPr>
          <w:rFonts w:ascii="Arial" w:hAnsi="Arial" w:cs="Arial"/>
          <w:sz w:val="20"/>
          <w:szCs w:val="20"/>
        </w:rPr>
        <w:t>les</w:t>
      </w:r>
      <w:r w:rsidRPr="001538DB">
        <w:rPr>
          <w:rFonts w:ascii="Arial" w:hAnsi="Arial" w:cs="Arial"/>
          <w:sz w:val="20"/>
          <w:szCs w:val="20"/>
        </w:rPr>
        <w:t xml:space="preserve"> pratiques</w:t>
      </w:r>
      <w:r w:rsidR="00FC64A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:</w:t>
      </w:r>
    </w:p>
    <w:p w:rsidR="009A6904" w:rsidRDefault="009A6904" w:rsidP="009A6904">
      <w:pPr>
        <w:pStyle w:val="Standard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 en cours actuellement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6F"/>
      </w:r>
    </w:p>
    <w:p w:rsidR="009A6904" w:rsidRDefault="009A6904" w:rsidP="009A6904">
      <w:pPr>
        <w:pStyle w:val="Standard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 prévu pour l’an prochain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6F"/>
      </w:r>
    </w:p>
    <w:p w:rsidR="009A6904" w:rsidRDefault="009A6904" w:rsidP="009A6904">
      <w:pPr>
        <w:pStyle w:val="Standard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 envisageable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71F1A"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sym w:font="Wingdings" w:char="F06F"/>
      </w:r>
    </w:p>
    <w:p w:rsidR="00BF0008" w:rsidRPr="00E8390F" w:rsidRDefault="009A6904" w:rsidP="00BF0008">
      <w:pPr>
        <w:pStyle w:val="Standard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 difficilement envisageable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6F"/>
      </w:r>
    </w:p>
    <w:p w:rsidR="00BF0008" w:rsidRDefault="00BF0008" w:rsidP="00BF0008">
      <w:pPr>
        <w:pStyle w:val="Standard"/>
        <w:rPr>
          <w:rFonts w:ascii="Arial" w:hAnsi="Arial" w:cs="Arial"/>
          <w:sz w:val="20"/>
          <w:szCs w:val="20"/>
        </w:rPr>
      </w:pPr>
    </w:p>
    <w:p w:rsidR="00FC64AD" w:rsidRPr="009A6904" w:rsidRDefault="00FC64AD" w:rsidP="00FC64AD">
      <w:pPr>
        <w:pStyle w:val="Standard"/>
        <w:rPr>
          <w:rFonts w:ascii="Arial" w:hAnsi="Arial" w:cs="Arial"/>
          <w:b/>
          <w:sz w:val="22"/>
          <w:szCs w:val="22"/>
        </w:rPr>
      </w:pPr>
      <w:r w:rsidRPr="009A6904">
        <w:rPr>
          <w:rFonts w:ascii="Arial" w:hAnsi="Arial" w:cs="Arial"/>
          <w:b/>
          <w:sz w:val="22"/>
          <w:szCs w:val="22"/>
        </w:rPr>
        <w:t xml:space="preserve">Animation </w:t>
      </w:r>
      <w:r>
        <w:rPr>
          <w:rFonts w:ascii="Arial" w:hAnsi="Arial" w:cs="Arial"/>
          <w:b/>
          <w:sz w:val="22"/>
          <w:szCs w:val="22"/>
        </w:rPr>
        <w:t>obligatoire 4</w:t>
      </w:r>
    </w:p>
    <w:p w:rsidR="00FC64AD" w:rsidRDefault="00FC64AD" w:rsidP="00FC64AD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0325" w:type="dxa"/>
        <w:tblLook w:val="04A0"/>
      </w:tblPr>
      <w:tblGrid>
        <w:gridCol w:w="4302"/>
        <w:gridCol w:w="472"/>
        <w:gridCol w:w="423"/>
        <w:gridCol w:w="421"/>
        <w:gridCol w:w="424"/>
        <w:gridCol w:w="4283"/>
      </w:tblGrid>
      <w:tr w:rsidR="00FC64AD" w:rsidTr="002518BA">
        <w:tc>
          <w:tcPr>
            <w:tcW w:w="430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FC64AD" w:rsidRDefault="00FC64AD" w:rsidP="002518BA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single" w:sz="2" w:space="0" w:color="000000"/>
            </w:tcBorders>
            <w:shd w:val="clear" w:color="auto" w:fill="BFBFBF" w:themeFill="background1" w:themeFillShade="BF"/>
          </w:tcPr>
          <w:p w:rsidR="00FC64AD" w:rsidRPr="00817712" w:rsidRDefault="00FC64AD" w:rsidP="002518BA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7712">
              <w:rPr>
                <w:rFonts w:ascii="Arial" w:hAnsi="Arial" w:cs="Arial"/>
                <w:b/>
                <w:sz w:val="20"/>
                <w:szCs w:val="20"/>
              </w:rPr>
              <w:t>TS</w:t>
            </w:r>
          </w:p>
        </w:tc>
        <w:tc>
          <w:tcPr>
            <w:tcW w:w="423" w:type="dxa"/>
            <w:shd w:val="clear" w:color="auto" w:fill="BFBFBF" w:themeFill="background1" w:themeFillShade="BF"/>
          </w:tcPr>
          <w:p w:rsidR="00FC64AD" w:rsidRPr="00817712" w:rsidRDefault="00FC64AD" w:rsidP="002518BA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7712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421" w:type="dxa"/>
            <w:shd w:val="clear" w:color="auto" w:fill="BFBFBF" w:themeFill="background1" w:themeFillShade="BF"/>
          </w:tcPr>
          <w:p w:rsidR="00FC64AD" w:rsidRPr="00817712" w:rsidRDefault="00FC64AD" w:rsidP="002518BA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7712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FC64AD" w:rsidRPr="00817712" w:rsidRDefault="00FC64AD" w:rsidP="002518BA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7712">
              <w:rPr>
                <w:rFonts w:ascii="Arial" w:hAnsi="Arial" w:cs="Arial"/>
                <w:b/>
                <w:sz w:val="20"/>
                <w:szCs w:val="20"/>
              </w:rPr>
              <w:t>TI</w:t>
            </w:r>
          </w:p>
        </w:tc>
        <w:tc>
          <w:tcPr>
            <w:tcW w:w="4283" w:type="dxa"/>
            <w:shd w:val="clear" w:color="auto" w:fill="BFBFBF" w:themeFill="background1" w:themeFillShade="BF"/>
          </w:tcPr>
          <w:p w:rsidR="00FC64AD" w:rsidRPr="00817712" w:rsidRDefault="00FC64AD" w:rsidP="002518BA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Synthèse </w:t>
            </w:r>
          </w:p>
        </w:tc>
      </w:tr>
      <w:tr w:rsidR="00FC64AD" w:rsidTr="002518BA">
        <w:tc>
          <w:tcPr>
            <w:tcW w:w="4302" w:type="dxa"/>
            <w:tcBorders>
              <w:top w:val="single" w:sz="2" w:space="0" w:color="000000"/>
            </w:tcBorders>
            <w:shd w:val="clear" w:color="auto" w:fill="BFBFBF" w:themeFill="background1" w:themeFillShade="BF"/>
          </w:tcPr>
          <w:p w:rsidR="00FC64AD" w:rsidRDefault="00FC64AD" w:rsidP="002518BA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 contenu (apport théorique)</w:t>
            </w:r>
          </w:p>
        </w:tc>
        <w:tc>
          <w:tcPr>
            <w:tcW w:w="472" w:type="dxa"/>
          </w:tcPr>
          <w:p w:rsidR="00FC64AD" w:rsidRDefault="00071F1A" w:rsidP="002518BA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23" w:type="dxa"/>
          </w:tcPr>
          <w:p w:rsidR="00FC64AD" w:rsidRDefault="00FC64AD" w:rsidP="002518BA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</w:tcPr>
          <w:p w:rsidR="00FC64AD" w:rsidRDefault="00FC64AD" w:rsidP="002518BA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</w:tcPr>
          <w:p w:rsidR="00FC64AD" w:rsidRDefault="00FC64AD" w:rsidP="002518BA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3" w:type="dxa"/>
            <w:vMerge w:val="restart"/>
          </w:tcPr>
          <w:p w:rsidR="00FC64AD" w:rsidRDefault="00FC64AD" w:rsidP="002518BA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4AD" w:rsidTr="002518BA">
        <w:tc>
          <w:tcPr>
            <w:tcW w:w="4302" w:type="dxa"/>
            <w:shd w:val="clear" w:color="auto" w:fill="BFBFBF" w:themeFill="background1" w:themeFillShade="BF"/>
          </w:tcPr>
          <w:p w:rsidR="00FC64AD" w:rsidRDefault="00FC64AD" w:rsidP="002518BA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 modalités du dispositif de formation</w:t>
            </w:r>
          </w:p>
        </w:tc>
        <w:tc>
          <w:tcPr>
            <w:tcW w:w="472" w:type="dxa"/>
          </w:tcPr>
          <w:p w:rsidR="00FC64AD" w:rsidRDefault="00071F1A" w:rsidP="002518BA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23" w:type="dxa"/>
          </w:tcPr>
          <w:p w:rsidR="00FC64AD" w:rsidRDefault="00FC64AD" w:rsidP="002518BA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</w:tcPr>
          <w:p w:rsidR="00FC64AD" w:rsidRDefault="00FC64AD" w:rsidP="002518BA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</w:tcPr>
          <w:p w:rsidR="00FC64AD" w:rsidRDefault="00FC64AD" w:rsidP="002518BA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3" w:type="dxa"/>
            <w:vMerge/>
          </w:tcPr>
          <w:p w:rsidR="00FC64AD" w:rsidRDefault="00FC64AD" w:rsidP="002518BA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4AD" w:rsidTr="002518BA">
        <w:tc>
          <w:tcPr>
            <w:tcW w:w="4302" w:type="dxa"/>
            <w:shd w:val="clear" w:color="auto" w:fill="BFBFBF" w:themeFill="background1" w:themeFillShade="BF"/>
          </w:tcPr>
          <w:p w:rsidR="00FC64AD" w:rsidRDefault="00FC64AD" w:rsidP="002518BA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L’organisation pratique(lieu, date, horaires…)</w:t>
            </w:r>
          </w:p>
        </w:tc>
        <w:tc>
          <w:tcPr>
            <w:tcW w:w="472" w:type="dxa"/>
          </w:tcPr>
          <w:p w:rsidR="00FC64AD" w:rsidRDefault="00071F1A" w:rsidP="002518BA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23" w:type="dxa"/>
          </w:tcPr>
          <w:p w:rsidR="00FC64AD" w:rsidRDefault="00FC64AD" w:rsidP="002518BA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</w:tcPr>
          <w:p w:rsidR="00FC64AD" w:rsidRDefault="00FC64AD" w:rsidP="002518BA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</w:tcPr>
          <w:p w:rsidR="00FC64AD" w:rsidRDefault="00FC64AD" w:rsidP="002518BA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3" w:type="dxa"/>
            <w:vMerge/>
          </w:tcPr>
          <w:p w:rsidR="00FC64AD" w:rsidRDefault="00FC64AD" w:rsidP="002518BA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C64AD" w:rsidRDefault="00FC64AD" w:rsidP="00FC64AD">
      <w:pPr>
        <w:pStyle w:val="Standard"/>
        <w:rPr>
          <w:rFonts w:ascii="Arial" w:hAnsi="Arial" w:cs="Arial"/>
          <w:sz w:val="20"/>
          <w:szCs w:val="20"/>
        </w:rPr>
      </w:pPr>
    </w:p>
    <w:p w:rsidR="00FC64AD" w:rsidRDefault="00FC64AD" w:rsidP="00FC64AD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</w:t>
      </w:r>
      <w:r w:rsidRPr="001538DB">
        <w:rPr>
          <w:rFonts w:ascii="Arial" w:hAnsi="Arial" w:cs="Arial"/>
          <w:sz w:val="20"/>
          <w:szCs w:val="20"/>
        </w:rPr>
        <w:t xml:space="preserve">réinvestissement dans </w:t>
      </w:r>
      <w:r>
        <w:rPr>
          <w:rFonts w:ascii="Arial" w:hAnsi="Arial" w:cs="Arial"/>
          <w:sz w:val="20"/>
          <w:szCs w:val="20"/>
        </w:rPr>
        <w:t>les</w:t>
      </w:r>
      <w:r w:rsidRPr="001538DB">
        <w:rPr>
          <w:rFonts w:ascii="Arial" w:hAnsi="Arial" w:cs="Arial"/>
          <w:sz w:val="20"/>
          <w:szCs w:val="20"/>
        </w:rPr>
        <w:t xml:space="preserve"> pratiques</w:t>
      </w:r>
      <w:r>
        <w:rPr>
          <w:rFonts w:ascii="Arial" w:hAnsi="Arial" w:cs="Arial"/>
          <w:sz w:val="20"/>
          <w:szCs w:val="20"/>
        </w:rPr>
        <w:t xml:space="preserve"> :</w:t>
      </w:r>
    </w:p>
    <w:p w:rsidR="00FC64AD" w:rsidRDefault="00FC64AD" w:rsidP="00FC64AD">
      <w:pPr>
        <w:pStyle w:val="Standard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 en cours actuellement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6F"/>
      </w:r>
    </w:p>
    <w:p w:rsidR="00FC64AD" w:rsidRDefault="00FC64AD" w:rsidP="00FC64AD">
      <w:pPr>
        <w:pStyle w:val="Standard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 prévu pour l’an prochain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6F"/>
      </w:r>
    </w:p>
    <w:p w:rsidR="00FC64AD" w:rsidRDefault="00FC64AD" w:rsidP="00FC64AD">
      <w:pPr>
        <w:pStyle w:val="Standard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 envisageable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71F1A"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sym w:font="Wingdings" w:char="F06F"/>
      </w:r>
    </w:p>
    <w:p w:rsidR="00FC64AD" w:rsidRPr="00E8390F" w:rsidRDefault="00FC64AD" w:rsidP="00FC64AD">
      <w:pPr>
        <w:pStyle w:val="Standard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 difficilement envisageable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6F"/>
      </w:r>
    </w:p>
    <w:p w:rsidR="00FC64AD" w:rsidRDefault="00FC64AD" w:rsidP="00FC64AD">
      <w:pPr>
        <w:pStyle w:val="Standard"/>
        <w:rPr>
          <w:rFonts w:ascii="Arial" w:hAnsi="Arial" w:cs="Arial"/>
          <w:sz w:val="20"/>
          <w:szCs w:val="20"/>
        </w:rPr>
      </w:pPr>
    </w:p>
    <w:p w:rsidR="00FC64AD" w:rsidRDefault="00FC64AD" w:rsidP="00BF0008">
      <w:pPr>
        <w:pStyle w:val="Standard"/>
        <w:rPr>
          <w:rFonts w:ascii="Arial" w:hAnsi="Arial" w:cs="Arial"/>
          <w:sz w:val="20"/>
          <w:szCs w:val="20"/>
        </w:rPr>
      </w:pPr>
    </w:p>
    <w:p w:rsidR="00BF0008" w:rsidRPr="009A6904" w:rsidRDefault="00BF0008" w:rsidP="00BF0008">
      <w:pPr>
        <w:pStyle w:val="Standard"/>
        <w:rPr>
          <w:rFonts w:ascii="Arial" w:hAnsi="Arial" w:cs="Arial"/>
          <w:b/>
          <w:sz w:val="22"/>
          <w:szCs w:val="22"/>
        </w:rPr>
      </w:pPr>
      <w:r w:rsidRPr="009A6904">
        <w:rPr>
          <w:rFonts w:ascii="Arial" w:hAnsi="Arial" w:cs="Arial"/>
          <w:b/>
          <w:sz w:val="22"/>
          <w:szCs w:val="22"/>
        </w:rPr>
        <w:t>Animation optionnelle 1</w:t>
      </w:r>
    </w:p>
    <w:p w:rsidR="00BF0008" w:rsidRDefault="00BF0008" w:rsidP="00BF0008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0325" w:type="dxa"/>
        <w:tblLook w:val="04A0"/>
      </w:tblPr>
      <w:tblGrid>
        <w:gridCol w:w="4302"/>
        <w:gridCol w:w="472"/>
        <w:gridCol w:w="423"/>
        <w:gridCol w:w="421"/>
        <w:gridCol w:w="424"/>
        <w:gridCol w:w="4283"/>
      </w:tblGrid>
      <w:tr w:rsidR="009A6904" w:rsidTr="009A6904">
        <w:tc>
          <w:tcPr>
            <w:tcW w:w="430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9A6904" w:rsidRDefault="009A6904" w:rsidP="009A6904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single" w:sz="2" w:space="0" w:color="000000"/>
            </w:tcBorders>
            <w:shd w:val="clear" w:color="auto" w:fill="BFBFBF" w:themeFill="background1" w:themeFillShade="BF"/>
          </w:tcPr>
          <w:p w:rsidR="009A6904" w:rsidRPr="00817712" w:rsidRDefault="009A6904" w:rsidP="00CE5400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7712">
              <w:rPr>
                <w:rFonts w:ascii="Arial" w:hAnsi="Arial" w:cs="Arial"/>
                <w:b/>
                <w:sz w:val="20"/>
                <w:szCs w:val="20"/>
              </w:rPr>
              <w:t>TS</w:t>
            </w:r>
          </w:p>
        </w:tc>
        <w:tc>
          <w:tcPr>
            <w:tcW w:w="423" w:type="dxa"/>
            <w:shd w:val="clear" w:color="auto" w:fill="BFBFBF" w:themeFill="background1" w:themeFillShade="BF"/>
          </w:tcPr>
          <w:p w:rsidR="009A6904" w:rsidRPr="00817712" w:rsidRDefault="009A6904" w:rsidP="009A6904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7712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421" w:type="dxa"/>
            <w:shd w:val="clear" w:color="auto" w:fill="BFBFBF" w:themeFill="background1" w:themeFillShade="BF"/>
          </w:tcPr>
          <w:p w:rsidR="009A6904" w:rsidRPr="00817712" w:rsidRDefault="009A6904" w:rsidP="009A6904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7712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9A6904" w:rsidRPr="00817712" w:rsidRDefault="009A6904" w:rsidP="009A6904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7712">
              <w:rPr>
                <w:rFonts w:ascii="Arial" w:hAnsi="Arial" w:cs="Arial"/>
                <w:b/>
                <w:sz w:val="20"/>
                <w:szCs w:val="20"/>
              </w:rPr>
              <w:t>TI</w:t>
            </w:r>
          </w:p>
        </w:tc>
        <w:tc>
          <w:tcPr>
            <w:tcW w:w="4283" w:type="dxa"/>
            <w:shd w:val="clear" w:color="auto" w:fill="BFBFBF" w:themeFill="background1" w:themeFillShade="BF"/>
          </w:tcPr>
          <w:p w:rsidR="009A6904" w:rsidRPr="00817712" w:rsidRDefault="001503DB" w:rsidP="009A6904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Synthèse  </w:t>
            </w:r>
          </w:p>
        </w:tc>
      </w:tr>
      <w:tr w:rsidR="009A6904" w:rsidTr="009A6904">
        <w:tc>
          <w:tcPr>
            <w:tcW w:w="4302" w:type="dxa"/>
            <w:tcBorders>
              <w:top w:val="single" w:sz="2" w:space="0" w:color="000000"/>
            </w:tcBorders>
            <w:shd w:val="clear" w:color="auto" w:fill="BFBFBF" w:themeFill="background1" w:themeFillShade="BF"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 contenu (apport théorique)</w:t>
            </w:r>
          </w:p>
        </w:tc>
        <w:tc>
          <w:tcPr>
            <w:tcW w:w="472" w:type="dxa"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" w:type="dxa"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3" w:type="dxa"/>
            <w:vMerge w:val="restart"/>
          </w:tcPr>
          <w:p w:rsidR="009A6904" w:rsidRDefault="00071F1A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N’a pas eu lieu faute d’un nombre suffisant d’inscrits </w:t>
            </w:r>
          </w:p>
        </w:tc>
      </w:tr>
      <w:tr w:rsidR="009A6904" w:rsidTr="009A6904">
        <w:tc>
          <w:tcPr>
            <w:tcW w:w="4302" w:type="dxa"/>
            <w:shd w:val="clear" w:color="auto" w:fill="BFBFBF" w:themeFill="background1" w:themeFillShade="BF"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 modalités du dispositif de formation</w:t>
            </w:r>
          </w:p>
        </w:tc>
        <w:tc>
          <w:tcPr>
            <w:tcW w:w="472" w:type="dxa"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" w:type="dxa"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3" w:type="dxa"/>
            <w:vMerge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904" w:rsidTr="009A6904">
        <w:tc>
          <w:tcPr>
            <w:tcW w:w="4302" w:type="dxa"/>
            <w:shd w:val="clear" w:color="auto" w:fill="BFBFBF" w:themeFill="background1" w:themeFillShade="BF"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L’organisation pratique(lieu, date, horaires…)</w:t>
            </w:r>
          </w:p>
        </w:tc>
        <w:tc>
          <w:tcPr>
            <w:tcW w:w="472" w:type="dxa"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" w:type="dxa"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3" w:type="dxa"/>
            <w:vMerge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A6904" w:rsidRDefault="009A6904" w:rsidP="009A6904">
      <w:pPr>
        <w:pStyle w:val="Standard"/>
        <w:rPr>
          <w:rFonts w:ascii="Arial" w:hAnsi="Arial" w:cs="Arial"/>
          <w:sz w:val="20"/>
          <w:szCs w:val="20"/>
        </w:rPr>
      </w:pPr>
    </w:p>
    <w:p w:rsidR="009A6904" w:rsidRDefault="009A6904" w:rsidP="009A6904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</w:t>
      </w:r>
      <w:r w:rsidRPr="001538DB">
        <w:rPr>
          <w:rFonts w:ascii="Arial" w:hAnsi="Arial" w:cs="Arial"/>
          <w:sz w:val="20"/>
          <w:szCs w:val="20"/>
        </w:rPr>
        <w:t xml:space="preserve">réinvestissement dans </w:t>
      </w:r>
      <w:r>
        <w:rPr>
          <w:rFonts w:ascii="Arial" w:hAnsi="Arial" w:cs="Arial"/>
          <w:sz w:val="20"/>
          <w:szCs w:val="20"/>
        </w:rPr>
        <w:t>les</w:t>
      </w:r>
      <w:r w:rsidRPr="001538DB">
        <w:rPr>
          <w:rFonts w:ascii="Arial" w:hAnsi="Arial" w:cs="Arial"/>
          <w:sz w:val="20"/>
          <w:szCs w:val="20"/>
        </w:rPr>
        <w:t xml:space="preserve"> pratiques</w:t>
      </w:r>
      <w:r>
        <w:rPr>
          <w:rFonts w:ascii="Arial" w:hAnsi="Arial" w:cs="Arial"/>
          <w:sz w:val="20"/>
          <w:szCs w:val="20"/>
        </w:rPr>
        <w:t> :</w:t>
      </w:r>
    </w:p>
    <w:p w:rsidR="009A6904" w:rsidRDefault="009A6904" w:rsidP="009A6904">
      <w:pPr>
        <w:pStyle w:val="Standard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 en cours actuellement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6F"/>
      </w:r>
    </w:p>
    <w:p w:rsidR="009A6904" w:rsidRDefault="009A6904" w:rsidP="009A6904">
      <w:pPr>
        <w:pStyle w:val="Standard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 prévu pour l’an prochain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6F"/>
      </w:r>
    </w:p>
    <w:p w:rsidR="009A6904" w:rsidRDefault="009A6904" w:rsidP="009A6904">
      <w:pPr>
        <w:pStyle w:val="Standard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 envisageable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6F"/>
      </w:r>
    </w:p>
    <w:p w:rsidR="009A6904" w:rsidRPr="001538DB" w:rsidRDefault="009A6904" w:rsidP="009A6904">
      <w:pPr>
        <w:pStyle w:val="Standard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 difficilement envisageable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6F"/>
      </w:r>
    </w:p>
    <w:p w:rsidR="00BF0008" w:rsidRDefault="00BF0008" w:rsidP="00BF0008">
      <w:pPr>
        <w:pStyle w:val="Standard"/>
        <w:rPr>
          <w:rFonts w:ascii="Arial" w:hAnsi="Arial" w:cs="Arial"/>
          <w:sz w:val="20"/>
          <w:szCs w:val="20"/>
        </w:rPr>
      </w:pPr>
    </w:p>
    <w:p w:rsidR="00BF0008" w:rsidRPr="009A6904" w:rsidRDefault="00BF0008" w:rsidP="00BF0008">
      <w:pPr>
        <w:pStyle w:val="Standard"/>
        <w:rPr>
          <w:rFonts w:ascii="Arial" w:hAnsi="Arial" w:cs="Arial"/>
          <w:b/>
          <w:sz w:val="22"/>
          <w:szCs w:val="22"/>
        </w:rPr>
      </w:pPr>
      <w:r w:rsidRPr="009A6904">
        <w:rPr>
          <w:rFonts w:ascii="Arial" w:hAnsi="Arial" w:cs="Arial"/>
          <w:b/>
          <w:sz w:val="22"/>
          <w:szCs w:val="22"/>
        </w:rPr>
        <w:t>Animation optionnelle 2</w:t>
      </w:r>
    </w:p>
    <w:p w:rsidR="00BF0008" w:rsidRDefault="00BF0008" w:rsidP="00BF0008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0325" w:type="dxa"/>
        <w:tblLook w:val="04A0"/>
      </w:tblPr>
      <w:tblGrid>
        <w:gridCol w:w="4236"/>
        <w:gridCol w:w="617"/>
        <w:gridCol w:w="421"/>
        <w:gridCol w:w="418"/>
        <w:gridCol w:w="423"/>
        <w:gridCol w:w="4210"/>
      </w:tblGrid>
      <w:tr w:rsidR="009A6904" w:rsidTr="00CE5400">
        <w:tc>
          <w:tcPr>
            <w:tcW w:w="423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9A6904" w:rsidRDefault="009A6904" w:rsidP="009A6904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2" w:space="0" w:color="000000"/>
            </w:tcBorders>
            <w:shd w:val="clear" w:color="auto" w:fill="BFBFBF" w:themeFill="background1" w:themeFillShade="BF"/>
          </w:tcPr>
          <w:p w:rsidR="009A6904" w:rsidRPr="00817712" w:rsidRDefault="009A6904" w:rsidP="00CE5400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7712">
              <w:rPr>
                <w:rFonts w:ascii="Arial" w:hAnsi="Arial" w:cs="Arial"/>
                <w:b/>
                <w:sz w:val="20"/>
                <w:szCs w:val="20"/>
              </w:rPr>
              <w:t>TS</w:t>
            </w:r>
          </w:p>
        </w:tc>
        <w:tc>
          <w:tcPr>
            <w:tcW w:w="421" w:type="dxa"/>
            <w:shd w:val="clear" w:color="auto" w:fill="BFBFBF" w:themeFill="background1" w:themeFillShade="BF"/>
          </w:tcPr>
          <w:p w:rsidR="009A6904" w:rsidRPr="00817712" w:rsidRDefault="009A6904" w:rsidP="009A6904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7712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418" w:type="dxa"/>
            <w:shd w:val="clear" w:color="auto" w:fill="BFBFBF" w:themeFill="background1" w:themeFillShade="BF"/>
          </w:tcPr>
          <w:p w:rsidR="009A6904" w:rsidRPr="00817712" w:rsidRDefault="009A6904" w:rsidP="009A6904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7712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423" w:type="dxa"/>
            <w:shd w:val="clear" w:color="auto" w:fill="BFBFBF" w:themeFill="background1" w:themeFillShade="BF"/>
          </w:tcPr>
          <w:p w:rsidR="009A6904" w:rsidRPr="00817712" w:rsidRDefault="009A6904" w:rsidP="009A6904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7712">
              <w:rPr>
                <w:rFonts w:ascii="Arial" w:hAnsi="Arial" w:cs="Arial"/>
                <w:b/>
                <w:sz w:val="20"/>
                <w:szCs w:val="20"/>
              </w:rPr>
              <w:t>TI</w:t>
            </w:r>
          </w:p>
        </w:tc>
        <w:tc>
          <w:tcPr>
            <w:tcW w:w="4210" w:type="dxa"/>
            <w:shd w:val="clear" w:color="auto" w:fill="BFBFBF" w:themeFill="background1" w:themeFillShade="BF"/>
          </w:tcPr>
          <w:p w:rsidR="009A6904" w:rsidRPr="00817712" w:rsidRDefault="001503DB" w:rsidP="009A6904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Synthèse  </w:t>
            </w:r>
          </w:p>
        </w:tc>
      </w:tr>
      <w:tr w:rsidR="009A6904" w:rsidTr="00CE5400">
        <w:tc>
          <w:tcPr>
            <w:tcW w:w="4236" w:type="dxa"/>
            <w:tcBorders>
              <w:top w:val="single" w:sz="2" w:space="0" w:color="000000"/>
            </w:tcBorders>
            <w:shd w:val="clear" w:color="auto" w:fill="BFBFBF" w:themeFill="background1" w:themeFillShade="BF"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 contenu (apport théorique)</w:t>
            </w:r>
          </w:p>
        </w:tc>
        <w:tc>
          <w:tcPr>
            <w:tcW w:w="617" w:type="dxa"/>
          </w:tcPr>
          <w:p w:rsidR="009A6904" w:rsidRDefault="00D706A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21" w:type="dxa"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dxa"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" w:type="dxa"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0" w:type="dxa"/>
            <w:vMerge w:val="restart"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904" w:rsidTr="00CE5400">
        <w:tc>
          <w:tcPr>
            <w:tcW w:w="4236" w:type="dxa"/>
            <w:shd w:val="clear" w:color="auto" w:fill="BFBFBF" w:themeFill="background1" w:themeFillShade="BF"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 modalités du dispositif de formation</w:t>
            </w:r>
          </w:p>
        </w:tc>
        <w:tc>
          <w:tcPr>
            <w:tcW w:w="617" w:type="dxa"/>
          </w:tcPr>
          <w:p w:rsidR="009A6904" w:rsidRDefault="00D706A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21" w:type="dxa"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dxa"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" w:type="dxa"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0" w:type="dxa"/>
            <w:vMerge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904" w:rsidTr="00CE5400">
        <w:tc>
          <w:tcPr>
            <w:tcW w:w="4236" w:type="dxa"/>
            <w:shd w:val="clear" w:color="auto" w:fill="BFBFBF" w:themeFill="background1" w:themeFillShade="BF"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L’organisation pratique(lieu, date, horaires…)</w:t>
            </w:r>
          </w:p>
        </w:tc>
        <w:tc>
          <w:tcPr>
            <w:tcW w:w="617" w:type="dxa"/>
          </w:tcPr>
          <w:p w:rsidR="009A6904" w:rsidRDefault="00D706A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21" w:type="dxa"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dxa"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" w:type="dxa"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0" w:type="dxa"/>
            <w:vMerge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A6904" w:rsidRDefault="009A6904" w:rsidP="009A6904">
      <w:pPr>
        <w:pStyle w:val="Standard"/>
        <w:rPr>
          <w:rFonts w:ascii="Arial" w:hAnsi="Arial" w:cs="Arial"/>
          <w:sz w:val="20"/>
          <w:szCs w:val="20"/>
        </w:rPr>
      </w:pPr>
    </w:p>
    <w:p w:rsidR="009A6904" w:rsidRDefault="009A6904" w:rsidP="009A6904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</w:t>
      </w:r>
      <w:r w:rsidRPr="001538DB">
        <w:rPr>
          <w:rFonts w:ascii="Arial" w:hAnsi="Arial" w:cs="Arial"/>
          <w:sz w:val="20"/>
          <w:szCs w:val="20"/>
        </w:rPr>
        <w:t xml:space="preserve">réinvestissement dans </w:t>
      </w:r>
      <w:r>
        <w:rPr>
          <w:rFonts w:ascii="Arial" w:hAnsi="Arial" w:cs="Arial"/>
          <w:sz w:val="20"/>
          <w:szCs w:val="20"/>
        </w:rPr>
        <w:t>les</w:t>
      </w:r>
      <w:r w:rsidRPr="001538DB">
        <w:rPr>
          <w:rFonts w:ascii="Arial" w:hAnsi="Arial" w:cs="Arial"/>
          <w:sz w:val="20"/>
          <w:szCs w:val="20"/>
        </w:rPr>
        <w:t xml:space="preserve"> pratiques</w:t>
      </w:r>
      <w:r>
        <w:rPr>
          <w:rFonts w:ascii="Arial" w:hAnsi="Arial" w:cs="Arial"/>
          <w:sz w:val="20"/>
          <w:szCs w:val="20"/>
        </w:rPr>
        <w:t> :</w:t>
      </w:r>
    </w:p>
    <w:p w:rsidR="009A6904" w:rsidRDefault="009A6904" w:rsidP="009A6904">
      <w:pPr>
        <w:pStyle w:val="Standard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 en cours actuellement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6F"/>
      </w:r>
    </w:p>
    <w:p w:rsidR="009A6904" w:rsidRDefault="009A6904" w:rsidP="009A6904">
      <w:pPr>
        <w:pStyle w:val="Standard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 prévu pour l’an prochain</w:t>
      </w:r>
      <w:r>
        <w:rPr>
          <w:rFonts w:ascii="Arial" w:hAnsi="Arial" w:cs="Arial"/>
          <w:sz w:val="20"/>
          <w:szCs w:val="20"/>
        </w:rPr>
        <w:tab/>
      </w:r>
      <w:r w:rsidR="00D706A4"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sym w:font="Wingdings" w:char="F06F"/>
      </w:r>
    </w:p>
    <w:p w:rsidR="009A6904" w:rsidRDefault="009A6904" w:rsidP="009A6904">
      <w:pPr>
        <w:pStyle w:val="Standard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 envisageable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6F"/>
      </w:r>
    </w:p>
    <w:p w:rsidR="009A6904" w:rsidRPr="00E8390F" w:rsidRDefault="009A6904" w:rsidP="009A6904">
      <w:pPr>
        <w:pStyle w:val="Standard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 difficilement envisageable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6F"/>
      </w:r>
    </w:p>
    <w:p w:rsidR="00BF0008" w:rsidRDefault="00BF0008" w:rsidP="00BF0008">
      <w:pPr>
        <w:pStyle w:val="Standard"/>
        <w:rPr>
          <w:rFonts w:ascii="Arial" w:hAnsi="Arial" w:cs="Arial"/>
          <w:sz w:val="20"/>
          <w:szCs w:val="20"/>
        </w:rPr>
      </w:pPr>
    </w:p>
    <w:p w:rsidR="00BF0008" w:rsidRPr="009A6904" w:rsidRDefault="009A6904" w:rsidP="00BF0008">
      <w:pPr>
        <w:pStyle w:val="Standard"/>
        <w:rPr>
          <w:rFonts w:ascii="Arial" w:hAnsi="Arial" w:cs="Arial"/>
          <w:b/>
          <w:sz w:val="22"/>
          <w:szCs w:val="22"/>
        </w:rPr>
      </w:pPr>
      <w:r w:rsidRPr="009A6904">
        <w:rPr>
          <w:rFonts w:ascii="Arial" w:hAnsi="Arial" w:cs="Arial"/>
          <w:b/>
          <w:sz w:val="22"/>
          <w:szCs w:val="22"/>
        </w:rPr>
        <w:t>Animation inter-acad</w:t>
      </w:r>
      <w:r w:rsidR="00BF0008" w:rsidRPr="009A6904">
        <w:rPr>
          <w:rFonts w:ascii="Arial" w:hAnsi="Arial" w:cs="Arial"/>
          <w:b/>
          <w:sz w:val="22"/>
          <w:szCs w:val="22"/>
        </w:rPr>
        <w:t>é</w:t>
      </w:r>
      <w:r w:rsidRPr="009A6904">
        <w:rPr>
          <w:rFonts w:ascii="Arial" w:hAnsi="Arial" w:cs="Arial"/>
          <w:b/>
          <w:sz w:val="22"/>
          <w:szCs w:val="22"/>
        </w:rPr>
        <w:t>m</w:t>
      </w:r>
      <w:r w:rsidR="00BF0008" w:rsidRPr="009A6904">
        <w:rPr>
          <w:rFonts w:ascii="Arial" w:hAnsi="Arial" w:cs="Arial"/>
          <w:b/>
          <w:sz w:val="22"/>
          <w:szCs w:val="22"/>
        </w:rPr>
        <w:t>ique</w:t>
      </w:r>
    </w:p>
    <w:tbl>
      <w:tblPr>
        <w:tblStyle w:val="Grilledutableau"/>
        <w:tblW w:w="10325" w:type="dxa"/>
        <w:tblLook w:val="04A0"/>
      </w:tblPr>
      <w:tblGrid>
        <w:gridCol w:w="4302"/>
        <w:gridCol w:w="472"/>
        <w:gridCol w:w="423"/>
        <w:gridCol w:w="421"/>
        <w:gridCol w:w="424"/>
        <w:gridCol w:w="4283"/>
      </w:tblGrid>
      <w:tr w:rsidR="009A6904" w:rsidTr="009A6904">
        <w:tc>
          <w:tcPr>
            <w:tcW w:w="430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9A6904" w:rsidRDefault="009A6904" w:rsidP="009A6904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single" w:sz="2" w:space="0" w:color="000000"/>
            </w:tcBorders>
            <w:shd w:val="clear" w:color="auto" w:fill="BFBFBF" w:themeFill="background1" w:themeFillShade="BF"/>
          </w:tcPr>
          <w:p w:rsidR="009A6904" w:rsidRPr="00817712" w:rsidRDefault="009A6904" w:rsidP="00CE5400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7712">
              <w:rPr>
                <w:rFonts w:ascii="Arial" w:hAnsi="Arial" w:cs="Arial"/>
                <w:b/>
                <w:sz w:val="20"/>
                <w:szCs w:val="20"/>
              </w:rPr>
              <w:t>TS</w:t>
            </w:r>
          </w:p>
        </w:tc>
        <w:tc>
          <w:tcPr>
            <w:tcW w:w="423" w:type="dxa"/>
            <w:shd w:val="clear" w:color="auto" w:fill="BFBFBF" w:themeFill="background1" w:themeFillShade="BF"/>
          </w:tcPr>
          <w:p w:rsidR="009A6904" w:rsidRPr="00817712" w:rsidRDefault="009A6904" w:rsidP="009A6904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7712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421" w:type="dxa"/>
            <w:shd w:val="clear" w:color="auto" w:fill="BFBFBF" w:themeFill="background1" w:themeFillShade="BF"/>
          </w:tcPr>
          <w:p w:rsidR="009A6904" w:rsidRPr="00817712" w:rsidRDefault="009A6904" w:rsidP="009A6904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7712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9A6904" w:rsidRPr="00817712" w:rsidRDefault="009A6904" w:rsidP="009A6904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7712">
              <w:rPr>
                <w:rFonts w:ascii="Arial" w:hAnsi="Arial" w:cs="Arial"/>
                <w:b/>
                <w:sz w:val="20"/>
                <w:szCs w:val="20"/>
              </w:rPr>
              <w:t>TI</w:t>
            </w:r>
          </w:p>
        </w:tc>
        <w:tc>
          <w:tcPr>
            <w:tcW w:w="4283" w:type="dxa"/>
            <w:shd w:val="clear" w:color="auto" w:fill="BFBFBF" w:themeFill="background1" w:themeFillShade="BF"/>
          </w:tcPr>
          <w:p w:rsidR="009A6904" w:rsidRPr="00817712" w:rsidRDefault="001503DB" w:rsidP="009A6904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Synthèse  </w:t>
            </w:r>
          </w:p>
        </w:tc>
      </w:tr>
      <w:tr w:rsidR="009A6904" w:rsidTr="009A6904">
        <w:tc>
          <w:tcPr>
            <w:tcW w:w="4302" w:type="dxa"/>
            <w:tcBorders>
              <w:top w:val="single" w:sz="2" w:space="0" w:color="000000"/>
            </w:tcBorders>
            <w:shd w:val="clear" w:color="auto" w:fill="BFBFBF" w:themeFill="background1" w:themeFillShade="BF"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 contenu (apport théorique)</w:t>
            </w:r>
          </w:p>
        </w:tc>
        <w:tc>
          <w:tcPr>
            <w:tcW w:w="472" w:type="dxa"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" w:type="dxa"/>
          </w:tcPr>
          <w:p w:rsidR="009A6904" w:rsidRDefault="00D706A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21" w:type="dxa"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3" w:type="dxa"/>
            <w:vMerge w:val="restart"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904" w:rsidTr="009A6904">
        <w:tc>
          <w:tcPr>
            <w:tcW w:w="4302" w:type="dxa"/>
            <w:shd w:val="clear" w:color="auto" w:fill="BFBFBF" w:themeFill="background1" w:themeFillShade="BF"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 modalités du dispositif de formation</w:t>
            </w:r>
          </w:p>
        </w:tc>
        <w:tc>
          <w:tcPr>
            <w:tcW w:w="472" w:type="dxa"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" w:type="dxa"/>
          </w:tcPr>
          <w:p w:rsidR="009A6904" w:rsidRDefault="00D706A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21" w:type="dxa"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3" w:type="dxa"/>
            <w:vMerge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904" w:rsidTr="009A6904">
        <w:tc>
          <w:tcPr>
            <w:tcW w:w="4302" w:type="dxa"/>
            <w:shd w:val="clear" w:color="auto" w:fill="BFBFBF" w:themeFill="background1" w:themeFillShade="BF"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L’organisation pratique(lieu, date, horaires…)</w:t>
            </w:r>
          </w:p>
        </w:tc>
        <w:tc>
          <w:tcPr>
            <w:tcW w:w="472" w:type="dxa"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" w:type="dxa"/>
          </w:tcPr>
          <w:p w:rsidR="009A6904" w:rsidRDefault="00D706A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21" w:type="dxa"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3" w:type="dxa"/>
            <w:vMerge/>
          </w:tcPr>
          <w:p w:rsidR="009A6904" w:rsidRDefault="009A6904" w:rsidP="009A690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A6904" w:rsidRDefault="009A6904" w:rsidP="009A6904">
      <w:pPr>
        <w:pStyle w:val="Standard"/>
        <w:rPr>
          <w:rFonts w:ascii="Arial" w:hAnsi="Arial" w:cs="Arial"/>
          <w:sz w:val="20"/>
          <w:szCs w:val="20"/>
        </w:rPr>
      </w:pPr>
    </w:p>
    <w:p w:rsidR="009A6904" w:rsidRDefault="009A6904" w:rsidP="009A6904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</w:t>
      </w:r>
      <w:r w:rsidRPr="001538DB">
        <w:rPr>
          <w:rFonts w:ascii="Arial" w:hAnsi="Arial" w:cs="Arial"/>
          <w:sz w:val="20"/>
          <w:szCs w:val="20"/>
        </w:rPr>
        <w:t xml:space="preserve">réinvestissement dans </w:t>
      </w:r>
      <w:r>
        <w:rPr>
          <w:rFonts w:ascii="Arial" w:hAnsi="Arial" w:cs="Arial"/>
          <w:sz w:val="20"/>
          <w:szCs w:val="20"/>
        </w:rPr>
        <w:t>les</w:t>
      </w:r>
      <w:r w:rsidRPr="001538DB">
        <w:rPr>
          <w:rFonts w:ascii="Arial" w:hAnsi="Arial" w:cs="Arial"/>
          <w:sz w:val="20"/>
          <w:szCs w:val="20"/>
        </w:rPr>
        <w:t xml:space="preserve"> pratiques</w:t>
      </w:r>
      <w:r>
        <w:rPr>
          <w:rFonts w:ascii="Arial" w:hAnsi="Arial" w:cs="Arial"/>
          <w:sz w:val="20"/>
          <w:szCs w:val="20"/>
        </w:rPr>
        <w:t> :</w:t>
      </w:r>
    </w:p>
    <w:p w:rsidR="009A6904" w:rsidRDefault="009A6904" w:rsidP="009A6904">
      <w:pPr>
        <w:pStyle w:val="Standard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est en cours actuellement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6F"/>
      </w:r>
    </w:p>
    <w:p w:rsidR="009A6904" w:rsidRDefault="009A6904" w:rsidP="009A6904">
      <w:pPr>
        <w:pStyle w:val="Standard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 prévu pour l’an prochain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6F"/>
      </w:r>
    </w:p>
    <w:p w:rsidR="009A6904" w:rsidRDefault="009A6904" w:rsidP="009A6904">
      <w:pPr>
        <w:pStyle w:val="Standard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 envisageable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706A4"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sym w:font="Wingdings" w:char="F06F"/>
      </w:r>
    </w:p>
    <w:p w:rsidR="009A6904" w:rsidRPr="001538DB" w:rsidRDefault="009A6904" w:rsidP="009A6904">
      <w:pPr>
        <w:pStyle w:val="Standard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 difficilement envisageable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6F"/>
      </w:r>
    </w:p>
    <w:p w:rsidR="00802BD2" w:rsidRDefault="00802BD2" w:rsidP="00802BD2">
      <w:pPr>
        <w:pStyle w:val="Standard"/>
        <w:rPr>
          <w:rFonts w:ascii="Arial" w:hAnsi="Arial" w:cs="Arial"/>
          <w:sz w:val="20"/>
          <w:szCs w:val="20"/>
        </w:rPr>
      </w:pPr>
    </w:p>
    <w:p w:rsidR="00547F89" w:rsidRDefault="00547F89" w:rsidP="00802BD2">
      <w:pPr>
        <w:pStyle w:val="Standard"/>
        <w:rPr>
          <w:rFonts w:ascii="Arial" w:hAnsi="Arial" w:cs="Arial"/>
          <w:b/>
          <w:sz w:val="28"/>
          <w:szCs w:val="28"/>
        </w:rPr>
      </w:pPr>
    </w:p>
    <w:p w:rsidR="00547F89" w:rsidRDefault="00547F89" w:rsidP="00802BD2">
      <w:pPr>
        <w:pStyle w:val="Standard"/>
        <w:rPr>
          <w:rFonts w:ascii="Arial" w:hAnsi="Arial" w:cs="Arial"/>
          <w:b/>
          <w:sz w:val="28"/>
          <w:szCs w:val="28"/>
        </w:rPr>
      </w:pPr>
    </w:p>
    <w:p w:rsidR="001503DB" w:rsidRDefault="001503DB" w:rsidP="00802BD2">
      <w:pPr>
        <w:pStyle w:val="Standard"/>
        <w:rPr>
          <w:rFonts w:ascii="Arial" w:hAnsi="Arial" w:cs="Arial"/>
          <w:b/>
          <w:sz w:val="28"/>
          <w:szCs w:val="28"/>
        </w:rPr>
      </w:pPr>
      <w:r w:rsidRPr="001503DB">
        <w:rPr>
          <w:rFonts w:ascii="Arial" w:hAnsi="Arial" w:cs="Arial"/>
          <w:b/>
          <w:sz w:val="28"/>
          <w:szCs w:val="28"/>
        </w:rPr>
        <w:t>Remarques et sugges</w:t>
      </w:r>
      <w:r w:rsidR="00AA0CD8">
        <w:rPr>
          <w:rFonts w:ascii="Arial" w:hAnsi="Arial" w:cs="Arial"/>
          <w:b/>
          <w:sz w:val="28"/>
          <w:szCs w:val="28"/>
        </w:rPr>
        <w:t>tion de l’équipe des animateurs-</w:t>
      </w:r>
      <w:proofErr w:type="spellStart"/>
      <w:r w:rsidR="00AA0CD8">
        <w:rPr>
          <w:rFonts w:ascii="Arial" w:hAnsi="Arial" w:cs="Arial"/>
          <w:b/>
          <w:sz w:val="28"/>
          <w:szCs w:val="28"/>
        </w:rPr>
        <w:t>trice</w:t>
      </w:r>
      <w:proofErr w:type="spellEnd"/>
      <w:r w:rsidR="00AA0CD8">
        <w:rPr>
          <w:rFonts w:ascii="Arial" w:hAnsi="Arial" w:cs="Arial"/>
          <w:b/>
          <w:sz w:val="28"/>
          <w:szCs w:val="28"/>
        </w:rPr>
        <w:t xml:space="preserve">-s </w:t>
      </w:r>
      <w:r w:rsidRPr="001503DB">
        <w:rPr>
          <w:rFonts w:ascii="Arial" w:hAnsi="Arial" w:cs="Arial"/>
          <w:b/>
          <w:sz w:val="28"/>
          <w:szCs w:val="28"/>
        </w:rPr>
        <w:t xml:space="preserve">de bassin </w:t>
      </w:r>
    </w:p>
    <w:p w:rsidR="00D706A4" w:rsidRDefault="00D706A4" w:rsidP="00802BD2">
      <w:pPr>
        <w:pStyle w:val="Standard"/>
        <w:rPr>
          <w:rFonts w:ascii="Arial" w:hAnsi="Arial" w:cs="Arial"/>
          <w:b/>
          <w:sz w:val="28"/>
          <w:szCs w:val="28"/>
        </w:rPr>
      </w:pPr>
    </w:p>
    <w:p w:rsidR="00D706A4" w:rsidRPr="00D706A4" w:rsidRDefault="00B942D2" w:rsidP="00802BD2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Tous nos </w:t>
      </w:r>
      <w:proofErr w:type="spellStart"/>
      <w:r>
        <w:rPr>
          <w:rFonts w:ascii="Arial" w:hAnsi="Arial" w:cs="Arial"/>
          <w:sz w:val="20"/>
          <w:szCs w:val="20"/>
        </w:rPr>
        <w:t>compte-rendus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="00D706A4" w:rsidRPr="00D706A4">
        <w:rPr>
          <w:rFonts w:ascii="Arial" w:hAnsi="Arial" w:cs="Arial"/>
          <w:sz w:val="20"/>
          <w:szCs w:val="20"/>
        </w:rPr>
        <w:t xml:space="preserve">diaporama et </w:t>
      </w:r>
      <w:proofErr w:type="spellStart"/>
      <w:r w:rsidR="00D706A4" w:rsidRPr="00D706A4">
        <w:rPr>
          <w:rFonts w:ascii="Arial" w:hAnsi="Arial" w:cs="Arial"/>
          <w:sz w:val="20"/>
          <w:szCs w:val="20"/>
        </w:rPr>
        <w:t>padlet</w:t>
      </w:r>
      <w:proofErr w:type="spellEnd"/>
      <w:r w:rsidR="00D706A4" w:rsidRPr="00D706A4">
        <w:rPr>
          <w:rFonts w:ascii="Arial" w:hAnsi="Arial" w:cs="Arial"/>
          <w:sz w:val="20"/>
          <w:szCs w:val="20"/>
        </w:rPr>
        <w:t xml:space="preserve"> de ressources sont consultables sur </w:t>
      </w:r>
      <w:hyperlink r:id="rId11" w:history="1">
        <w:r w:rsidR="00D706A4" w:rsidRPr="00D706A4">
          <w:rPr>
            <w:sz w:val="20"/>
            <w:szCs w:val="20"/>
          </w:rPr>
          <w:t>http://blog.ac-versailles.fr/profsdocbassinneuilly/</w:t>
        </w:r>
      </w:hyperlink>
    </w:p>
    <w:p w:rsidR="001503DB" w:rsidRDefault="001503DB" w:rsidP="00802BD2">
      <w:pPr>
        <w:pStyle w:val="Standard"/>
        <w:rPr>
          <w:rFonts w:ascii="Arial" w:hAnsi="Arial" w:cs="Arial"/>
          <w:sz w:val="20"/>
          <w:szCs w:val="20"/>
        </w:rPr>
      </w:pPr>
    </w:p>
    <w:p w:rsidR="00D706A4" w:rsidRDefault="00D706A4" w:rsidP="00802BD2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Pour les optionnelles : </w:t>
      </w:r>
    </w:p>
    <w:p w:rsidR="00D706A4" w:rsidRDefault="00D706A4" w:rsidP="00802BD2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dans la mesure où des professeurs extérieurs au bassin peuvent s’inscrire, serait-il possible d’avoir leurs adresses mail pour pouvoir les prévenir d’éventuels changements, leur rappeler un peu avant la date et lieu de rendez-vous ?</w:t>
      </w:r>
    </w:p>
    <w:p w:rsidR="00D706A4" w:rsidRDefault="00D706A4" w:rsidP="00802BD2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en cas d’effectifs insuffisants, prévenir les animateurs de bassin du nombre d’inscrits pour mieux comprendre si on était très loin de l’objectif ou pas.</w:t>
      </w:r>
    </w:p>
    <w:p w:rsidR="00D706A4" w:rsidRDefault="00D706A4" w:rsidP="00802BD2">
      <w:pPr>
        <w:pStyle w:val="Standard"/>
        <w:rPr>
          <w:rFonts w:ascii="Arial" w:hAnsi="Arial" w:cs="Arial"/>
          <w:sz w:val="20"/>
          <w:szCs w:val="20"/>
        </w:rPr>
      </w:pPr>
    </w:p>
    <w:p w:rsidR="00C64BE3" w:rsidRDefault="00C64BE3" w:rsidP="00802BD2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Nous avons eu beaucoup de problèmes d’ordres de mission non reçues cette année.</w:t>
      </w:r>
    </w:p>
    <w:p w:rsidR="00C64BE3" w:rsidRDefault="00C64BE3" w:rsidP="00802BD2">
      <w:pPr>
        <w:pStyle w:val="Standard"/>
        <w:rPr>
          <w:rFonts w:ascii="Arial" w:hAnsi="Arial" w:cs="Arial"/>
          <w:sz w:val="20"/>
          <w:szCs w:val="20"/>
        </w:rPr>
      </w:pPr>
    </w:p>
    <w:p w:rsidR="00C64BE3" w:rsidRDefault="00C64BE3" w:rsidP="00802BD2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Toujours des problèmes de retours de mails anormaux sur la liste S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ympa.</w:t>
      </w:r>
    </w:p>
    <w:p w:rsidR="00D706A4" w:rsidRDefault="00D706A4" w:rsidP="00802BD2">
      <w:pPr>
        <w:pStyle w:val="Standard"/>
        <w:rPr>
          <w:rFonts w:ascii="Arial" w:hAnsi="Arial" w:cs="Arial"/>
          <w:sz w:val="20"/>
          <w:szCs w:val="20"/>
        </w:rPr>
      </w:pPr>
    </w:p>
    <w:p w:rsidR="00547F89" w:rsidRDefault="00547F89" w:rsidP="00802BD2">
      <w:pPr>
        <w:pStyle w:val="Standard"/>
        <w:rPr>
          <w:rFonts w:ascii="Arial" w:hAnsi="Arial" w:cs="Arial"/>
          <w:sz w:val="20"/>
          <w:szCs w:val="20"/>
        </w:rPr>
      </w:pPr>
    </w:p>
    <w:p w:rsidR="00547F89" w:rsidRDefault="00547F89" w:rsidP="00802BD2">
      <w:pPr>
        <w:pStyle w:val="Standard"/>
        <w:rPr>
          <w:rFonts w:ascii="Arial" w:hAnsi="Arial" w:cs="Arial"/>
          <w:sz w:val="20"/>
          <w:szCs w:val="20"/>
        </w:rPr>
      </w:pPr>
    </w:p>
    <w:p w:rsidR="00547F89" w:rsidRDefault="00547F89" w:rsidP="00802BD2">
      <w:pPr>
        <w:pStyle w:val="Standard"/>
        <w:rPr>
          <w:rFonts w:ascii="Arial" w:hAnsi="Arial" w:cs="Arial"/>
          <w:sz w:val="20"/>
          <w:szCs w:val="20"/>
        </w:rPr>
      </w:pPr>
    </w:p>
    <w:p w:rsidR="00547F89" w:rsidRDefault="00547F89" w:rsidP="00802BD2">
      <w:pPr>
        <w:pStyle w:val="Standard"/>
        <w:rPr>
          <w:rFonts w:ascii="Arial" w:hAnsi="Arial" w:cs="Arial"/>
          <w:sz w:val="20"/>
          <w:szCs w:val="20"/>
        </w:rPr>
      </w:pPr>
    </w:p>
    <w:p w:rsidR="00547F89" w:rsidRPr="00547F89" w:rsidRDefault="00547F89" w:rsidP="00802BD2">
      <w:pPr>
        <w:pStyle w:val="Standard"/>
        <w:rPr>
          <w:rFonts w:ascii="Arial" w:hAnsi="Arial" w:cs="Arial"/>
          <w:b/>
          <w:sz w:val="20"/>
          <w:szCs w:val="20"/>
        </w:rPr>
      </w:pPr>
      <w:r w:rsidRPr="00547F89">
        <w:rPr>
          <w:rFonts w:ascii="Arial" w:hAnsi="Arial" w:cs="Arial"/>
          <w:b/>
          <w:sz w:val="20"/>
          <w:szCs w:val="20"/>
        </w:rPr>
        <w:t>Réponses au sondage sur échantillon de 60% de répondants</w:t>
      </w:r>
    </w:p>
    <w:p w:rsidR="00D706A4" w:rsidRDefault="00454DF0" w:rsidP="00802BD2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" o:spid="_x0000_s1026" type="#_x0000_t202" style="position:absolute;margin-left:-17.8pt;margin-top:7pt;width:561pt;height:312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" fillcolor="white [3201]" strokeweight=".5pt">
            <v:textbox>
              <w:txbxContent>
                <w:tbl>
                  <w:tblPr>
                    <w:tblW w:w="1272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1353"/>
                    <w:gridCol w:w="991"/>
                    <w:gridCol w:w="1820"/>
                    <w:gridCol w:w="1821"/>
                    <w:gridCol w:w="1821"/>
                    <w:gridCol w:w="4918"/>
                  </w:tblGrid>
                  <w:tr w:rsidR="002518BA" w:rsidTr="009C2B0D">
                    <w:trPr>
                      <w:trHeight w:val="1408"/>
                    </w:trPr>
                    <w:tc>
                      <w:tcPr>
                        <w:tcW w:w="1129" w:type="dxa"/>
                        <w:shd w:val="clear" w:color="auto" w:fill="auto"/>
                      </w:tcPr>
                      <w:p w:rsidR="002518BA" w:rsidRPr="00547F89" w:rsidRDefault="002518BA" w:rsidP="002518BA">
                        <w:pPr>
                          <w:rPr>
                            <w:b/>
                          </w:rPr>
                        </w:pPr>
                        <w:r w:rsidRPr="00547F89">
                          <w:rPr>
                            <w:b/>
                            <w:sz w:val="22"/>
                            <w:szCs w:val="22"/>
                          </w:rPr>
                          <w:t>A partir de 29 réponses (48 potentielles)</w:t>
                        </w:r>
                      </w:p>
                    </w:tc>
                    <w:tc>
                      <w:tcPr>
                        <w:tcW w:w="993" w:type="dxa"/>
                        <w:shd w:val="clear" w:color="auto" w:fill="auto"/>
                      </w:tcPr>
                      <w:p w:rsidR="002518BA" w:rsidRPr="00547F89" w:rsidRDefault="002518BA" w:rsidP="002518BA">
                        <w:r w:rsidRPr="00547F89">
                          <w:rPr>
                            <w:sz w:val="22"/>
                            <w:szCs w:val="22"/>
                          </w:rPr>
                          <w:t>Présents</w:t>
                        </w:r>
                      </w:p>
                      <w:p w:rsidR="002518BA" w:rsidRPr="00547F89" w:rsidRDefault="002518BA" w:rsidP="002518BA">
                        <w:r w:rsidRPr="00547F89">
                          <w:rPr>
                            <w:sz w:val="22"/>
                            <w:szCs w:val="22"/>
                          </w:rPr>
                          <w:t>Absents</w:t>
                        </w:r>
                      </w:p>
                    </w:tc>
                    <w:tc>
                      <w:tcPr>
                        <w:tcW w:w="1842" w:type="dxa"/>
                        <w:shd w:val="clear" w:color="auto" w:fill="auto"/>
                      </w:tcPr>
                      <w:p w:rsidR="002518BA" w:rsidRPr="00547F89" w:rsidRDefault="002518BA" w:rsidP="002518BA">
                        <w:r w:rsidRPr="00547F89">
                          <w:rPr>
                            <w:sz w:val="22"/>
                            <w:szCs w:val="22"/>
                          </w:rPr>
                          <w:t>Contenu</w:t>
                        </w: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2518BA" w:rsidRPr="00547F89" w:rsidRDefault="002518BA" w:rsidP="002518BA">
                        <w:r w:rsidRPr="00547F89">
                          <w:rPr>
                            <w:sz w:val="22"/>
                            <w:szCs w:val="22"/>
                          </w:rPr>
                          <w:t>Modalités</w:t>
                        </w: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2518BA" w:rsidRPr="00547F89" w:rsidRDefault="002518BA" w:rsidP="002518BA">
                        <w:r w:rsidRPr="00547F89">
                          <w:rPr>
                            <w:sz w:val="22"/>
                            <w:szCs w:val="22"/>
                          </w:rPr>
                          <w:t>Organisation</w:t>
                        </w:r>
                      </w:p>
                    </w:tc>
                    <w:tc>
                      <w:tcPr>
                        <w:tcW w:w="5074" w:type="dxa"/>
                        <w:shd w:val="clear" w:color="auto" w:fill="auto"/>
                      </w:tcPr>
                      <w:p w:rsidR="002518BA" w:rsidRPr="00547F89" w:rsidRDefault="002518BA" w:rsidP="002518BA">
                        <w:r w:rsidRPr="00547F89">
                          <w:rPr>
                            <w:sz w:val="22"/>
                            <w:szCs w:val="22"/>
                          </w:rPr>
                          <w:t>Réinvestissement</w:t>
                        </w:r>
                      </w:p>
                    </w:tc>
                  </w:tr>
                  <w:tr w:rsidR="002518BA" w:rsidTr="009C2B0D">
                    <w:trPr>
                      <w:trHeight w:val="1081"/>
                    </w:trPr>
                    <w:tc>
                      <w:tcPr>
                        <w:tcW w:w="1129" w:type="dxa"/>
                        <w:shd w:val="clear" w:color="auto" w:fill="auto"/>
                      </w:tcPr>
                      <w:p w:rsidR="002518BA" w:rsidRPr="00547F89" w:rsidRDefault="002518BA" w:rsidP="002518BA">
                        <w:r w:rsidRPr="00547F89">
                          <w:rPr>
                            <w:sz w:val="22"/>
                            <w:szCs w:val="22"/>
                          </w:rPr>
                          <w:t>Rentrée</w:t>
                        </w:r>
                      </w:p>
                    </w:tc>
                    <w:tc>
                      <w:tcPr>
                        <w:tcW w:w="993" w:type="dxa"/>
                        <w:shd w:val="clear" w:color="auto" w:fill="auto"/>
                      </w:tcPr>
                      <w:p w:rsidR="002518BA" w:rsidRPr="00547F89" w:rsidRDefault="002518BA" w:rsidP="002518BA">
                        <w:r w:rsidRPr="00547F89">
                          <w:rPr>
                            <w:sz w:val="22"/>
                            <w:szCs w:val="22"/>
                          </w:rPr>
                          <w:t>P : 76%</w:t>
                        </w:r>
                      </w:p>
                    </w:tc>
                    <w:tc>
                      <w:tcPr>
                        <w:tcW w:w="1842" w:type="dxa"/>
                        <w:shd w:val="clear" w:color="auto" w:fill="auto"/>
                      </w:tcPr>
                      <w:p w:rsidR="002518BA" w:rsidRPr="00547F89" w:rsidRDefault="002518BA" w:rsidP="002518BA">
                        <w:r w:rsidRPr="00547F89">
                          <w:rPr>
                            <w:sz w:val="22"/>
                            <w:szCs w:val="22"/>
                          </w:rPr>
                          <w:t>Très satisfaisant 36%</w:t>
                        </w:r>
                      </w:p>
                      <w:p w:rsidR="002518BA" w:rsidRPr="00547F89" w:rsidRDefault="002518BA" w:rsidP="002518BA">
                        <w:r w:rsidRPr="00547F89">
                          <w:rPr>
                            <w:sz w:val="22"/>
                            <w:szCs w:val="22"/>
                          </w:rPr>
                          <w:t>Satisfaisant 63,6%</w:t>
                        </w: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2518BA" w:rsidRPr="00547F89" w:rsidRDefault="002518BA" w:rsidP="002518BA">
                        <w:r w:rsidRPr="00547F89">
                          <w:rPr>
                            <w:sz w:val="22"/>
                            <w:szCs w:val="22"/>
                          </w:rPr>
                          <w:t>Très satisfaisant 50%</w:t>
                        </w:r>
                      </w:p>
                      <w:p w:rsidR="002518BA" w:rsidRPr="00547F89" w:rsidRDefault="002518BA" w:rsidP="002518BA">
                        <w:r w:rsidRPr="00547F89">
                          <w:rPr>
                            <w:sz w:val="22"/>
                            <w:szCs w:val="22"/>
                          </w:rPr>
                          <w:t>Satisfaisant 50%</w:t>
                        </w: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2518BA" w:rsidRPr="00547F89" w:rsidRDefault="002518BA" w:rsidP="002518BA">
                        <w:r w:rsidRPr="00547F89">
                          <w:rPr>
                            <w:sz w:val="22"/>
                            <w:szCs w:val="22"/>
                          </w:rPr>
                          <w:t>Très satisfaisant 50%</w:t>
                        </w:r>
                      </w:p>
                      <w:p w:rsidR="002518BA" w:rsidRPr="00547F89" w:rsidRDefault="002518BA" w:rsidP="002518BA">
                        <w:r w:rsidRPr="00547F89">
                          <w:rPr>
                            <w:sz w:val="22"/>
                            <w:szCs w:val="22"/>
                          </w:rPr>
                          <w:t>Satisfaisant 46%</w:t>
                        </w:r>
                      </w:p>
                      <w:p w:rsidR="002518BA" w:rsidRPr="00547F89" w:rsidRDefault="002518BA" w:rsidP="002518BA">
                        <w:r w:rsidRPr="00547F89">
                          <w:rPr>
                            <w:sz w:val="22"/>
                            <w:szCs w:val="22"/>
                          </w:rPr>
                          <w:t>Insatisfaisant 4%</w:t>
                        </w:r>
                      </w:p>
                    </w:tc>
                    <w:tc>
                      <w:tcPr>
                        <w:tcW w:w="5074" w:type="dxa"/>
                        <w:shd w:val="clear" w:color="auto" w:fill="auto"/>
                      </w:tcPr>
                      <w:p w:rsidR="002518BA" w:rsidRPr="00547F89" w:rsidRDefault="002518BA" w:rsidP="002518BA">
                        <w:r w:rsidRPr="00547F89">
                          <w:rPr>
                            <w:sz w:val="22"/>
                            <w:szCs w:val="22"/>
                          </w:rPr>
                          <w:t>En cours 32%</w:t>
                        </w:r>
                      </w:p>
                      <w:p w:rsidR="002518BA" w:rsidRPr="00547F89" w:rsidRDefault="002518BA" w:rsidP="002518BA">
                        <w:r w:rsidRPr="00547F89">
                          <w:rPr>
                            <w:sz w:val="22"/>
                            <w:szCs w:val="22"/>
                          </w:rPr>
                          <w:t>Prévu 9%</w:t>
                        </w:r>
                      </w:p>
                      <w:p w:rsidR="002518BA" w:rsidRPr="00547F89" w:rsidRDefault="002518BA" w:rsidP="002518BA">
                        <w:r w:rsidRPr="00547F89">
                          <w:rPr>
                            <w:sz w:val="22"/>
                            <w:szCs w:val="22"/>
                          </w:rPr>
                          <w:t>Envisageable 54,5%</w:t>
                        </w:r>
                      </w:p>
                      <w:p w:rsidR="002518BA" w:rsidRPr="00547F89" w:rsidRDefault="002518BA" w:rsidP="002518BA">
                        <w:r w:rsidRPr="00547F89">
                          <w:rPr>
                            <w:sz w:val="22"/>
                            <w:szCs w:val="22"/>
                          </w:rPr>
                          <w:t>Difficilement envisageable 4,5%</w:t>
                        </w:r>
                      </w:p>
                    </w:tc>
                  </w:tr>
                  <w:tr w:rsidR="002518BA" w:rsidTr="009C2B0D">
                    <w:trPr>
                      <w:trHeight w:val="1145"/>
                    </w:trPr>
                    <w:tc>
                      <w:tcPr>
                        <w:tcW w:w="1129" w:type="dxa"/>
                        <w:shd w:val="clear" w:color="auto" w:fill="auto"/>
                      </w:tcPr>
                      <w:p w:rsidR="002518BA" w:rsidRPr="00547F89" w:rsidRDefault="002518BA" w:rsidP="002518BA">
                        <w:r w:rsidRPr="00547F89">
                          <w:rPr>
                            <w:sz w:val="22"/>
                            <w:szCs w:val="22"/>
                          </w:rPr>
                          <w:t>Oral</w:t>
                        </w:r>
                      </w:p>
                    </w:tc>
                    <w:tc>
                      <w:tcPr>
                        <w:tcW w:w="993" w:type="dxa"/>
                        <w:shd w:val="clear" w:color="auto" w:fill="auto"/>
                      </w:tcPr>
                      <w:p w:rsidR="002518BA" w:rsidRPr="00547F89" w:rsidRDefault="002518BA" w:rsidP="002518BA">
                        <w:r w:rsidRPr="00547F89">
                          <w:rPr>
                            <w:sz w:val="22"/>
                            <w:szCs w:val="22"/>
                          </w:rPr>
                          <w:t>P : 71%</w:t>
                        </w:r>
                      </w:p>
                    </w:tc>
                    <w:tc>
                      <w:tcPr>
                        <w:tcW w:w="1842" w:type="dxa"/>
                        <w:shd w:val="clear" w:color="auto" w:fill="auto"/>
                      </w:tcPr>
                      <w:p w:rsidR="002518BA" w:rsidRPr="00547F89" w:rsidRDefault="002518BA" w:rsidP="002518BA">
                        <w:r w:rsidRPr="00547F89">
                          <w:rPr>
                            <w:sz w:val="22"/>
                            <w:szCs w:val="22"/>
                          </w:rPr>
                          <w:t>Très satisfaisant 45%</w:t>
                        </w:r>
                      </w:p>
                      <w:p w:rsidR="002518BA" w:rsidRPr="00547F89" w:rsidRDefault="002518BA" w:rsidP="002518BA">
                        <w:r w:rsidRPr="00547F89">
                          <w:rPr>
                            <w:sz w:val="22"/>
                            <w:szCs w:val="22"/>
                          </w:rPr>
                          <w:t>Satisfaisant 35%</w:t>
                        </w:r>
                      </w:p>
                      <w:p w:rsidR="002518BA" w:rsidRPr="00547F89" w:rsidRDefault="002518BA" w:rsidP="002518BA">
                        <w:r w:rsidRPr="00547F89">
                          <w:rPr>
                            <w:sz w:val="22"/>
                            <w:szCs w:val="22"/>
                          </w:rPr>
                          <w:t>Insatisfaisant 10%</w:t>
                        </w:r>
                      </w:p>
                      <w:p w:rsidR="002518BA" w:rsidRPr="00547F89" w:rsidRDefault="002518BA" w:rsidP="002518BA">
                        <w:r w:rsidRPr="00547F89">
                          <w:rPr>
                            <w:sz w:val="22"/>
                            <w:szCs w:val="22"/>
                          </w:rPr>
                          <w:t>Très insatisfaisant 10%</w:t>
                        </w: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2518BA" w:rsidRPr="00547F89" w:rsidRDefault="002518BA" w:rsidP="002518BA">
                        <w:r w:rsidRPr="00547F89">
                          <w:rPr>
                            <w:sz w:val="22"/>
                            <w:szCs w:val="22"/>
                          </w:rPr>
                          <w:t>Très satisfaisant 45%</w:t>
                        </w:r>
                      </w:p>
                      <w:p w:rsidR="002518BA" w:rsidRPr="00547F89" w:rsidRDefault="002518BA" w:rsidP="002518BA">
                        <w:r w:rsidRPr="00547F89">
                          <w:rPr>
                            <w:sz w:val="22"/>
                            <w:szCs w:val="22"/>
                          </w:rPr>
                          <w:t>Satisfaisant 40%</w:t>
                        </w:r>
                      </w:p>
                      <w:p w:rsidR="002518BA" w:rsidRPr="00547F89" w:rsidRDefault="002518BA" w:rsidP="002518BA">
                        <w:r w:rsidRPr="00547F89">
                          <w:rPr>
                            <w:sz w:val="22"/>
                            <w:szCs w:val="22"/>
                          </w:rPr>
                          <w:t>Insatisfaisant 5%</w:t>
                        </w:r>
                      </w:p>
                      <w:p w:rsidR="002518BA" w:rsidRPr="00547F89" w:rsidRDefault="002518BA" w:rsidP="002518BA">
                        <w:r w:rsidRPr="00547F89">
                          <w:rPr>
                            <w:sz w:val="22"/>
                            <w:szCs w:val="22"/>
                          </w:rPr>
                          <w:t>Très insatisfaisant 10%</w:t>
                        </w: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2518BA" w:rsidRPr="00547F89" w:rsidRDefault="002518BA" w:rsidP="002518BA">
                        <w:r w:rsidRPr="00547F89">
                          <w:rPr>
                            <w:sz w:val="22"/>
                            <w:szCs w:val="22"/>
                          </w:rPr>
                          <w:t>Très satisfaisant 55%</w:t>
                        </w:r>
                      </w:p>
                      <w:p w:rsidR="002518BA" w:rsidRPr="00547F89" w:rsidRDefault="002518BA" w:rsidP="002518BA">
                        <w:r w:rsidRPr="00547F89">
                          <w:rPr>
                            <w:sz w:val="22"/>
                            <w:szCs w:val="22"/>
                          </w:rPr>
                          <w:t>Satisfaisant 35%</w:t>
                        </w:r>
                      </w:p>
                      <w:p w:rsidR="002518BA" w:rsidRPr="00547F89" w:rsidRDefault="002518BA" w:rsidP="002518BA">
                        <w:r w:rsidRPr="00547F89">
                          <w:rPr>
                            <w:sz w:val="22"/>
                            <w:szCs w:val="22"/>
                          </w:rPr>
                          <w:t>Très insatisfaisant 10%</w:t>
                        </w:r>
                      </w:p>
                    </w:tc>
                    <w:tc>
                      <w:tcPr>
                        <w:tcW w:w="5074" w:type="dxa"/>
                        <w:shd w:val="clear" w:color="auto" w:fill="auto"/>
                      </w:tcPr>
                      <w:p w:rsidR="002518BA" w:rsidRPr="00547F89" w:rsidRDefault="002518BA" w:rsidP="002518BA">
                        <w:r w:rsidRPr="00547F89">
                          <w:rPr>
                            <w:sz w:val="22"/>
                            <w:szCs w:val="22"/>
                          </w:rPr>
                          <w:t>En cours 20%</w:t>
                        </w:r>
                      </w:p>
                      <w:p w:rsidR="002518BA" w:rsidRPr="00547F89" w:rsidRDefault="002518BA" w:rsidP="002518BA">
                        <w:r w:rsidRPr="00547F89">
                          <w:rPr>
                            <w:sz w:val="22"/>
                            <w:szCs w:val="22"/>
                          </w:rPr>
                          <w:t>Prévu 25%</w:t>
                        </w:r>
                      </w:p>
                      <w:p w:rsidR="002518BA" w:rsidRPr="00547F89" w:rsidRDefault="002518BA" w:rsidP="002518BA">
                        <w:r w:rsidRPr="00547F89">
                          <w:rPr>
                            <w:sz w:val="22"/>
                            <w:szCs w:val="22"/>
                          </w:rPr>
                          <w:t>Envisageable 35%</w:t>
                        </w:r>
                      </w:p>
                      <w:p w:rsidR="002518BA" w:rsidRPr="00547F89" w:rsidRDefault="002518BA" w:rsidP="002518BA">
                        <w:r w:rsidRPr="00547F89">
                          <w:rPr>
                            <w:sz w:val="22"/>
                            <w:szCs w:val="22"/>
                          </w:rPr>
                          <w:t>Difficilement envisageable 25%</w:t>
                        </w:r>
                      </w:p>
                    </w:tc>
                  </w:tr>
                  <w:tr w:rsidR="002518BA" w:rsidTr="009C2B0D">
                    <w:trPr>
                      <w:trHeight w:val="1081"/>
                    </w:trPr>
                    <w:tc>
                      <w:tcPr>
                        <w:tcW w:w="1129" w:type="dxa"/>
                        <w:shd w:val="clear" w:color="auto" w:fill="auto"/>
                      </w:tcPr>
                      <w:p w:rsidR="002518BA" w:rsidRPr="00547F89" w:rsidRDefault="002518BA" w:rsidP="002518BA">
                        <w:r w:rsidRPr="00547F89">
                          <w:rPr>
                            <w:sz w:val="22"/>
                            <w:szCs w:val="22"/>
                          </w:rPr>
                          <w:t>Valeurs</w:t>
                        </w:r>
                      </w:p>
                    </w:tc>
                    <w:tc>
                      <w:tcPr>
                        <w:tcW w:w="993" w:type="dxa"/>
                        <w:shd w:val="clear" w:color="auto" w:fill="auto"/>
                      </w:tcPr>
                      <w:p w:rsidR="002518BA" w:rsidRPr="00547F89" w:rsidRDefault="002518BA" w:rsidP="002518BA">
                        <w:r w:rsidRPr="00547F89">
                          <w:rPr>
                            <w:sz w:val="22"/>
                            <w:szCs w:val="22"/>
                          </w:rPr>
                          <w:t>P : 83,3%</w:t>
                        </w:r>
                      </w:p>
                    </w:tc>
                    <w:tc>
                      <w:tcPr>
                        <w:tcW w:w="1842" w:type="dxa"/>
                        <w:shd w:val="clear" w:color="auto" w:fill="auto"/>
                      </w:tcPr>
                      <w:p w:rsidR="002518BA" w:rsidRPr="00547F89" w:rsidRDefault="002518BA" w:rsidP="002518BA">
                        <w:r w:rsidRPr="00547F89">
                          <w:rPr>
                            <w:sz w:val="22"/>
                            <w:szCs w:val="22"/>
                          </w:rPr>
                          <w:t>Très satisfaisant 52%</w:t>
                        </w:r>
                      </w:p>
                      <w:p w:rsidR="002518BA" w:rsidRPr="00547F89" w:rsidRDefault="002518BA" w:rsidP="002518BA">
                        <w:r w:rsidRPr="00547F89">
                          <w:rPr>
                            <w:sz w:val="22"/>
                            <w:szCs w:val="22"/>
                          </w:rPr>
                          <w:t>Satisfaisant 22%</w:t>
                        </w:r>
                      </w:p>
                      <w:p w:rsidR="002518BA" w:rsidRPr="00547F89" w:rsidRDefault="002518BA" w:rsidP="002518BA">
                        <w:r w:rsidRPr="00547F89">
                          <w:rPr>
                            <w:sz w:val="22"/>
                            <w:szCs w:val="22"/>
                          </w:rPr>
                          <w:t>Insatisfaisant 22%</w:t>
                        </w:r>
                      </w:p>
                      <w:p w:rsidR="002518BA" w:rsidRPr="00547F89" w:rsidRDefault="002518BA" w:rsidP="002518BA">
                        <w:r w:rsidRPr="00547F89">
                          <w:rPr>
                            <w:sz w:val="22"/>
                            <w:szCs w:val="22"/>
                          </w:rPr>
                          <w:t>Très insatisfaisant 4%</w:t>
                        </w: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2518BA" w:rsidRPr="00547F89" w:rsidRDefault="002518BA" w:rsidP="002518BA">
                        <w:r w:rsidRPr="00547F89">
                          <w:rPr>
                            <w:sz w:val="22"/>
                            <w:szCs w:val="22"/>
                          </w:rPr>
                          <w:t>Très satisfaisant 52%</w:t>
                        </w:r>
                      </w:p>
                      <w:p w:rsidR="002518BA" w:rsidRPr="00547F89" w:rsidRDefault="002518BA" w:rsidP="002518BA">
                        <w:r w:rsidRPr="00547F89">
                          <w:rPr>
                            <w:sz w:val="22"/>
                            <w:szCs w:val="22"/>
                          </w:rPr>
                          <w:t>Satisfaisant 35%</w:t>
                        </w:r>
                      </w:p>
                      <w:p w:rsidR="002518BA" w:rsidRPr="00547F89" w:rsidRDefault="002518BA" w:rsidP="002518BA">
                        <w:r w:rsidRPr="00547F89">
                          <w:rPr>
                            <w:sz w:val="22"/>
                            <w:szCs w:val="22"/>
                          </w:rPr>
                          <w:t>Insatisfaisant 13%</w:t>
                        </w:r>
                      </w:p>
                      <w:p w:rsidR="002518BA" w:rsidRPr="00547F89" w:rsidRDefault="002518BA" w:rsidP="002518BA"/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2518BA" w:rsidRPr="00547F89" w:rsidRDefault="002518BA" w:rsidP="002518BA">
                        <w:r w:rsidRPr="00547F89">
                          <w:rPr>
                            <w:sz w:val="22"/>
                            <w:szCs w:val="22"/>
                          </w:rPr>
                          <w:t>Très satisfaisant 65%</w:t>
                        </w:r>
                      </w:p>
                      <w:p w:rsidR="002518BA" w:rsidRPr="00547F89" w:rsidRDefault="002518BA" w:rsidP="002518BA">
                        <w:r w:rsidRPr="00547F89">
                          <w:rPr>
                            <w:sz w:val="22"/>
                            <w:szCs w:val="22"/>
                          </w:rPr>
                          <w:t>Satisfaisant 35%</w:t>
                        </w:r>
                      </w:p>
                    </w:tc>
                    <w:tc>
                      <w:tcPr>
                        <w:tcW w:w="5074" w:type="dxa"/>
                        <w:shd w:val="clear" w:color="auto" w:fill="auto"/>
                      </w:tcPr>
                      <w:p w:rsidR="002518BA" w:rsidRPr="00547F89" w:rsidRDefault="002518BA" w:rsidP="002518BA">
                        <w:r w:rsidRPr="00547F89">
                          <w:rPr>
                            <w:sz w:val="22"/>
                            <w:szCs w:val="22"/>
                          </w:rPr>
                          <w:t>En cours 22%</w:t>
                        </w:r>
                      </w:p>
                      <w:p w:rsidR="002518BA" w:rsidRPr="00547F89" w:rsidRDefault="002518BA" w:rsidP="002518BA">
                        <w:r w:rsidRPr="00547F89">
                          <w:rPr>
                            <w:sz w:val="22"/>
                            <w:szCs w:val="22"/>
                          </w:rPr>
                          <w:t>Prévu 4,3%</w:t>
                        </w:r>
                      </w:p>
                      <w:p w:rsidR="002518BA" w:rsidRPr="00547F89" w:rsidRDefault="002518BA" w:rsidP="002518BA">
                        <w:r w:rsidRPr="00547F89">
                          <w:rPr>
                            <w:sz w:val="22"/>
                            <w:szCs w:val="22"/>
                          </w:rPr>
                          <w:t>Envisageable 43,5%</w:t>
                        </w:r>
                      </w:p>
                      <w:p w:rsidR="002518BA" w:rsidRPr="00547F89" w:rsidRDefault="002518BA" w:rsidP="002518BA">
                        <w:r w:rsidRPr="00547F89">
                          <w:rPr>
                            <w:sz w:val="22"/>
                            <w:szCs w:val="22"/>
                          </w:rPr>
                          <w:t>Difficilement envisageable 21,7%</w:t>
                        </w:r>
                      </w:p>
                    </w:tc>
                  </w:tr>
                  <w:tr w:rsidR="002518BA" w:rsidTr="009C2B0D">
                    <w:trPr>
                      <w:trHeight w:val="1145"/>
                    </w:trPr>
                    <w:tc>
                      <w:tcPr>
                        <w:tcW w:w="1129" w:type="dxa"/>
                        <w:shd w:val="clear" w:color="auto" w:fill="auto"/>
                      </w:tcPr>
                      <w:p w:rsidR="002518BA" w:rsidRPr="00547F89" w:rsidRDefault="002518BA" w:rsidP="002518BA">
                        <w:r w:rsidRPr="00547F89">
                          <w:rPr>
                            <w:sz w:val="22"/>
                            <w:szCs w:val="22"/>
                          </w:rPr>
                          <w:t>Lecture</w:t>
                        </w:r>
                      </w:p>
                    </w:tc>
                    <w:tc>
                      <w:tcPr>
                        <w:tcW w:w="993" w:type="dxa"/>
                        <w:shd w:val="clear" w:color="auto" w:fill="auto"/>
                      </w:tcPr>
                      <w:p w:rsidR="002518BA" w:rsidRPr="00547F89" w:rsidRDefault="002518BA" w:rsidP="002518BA">
                        <w:r w:rsidRPr="00547F89">
                          <w:rPr>
                            <w:sz w:val="22"/>
                            <w:szCs w:val="22"/>
                          </w:rPr>
                          <w:t>P : 83,3%</w:t>
                        </w:r>
                      </w:p>
                    </w:tc>
                    <w:tc>
                      <w:tcPr>
                        <w:tcW w:w="1842" w:type="dxa"/>
                        <w:shd w:val="clear" w:color="auto" w:fill="auto"/>
                      </w:tcPr>
                      <w:p w:rsidR="002518BA" w:rsidRPr="00547F89" w:rsidRDefault="002518BA" w:rsidP="002518BA">
                        <w:r w:rsidRPr="00547F89">
                          <w:rPr>
                            <w:sz w:val="22"/>
                            <w:szCs w:val="22"/>
                          </w:rPr>
                          <w:t>Très satisfaisant 52%</w:t>
                        </w:r>
                      </w:p>
                      <w:p w:rsidR="002518BA" w:rsidRPr="00547F89" w:rsidRDefault="002518BA" w:rsidP="002518BA">
                        <w:r w:rsidRPr="00547F89">
                          <w:rPr>
                            <w:sz w:val="22"/>
                            <w:szCs w:val="22"/>
                          </w:rPr>
                          <w:t>Satisfaisant 44%</w:t>
                        </w:r>
                      </w:p>
                      <w:p w:rsidR="002518BA" w:rsidRPr="00547F89" w:rsidRDefault="002518BA" w:rsidP="002518BA">
                        <w:r w:rsidRPr="00547F89">
                          <w:rPr>
                            <w:sz w:val="22"/>
                            <w:szCs w:val="22"/>
                          </w:rPr>
                          <w:t>Insatisfaisant 4%</w:t>
                        </w:r>
                      </w:p>
                      <w:p w:rsidR="002518BA" w:rsidRPr="00547F89" w:rsidRDefault="002518BA" w:rsidP="002518BA"/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2518BA" w:rsidRPr="00547F89" w:rsidRDefault="002518BA" w:rsidP="002518BA">
                        <w:r w:rsidRPr="00547F89">
                          <w:rPr>
                            <w:sz w:val="22"/>
                            <w:szCs w:val="22"/>
                          </w:rPr>
                          <w:t>Très satisfaisant 52%</w:t>
                        </w:r>
                      </w:p>
                      <w:p w:rsidR="002518BA" w:rsidRPr="00547F89" w:rsidRDefault="002518BA" w:rsidP="002518BA">
                        <w:r w:rsidRPr="00547F89">
                          <w:rPr>
                            <w:sz w:val="22"/>
                            <w:szCs w:val="22"/>
                          </w:rPr>
                          <w:t>Satisfaisant 44%</w:t>
                        </w:r>
                      </w:p>
                      <w:p w:rsidR="002518BA" w:rsidRPr="00547F89" w:rsidRDefault="002518BA" w:rsidP="002518BA">
                        <w:r w:rsidRPr="00547F89">
                          <w:rPr>
                            <w:sz w:val="22"/>
                            <w:szCs w:val="22"/>
                          </w:rPr>
                          <w:t>Insatisfaisant 4%</w:t>
                        </w:r>
                      </w:p>
                      <w:p w:rsidR="002518BA" w:rsidRPr="00547F89" w:rsidRDefault="002518BA" w:rsidP="002518BA"/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2518BA" w:rsidRPr="00547F89" w:rsidRDefault="002518BA" w:rsidP="002518BA">
                        <w:r w:rsidRPr="00547F89">
                          <w:rPr>
                            <w:sz w:val="22"/>
                            <w:szCs w:val="22"/>
                          </w:rPr>
                          <w:t>Très satisfaisant 60%</w:t>
                        </w:r>
                      </w:p>
                      <w:p w:rsidR="002518BA" w:rsidRPr="00547F89" w:rsidRDefault="002518BA" w:rsidP="002518BA">
                        <w:r w:rsidRPr="00547F89">
                          <w:rPr>
                            <w:sz w:val="22"/>
                            <w:szCs w:val="22"/>
                          </w:rPr>
                          <w:t>Satisfaisant 40%</w:t>
                        </w:r>
                      </w:p>
                    </w:tc>
                    <w:tc>
                      <w:tcPr>
                        <w:tcW w:w="5074" w:type="dxa"/>
                        <w:shd w:val="clear" w:color="auto" w:fill="auto"/>
                      </w:tcPr>
                      <w:p w:rsidR="002518BA" w:rsidRPr="00547F89" w:rsidRDefault="002518BA" w:rsidP="002518BA">
                        <w:r w:rsidRPr="00547F89">
                          <w:rPr>
                            <w:sz w:val="22"/>
                            <w:szCs w:val="22"/>
                          </w:rPr>
                          <w:t>En cours 32%</w:t>
                        </w:r>
                      </w:p>
                      <w:p w:rsidR="002518BA" w:rsidRPr="00547F89" w:rsidRDefault="002518BA" w:rsidP="002518BA">
                        <w:r w:rsidRPr="00547F89">
                          <w:rPr>
                            <w:sz w:val="22"/>
                            <w:szCs w:val="22"/>
                          </w:rPr>
                          <w:t>Prévu 24%</w:t>
                        </w:r>
                      </w:p>
                      <w:p w:rsidR="002518BA" w:rsidRPr="00547F89" w:rsidRDefault="002518BA" w:rsidP="002518BA">
                        <w:r w:rsidRPr="00547F89">
                          <w:rPr>
                            <w:sz w:val="22"/>
                            <w:szCs w:val="22"/>
                          </w:rPr>
                          <w:t>Envisageable 40%</w:t>
                        </w:r>
                      </w:p>
                      <w:p w:rsidR="002518BA" w:rsidRPr="00547F89" w:rsidRDefault="002518BA" w:rsidP="002518BA">
                        <w:r w:rsidRPr="00547F89">
                          <w:rPr>
                            <w:sz w:val="22"/>
                            <w:szCs w:val="22"/>
                          </w:rPr>
                          <w:t>Difficilement envisageable 12%</w:t>
                        </w:r>
                      </w:p>
                    </w:tc>
                  </w:tr>
                </w:tbl>
                <w:p w:rsidR="002518BA" w:rsidRDefault="002518BA"/>
              </w:txbxContent>
            </v:textbox>
          </v:shape>
        </w:pict>
      </w:r>
    </w:p>
    <w:p w:rsidR="00D706A4" w:rsidRDefault="00D706A4" w:rsidP="00802BD2">
      <w:pPr>
        <w:pStyle w:val="Standard"/>
        <w:rPr>
          <w:rFonts w:ascii="Arial" w:hAnsi="Arial" w:cs="Arial"/>
          <w:sz w:val="20"/>
          <w:szCs w:val="20"/>
        </w:rPr>
      </w:pPr>
    </w:p>
    <w:p w:rsidR="00D706A4" w:rsidRDefault="00D706A4" w:rsidP="00802BD2">
      <w:pPr>
        <w:pStyle w:val="Standard"/>
        <w:rPr>
          <w:rFonts w:ascii="Arial" w:hAnsi="Arial" w:cs="Arial"/>
          <w:sz w:val="20"/>
          <w:szCs w:val="20"/>
        </w:rPr>
      </w:pPr>
    </w:p>
    <w:p w:rsidR="00D706A4" w:rsidRDefault="00D706A4" w:rsidP="00802BD2">
      <w:pPr>
        <w:pStyle w:val="Standard"/>
        <w:rPr>
          <w:rFonts w:ascii="Arial" w:hAnsi="Arial" w:cs="Arial"/>
          <w:sz w:val="20"/>
          <w:szCs w:val="20"/>
        </w:rPr>
      </w:pPr>
    </w:p>
    <w:p w:rsidR="00D706A4" w:rsidRDefault="00D706A4" w:rsidP="00802BD2">
      <w:pPr>
        <w:pStyle w:val="Standard"/>
        <w:rPr>
          <w:rFonts w:ascii="Arial" w:hAnsi="Arial" w:cs="Arial"/>
          <w:sz w:val="20"/>
          <w:szCs w:val="20"/>
        </w:rPr>
      </w:pPr>
    </w:p>
    <w:p w:rsidR="00D706A4" w:rsidRDefault="00D706A4" w:rsidP="00802BD2">
      <w:pPr>
        <w:pStyle w:val="Standard"/>
        <w:rPr>
          <w:rFonts w:ascii="Arial" w:hAnsi="Arial" w:cs="Arial"/>
          <w:sz w:val="20"/>
          <w:szCs w:val="20"/>
        </w:rPr>
      </w:pPr>
    </w:p>
    <w:p w:rsidR="00D706A4" w:rsidRDefault="00D706A4" w:rsidP="00802BD2">
      <w:pPr>
        <w:pStyle w:val="Standard"/>
        <w:rPr>
          <w:rFonts w:ascii="Arial" w:hAnsi="Arial" w:cs="Arial"/>
          <w:sz w:val="20"/>
          <w:szCs w:val="20"/>
        </w:rPr>
      </w:pPr>
    </w:p>
    <w:p w:rsidR="00D706A4" w:rsidRDefault="00D706A4" w:rsidP="00802BD2">
      <w:pPr>
        <w:pStyle w:val="Standard"/>
        <w:rPr>
          <w:rFonts w:ascii="Arial" w:hAnsi="Arial" w:cs="Arial"/>
          <w:sz w:val="20"/>
          <w:szCs w:val="20"/>
        </w:rPr>
      </w:pPr>
    </w:p>
    <w:p w:rsidR="00D706A4" w:rsidRDefault="00D706A4" w:rsidP="00802BD2">
      <w:pPr>
        <w:pStyle w:val="Standard"/>
        <w:rPr>
          <w:rFonts w:ascii="Arial" w:hAnsi="Arial" w:cs="Arial"/>
          <w:sz w:val="20"/>
          <w:szCs w:val="20"/>
        </w:rPr>
      </w:pPr>
    </w:p>
    <w:p w:rsidR="00D706A4" w:rsidRDefault="00D706A4" w:rsidP="00802BD2">
      <w:pPr>
        <w:pStyle w:val="Standard"/>
        <w:rPr>
          <w:rFonts w:ascii="Arial" w:hAnsi="Arial" w:cs="Arial"/>
          <w:sz w:val="20"/>
          <w:szCs w:val="20"/>
        </w:rPr>
      </w:pPr>
    </w:p>
    <w:p w:rsidR="00D706A4" w:rsidRDefault="00D706A4" w:rsidP="00802BD2">
      <w:pPr>
        <w:pStyle w:val="Standard"/>
        <w:rPr>
          <w:rFonts w:ascii="Arial" w:hAnsi="Arial" w:cs="Arial"/>
          <w:sz w:val="20"/>
          <w:szCs w:val="20"/>
        </w:rPr>
      </w:pPr>
    </w:p>
    <w:p w:rsidR="00D706A4" w:rsidRDefault="00D706A4" w:rsidP="00802BD2">
      <w:pPr>
        <w:pStyle w:val="Standard"/>
        <w:rPr>
          <w:rFonts w:ascii="Arial" w:hAnsi="Arial" w:cs="Arial"/>
          <w:sz w:val="20"/>
          <w:szCs w:val="20"/>
        </w:rPr>
      </w:pPr>
    </w:p>
    <w:p w:rsidR="00D706A4" w:rsidRDefault="00D706A4" w:rsidP="00802BD2">
      <w:pPr>
        <w:pStyle w:val="Standard"/>
        <w:rPr>
          <w:rFonts w:ascii="Arial" w:hAnsi="Arial" w:cs="Arial"/>
          <w:sz w:val="20"/>
          <w:szCs w:val="20"/>
        </w:rPr>
      </w:pPr>
    </w:p>
    <w:p w:rsidR="00D706A4" w:rsidRDefault="00D706A4" w:rsidP="00802BD2">
      <w:pPr>
        <w:pStyle w:val="Standard"/>
        <w:rPr>
          <w:rFonts w:ascii="Arial" w:hAnsi="Arial" w:cs="Arial"/>
          <w:sz w:val="20"/>
          <w:szCs w:val="20"/>
        </w:rPr>
      </w:pPr>
    </w:p>
    <w:p w:rsidR="00D706A4" w:rsidRDefault="00D706A4" w:rsidP="00802BD2">
      <w:pPr>
        <w:pStyle w:val="Standard"/>
        <w:rPr>
          <w:rFonts w:ascii="Arial" w:hAnsi="Arial" w:cs="Arial"/>
          <w:sz w:val="20"/>
          <w:szCs w:val="20"/>
        </w:rPr>
      </w:pPr>
    </w:p>
    <w:p w:rsidR="00D706A4" w:rsidRDefault="00D706A4" w:rsidP="00802BD2">
      <w:pPr>
        <w:pStyle w:val="Standard"/>
        <w:rPr>
          <w:rFonts w:ascii="Arial" w:hAnsi="Arial" w:cs="Arial"/>
          <w:sz w:val="20"/>
          <w:szCs w:val="20"/>
        </w:rPr>
      </w:pPr>
    </w:p>
    <w:p w:rsidR="00D706A4" w:rsidRDefault="00D706A4" w:rsidP="00802BD2">
      <w:pPr>
        <w:pStyle w:val="Standard"/>
        <w:rPr>
          <w:rFonts w:ascii="Arial" w:hAnsi="Arial" w:cs="Arial"/>
          <w:sz w:val="20"/>
          <w:szCs w:val="20"/>
        </w:rPr>
      </w:pPr>
    </w:p>
    <w:p w:rsidR="00D706A4" w:rsidRDefault="00D706A4" w:rsidP="00802BD2">
      <w:pPr>
        <w:pStyle w:val="Standard"/>
        <w:rPr>
          <w:rFonts w:ascii="Arial" w:hAnsi="Arial" w:cs="Arial"/>
          <w:sz w:val="20"/>
          <w:szCs w:val="20"/>
        </w:rPr>
      </w:pPr>
    </w:p>
    <w:p w:rsidR="00D706A4" w:rsidRDefault="00D706A4" w:rsidP="00802BD2">
      <w:pPr>
        <w:pStyle w:val="Standard"/>
        <w:rPr>
          <w:rFonts w:ascii="Arial" w:hAnsi="Arial" w:cs="Arial"/>
          <w:sz w:val="20"/>
          <w:szCs w:val="20"/>
        </w:rPr>
      </w:pPr>
    </w:p>
    <w:p w:rsidR="00D706A4" w:rsidRDefault="00D706A4" w:rsidP="00802BD2">
      <w:pPr>
        <w:pStyle w:val="Standard"/>
        <w:rPr>
          <w:rFonts w:ascii="Arial" w:hAnsi="Arial" w:cs="Arial"/>
          <w:sz w:val="20"/>
          <w:szCs w:val="20"/>
        </w:rPr>
      </w:pPr>
    </w:p>
    <w:p w:rsidR="00D706A4" w:rsidRDefault="00D706A4" w:rsidP="00802BD2">
      <w:pPr>
        <w:pStyle w:val="Standard"/>
        <w:rPr>
          <w:rFonts w:ascii="Arial" w:hAnsi="Arial" w:cs="Arial"/>
          <w:sz w:val="20"/>
          <w:szCs w:val="20"/>
        </w:rPr>
      </w:pPr>
    </w:p>
    <w:p w:rsidR="00D706A4" w:rsidRPr="001503DB" w:rsidRDefault="00D706A4" w:rsidP="00802BD2">
      <w:pPr>
        <w:pStyle w:val="Standard"/>
        <w:rPr>
          <w:rFonts w:ascii="Arial" w:hAnsi="Arial" w:cs="Arial"/>
          <w:sz w:val="20"/>
          <w:szCs w:val="20"/>
        </w:rPr>
      </w:pPr>
    </w:p>
    <w:sectPr w:rsidR="00D706A4" w:rsidRPr="001503DB" w:rsidSect="001538DB">
      <w:footerReference w:type="defaul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ECD" w:rsidRDefault="00171ECD" w:rsidP="009E5A89">
      <w:r>
        <w:separator/>
      </w:r>
    </w:p>
  </w:endnote>
  <w:endnote w:type="continuationSeparator" w:id="0">
    <w:p w:rsidR="00171ECD" w:rsidRDefault="00171ECD" w:rsidP="009E5A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4369631"/>
      <w:docPartObj>
        <w:docPartGallery w:val="Page Numbers (Bottom of Page)"/>
        <w:docPartUnique/>
      </w:docPartObj>
    </w:sdtPr>
    <w:sdtContent>
      <w:p w:rsidR="002518BA" w:rsidRDefault="00454DF0">
        <w:pPr>
          <w:pStyle w:val="Pieddepage"/>
          <w:jc w:val="right"/>
        </w:pPr>
        <w:r>
          <w:fldChar w:fldCharType="begin"/>
        </w:r>
        <w:r w:rsidR="002518BA">
          <w:instrText>PAGE   \* MERGEFORMAT</w:instrText>
        </w:r>
        <w:r>
          <w:fldChar w:fldCharType="separate"/>
        </w:r>
        <w:r w:rsidR="00B942D2">
          <w:rPr>
            <w:noProof/>
          </w:rPr>
          <w:t>5</w:t>
        </w:r>
        <w:r>
          <w:fldChar w:fldCharType="end"/>
        </w:r>
      </w:p>
    </w:sdtContent>
  </w:sdt>
  <w:p w:rsidR="002518BA" w:rsidRDefault="002518B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ECD" w:rsidRDefault="00171ECD" w:rsidP="009E5A89">
      <w:r>
        <w:separator/>
      </w:r>
    </w:p>
  </w:footnote>
  <w:footnote w:type="continuationSeparator" w:id="0">
    <w:p w:rsidR="00171ECD" w:rsidRDefault="00171ECD" w:rsidP="009E5A89">
      <w:r>
        <w:continuationSeparator/>
      </w:r>
    </w:p>
  </w:footnote>
  <w:footnote w:id="1">
    <w:p w:rsidR="002518BA" w:rsidRPr="009E5A89" w:rsidRDefault="002518BA">
      <w:pPr>
        <w:pStyle w:val="Notedebasdepage"/>
      </w:pPr>
      <w:r>
        <w:rPr>
          <w:rStyle w:val="Appelnotedebasdep"/>
          <w:rFonts w:hint="eastAsia"/>
        </w:rPr>
        <w:footnoteRef/>
      </w:r>
      <w:r>
        <w:rPr>
          <w:rFonts w:hint="eastAsia"/>
        </w:rPr>
        <w:t xml:space="preserve"> R</w:t>
      </w:r>
      <w:r>
        <w:t>éférence à un</w:t>
      </w:r>
      <w:r w:rsidRPr="009E5A89">
        <w:t xml:space="preserve"> </w:t>
      </w:r>
      <w:r>
        <w:t>axe académique, une compétence</w:t>
      </w:r>
      <w:r w:rsidRPr="009E5A89">
        <w:t xml:space="preserve"> de la circulaire de mission, </w:t>
      </w:r>
      <w:r>
        <w:t>une thématique lettre de rentrée...</w:t>
      </w:r>
    </w:p>
  </w:footnote>
  <w:footnote w:id="2">
    <w:p w:rsidR="002518BA" w:rsidRDefault="002518BA">
      <w:pPr>
        <w:pStyle w:val="Notedebasdepage"/>
      </w:pPr>
      <w:r>
        <w:rPr>
          <w:rStyle w:val="Appelnotedebasdep"/>
          <w:rFonts w:hint="eastAsia"/>
        </w:rPr>
        <w:footnoteRef/>
      </w:r>
      <w:r>
        <w:rPr>
          <w:rFonts w:hint="eastAsia"/>
        </w:rPr>
        <w:t xml:space="preserve"> </w:t>
      </w:r>
      <w:r>
        <w:t>Axe d’amélioration, perspectives…</w:t>
      </w:r>
    </w:p>
  </w:footnote>
  <w:footnote w:id="3">
    <w:p w:rsidR="002518BA" w:rsidRDefault="002518BA" w:rsidP="00FC64AD">
      <w:pPr>
        <w:pStyle w:val="Notedebasdepage"/>
      </w:pPr>
      <w:r>
        <w:rPr>
          <w:rStyle w:val="Appelnotedebasdep"/>
          <w:rFonts w:hint="eastAsia"/>
        </w:rPr>
        <w:footnoteRef/>
      </w:r>
      <w:r>
        <w:rPr>
          <w:rFonts w:hint="eastAsia"/>
        </w:rPr>
        <w:t xml:space="preserve"> </w:t>
      </w:r>
      <w:r>
        <w:t>Cocher les cases correspondant au lien entre les animations de l’année.</w:t>
      </w:r>
    </w:p>
  </w:footnote>
  <w:footnote w:id="4">
    <w:p w:rsidR="002518BA" w:rsidRDefault="002518BA" w:rsidP="00FC64AD">
      <w:pPr>
        <w:pStyle w:val="Notedebasdepage"/>
      </w:pPr>
      <w:r>
        <w:rPr>
          <w:rStyle w:val="Appelnotedebasdep"/>
          <w:rFonts w:hint="eastAsia"/>
        </w:rPr>
        <w:footnoteRef/>
      </w:r>
      <w:r>
        <w:rPr>
          <w:rFonts w:hint="eastAsia"/>
        </w:rPr>
        <w:t xml:space="preserve"> </w:t>
      </w:r>
      <w:r>
        <w:t>Pour le lien sur plusieurs années, indiquer l’année scolaire à laquelle le parcours a commencé.</w:t>
      </w:r>
    </w:p>
  </w:footnote>
  <w:footnote w:id="5">
    <w:p w:rsidR="002518BA" w:rsidRDefault="002518BA">
      <w:pPr>
        <w:pStyle w:val="Notedebasdepage"/>
      </w:pPr>
      <w:r>
        <w:rPr>
          <w:rStyle w:val="Appelnotedebasdep"/>
          <w:rFonts w:hint="eastAsia"/>
        </w:rPr>
        <w:footnoteRef/>
      </w:r>
      <w:r>
        <w:rPr>
          <w:rFonts w:hint="eastAsia"/>
        </w:rPr>
        <w:t xml:space="preserve"> </w:t>
      </w:r>
      <w:r>
        <w:t>Cocher la ou les cases correspondant aux modalités</w:t>
      </w:r>
    </w:p>
  </w:footnote>
  <w:footnote w:id="6">
    <w:p w:rsidR="002518BA" w:rsidRDefault="002518BA">
      <w:pPr>
        <w:pStyle w:val="Notedebasdepage"/>
      </w:pPr>
      <w:r>
        <w:rPr>
          <w:rStyle w:val="Appelnotedebasdep"/>
          <w:rFonts w:hint="eastAsia"/>
        </w:rPr>
        <w:footnoteRef/>
      </w:r>
      <w:r>
        <w:rPr>
          <w:rFonts w:hint="eastAsia"/>
        </w:rPr>
        <w:t xml:space="preserve"> </w:t>
      </w:r>
      <w:r>
        <w:t>Préciser</w:t>
      </w:r>
    </w:p>
  </w:footnote>
  <w:footnote w:id="7">
    <w:p w:rsidR="002518BA" w:rsidRDefault="002518BA">
      <w:pPr>
        <w:pStyle w:val="Notedebasdepage"/>
      </w:pPr>
      <w:r>
        <w:rPr>
          <w:rStyle w:val="Appelnotedebasdep"/>
          <w:rFonts w:hint="eastAsia"/>
        </w:rPr>
        <w:footnoteRef/>
      </w:r>
      <w:r>
        <w:rPr>
          <w:rFonts w:hint="eastAsia"/>
        </w:rPr>
        <w:t xml:space="preserve"> </w:t>
      </w:r>
      <w:r>
        <w:t>Indiquer les effectifs</w:t>
      </w:r>
    </w:p>
  </w:footnote>
  <w:footnote w:id="8">
    <w:p w:rsidR="002518BA" w:rsidRPr="009A6904" w:rsidRDefault="002518BA" w:rsidP="009A6904">
      <w:pPr>
        <w:pStyle w:val="Standard"/>
        <w:rPr>
          <w:rFonts w:cs="Mangal"/>
          <w:sz w:val="20"/>
          <w:szCs w:val="18"/>
        </w:rPr>
      </w:pPr>
      <w:r w:rsidRPr="009A6904">
        <w:rPr>
          <w:rStyle w:val="Appelnotedebasdep"/>
          <w:rFonts w:cs="Mangal" w:hint="eastAsia"/>
          <w:sz w:val="20"/>
          <w:szCs w:val="18"/>
        </w:rPr>
        <w:footnoteRef/>
      </w:r>
      <w:r w:rsidRPr="00BF0008">
        <w:rPr>
          <w:rFonts w:cs="Mangal" w:hint="eastAsia"/>
          <w:sz w:val="20"/>
          <w:szCs w:val="18"/>
        </w:rPr>
        <w:t xml:space="preserve"> </w:t>
      </w:r>
      <w:r>
        <w:rPr>
          <w:rFonts w:cs="Mangal"/>
          <w:sz w:val="20"/>
          <w:szCs w:val="18"/>
        </w:rPr>
        <w:t>Enquête réalisée par animation</w:t>
      </w:r>
      <w:r w:rsidRPr="00BF0008">
        <w:rPr>
          <w:rFonts w:cs="Mangal"/>
          <w:sz w:val="20"/>
          <w:szCs w:val="18"/>
        </w:rPr>
        <w:t xml:space="preserve"> au sein de cha</w:t>
      </w:r>
      <w:r>
        <w:rPr>
          <w:rFonts w:cs="Mangal"/>
          <w:sz w:val="20"/>
          <w:szCs w:val="18"/>
        </w:rPr>
        <w:t xml:space="preserve">que bassin avec </w:t>
      </w:r>
      <w:proofErr w:type="spellStart"/>
      <w:r>
        <w:rPr>
          <w:rFonts w:cs="Mangal"/>
          <w:sz w:val="20"/>
          <w:szCs w:val="18"/>
        </w:rPr>
        <w:t>edusondage</w:t>
      </w:r>
      <w:proofErr w:type="spellEnd"/>
      <w:r>
        <w:rPr>
          <w:rFonts w:cs="Mangal"/>
          <w:sz w:val="20"/>
          <w:szCs w:val="18"/>
        </w:rPr>
        <w:t>, et diffusée via les listes de diffusion de</w:t>
      </w:r>
      <w:r w:rsidRPr="00BF0008">
        <w:rPr>
          <w:rFonts w:cs="Mangal"/>
          <w:sz w:val="20"/>
          <w:szCs w:val="18"/>
        </w:rPr>
        <w:t xml:space="preserve"> bassins</w:t>
      </w:r>
    </w:p>
  </w:footnote>
  <w:footnote w:id="9">
    <w:p w:rsidR="002518BA" w:rsidRPr="009A6904" w:rsidRDefault="002518BA" w:rsidP="009A6904">
      <w:pPr>
        <w:pStyle w:val="Standard"/>
        <w:rPr>
          <w:rFonts w:cs="Mangal"/>
          <w:sz w:val="20"/>
          <w:szCs w:val="18"/>
        </w:rPr>
      </w:pPr>
      <w:r w:rsidRPr="009A6904">
        <w:rPr>
          <w:rStyle w:val="Appelnotedebasdep"/>
          <w:rFonts w:cs="Mangal" w:hint="eastAsia"/>
          <w:sz w:val="20"/>
          <w:szCs w:val="18"/>
        </w:rPr>
        <w:footnoteRef/>
      </w:r>
      <w:r w:rsidRPr="009A6904">
        <w:rPr>
          <w:rFonts w:cs="Mangal" w:hint="eastAsia"/>
          <w:sz w:val="20"/>
          <w:szCs w:val="18"/>
        </w:rPr>
        <w:t xml:space="preserve"> </w:t>
      </w:r>
      <w:r w:rsidRPr="009A6904">
        <w:rPr>
          <w:rFonts w:cs="Mangal"/>
          <w:sz w:val="20"/>
          <w:szCs w:val="18"/>
        </w:rPr>
        <w:t>Évaluation sur une échelle de 4</w:t>
      </w:r>
      <w:r>
        <w:rPr>
          <w:rFonts w:cs="Mangal"/>
          <w:sz w:val="20"/>
          <w:szCs w:val="18"/>
        </w:rPr>
        <w:t xml:space="preserve"> degrés</w:t>
      </w:r>
      <w:r w:rsidRPr="009A6904">
        <w:rPr>
          <w:rFonts w:cs="Mangal"/>
          <w:sz w:val="20"/>
          <w:szCs w:val="18"/>
        </w:rPr>
        <w:t> : très satisfaisant (TS), satisfaisant (S), insatisfaisant (I), très insatisfaisant (TI)</w:t>
      </w:r>
    </w:p>
  </w:footnote>
  <w:footnote w:id="10">
    <w:p w:rsidR="002518BA" w:rsidRDefault="002518BA">
      <w:pPr>
        <w:pStyle w:val="Notedebasdepage"/>
      </w:pPr>
      <w:r>
        <w:rPr>
          <w:rStyle w:val="Appelnotedebasdep"/>
          <w:rFonts w:hint="eastAsia"/>
        </w:rPr>
        <w:footnoteRef/>
      </w:r>
      <w:r>
        <w:rPr>
          <w:rFonts w:hint="eastAsia"/>
        </w:rPr>
        <w:t xml:space="preserve"> </w:t>
      </w:r>
      <w:r>
        <w:t>Cocher la case correspondant à la majorité des réponses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9371B"/>
    <w:multiLevelType w:val="hybridMultilevel"/>
    <w:tmpl w:val="650A9AFC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38DB"/>
    <w:rsid w:val="000343F0"/>
    <w:rsid w:val="00071F1A"/>
    <w:rsid w:val="001503DB"/>
    <w:rsid w:val="001538DB"/>
    <w:rsid w:val="00171ECD"/>
    <w:rsid w:val="00191E46"/>
    <w:rsid w:val="001A29DB"/>
    <w:rsid w:val="00212BA8"/>
    <w:rsid w:val="002518BA"/>
    <w:rsid w:val="00454DF0"/>
    <w:rsid w:val="00495C80"/>
    <w:rsid w:val="004B2F75"/>
    <w:rsid w:val="004B3404"/>
    <w:rsid w:val="00547F89"/>
    <w:rsid w:val="005B6680"/>
    <w:rsid w:val="005F21C4"/>
    <w:rsid w:val="00601035"/>
    <w:rsid w:val="00802BD2"/>
    <w:rsid w:val="00817712"/>
    <w:rsid w:val="0091501E"/>
    <w:rsid w:val="00956160"/>
    <w:rsid w:val="009842A1"/>
    <w:rsid w:val="009A6904"/>
    <w:rsid w:val="009C2B0D"/>
    <w:rsid w:val="009E5A89"/>
    <w:rsid w:val="00A34237"/>
    <w:rsid w:val="00A43F2B"/>
    <w:rsid w:val="00AA0CD8"/>
    <w:rsid w:val="00AB0560"/>
    <w:rsid w:val="00B93648"/>
    <w:rsid w:val="00B942D2"/>
    <w:rsid w:val="00BB6E14"/>
    <w:rsid w:val="00BE5CB4"/>
    <w:rsid w:val="00BF0008"/>
    <w:rsid w:val="00BF1FD6"/>
    <w:rsid w:val="00C64BE3"/>
    <w:rsid w:val="00CE5400"/>
    <w:rsid w:val="00D706A4"/>
    <w:rsid w:val="00D76F78"/>
    <w:rsid w:val="00DC5C6B"/>
    <w:rsid w:val="00E8390F"/>
    <w:rsid w:val="00F10023"/>
    <w:rsid w:val="00F45D95"/>
    <w:rsid w:val="00F55D43"/>
    <w:rsid w:val="00FA11EA"/>
    <w:rsid w:val="00FC1161"/>
    <w:rsid w:val="00FC64AD"/>
    <w:rsid w:val="00FD2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8D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itre2">
    <w:name w:val="heading 2"/>
    <w:basedOn w:val="Normal"/>
    <w:link w:val="Titre2Car"/>
    <w:uiPriority w:val="9"/>
    <w:qFormat/>
    <w:rsid w:val="00FC1161"/>
    <w:pPr>
      <w:suppressAutoHyphens w:val="0"/>
      <w:autoSpaceDN/>
      <w:spacing w:before="100" w:beforeAutospacing="1" w:after="100" w:afterAutospacing="1"/>
      <w:textAlignment w:val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1538D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538DB"/>
    <w:pPr>
      <w:suppressLineNumbers/>
    </w:pPr>
  </w:style>
  <w:style w:type="paragraph" w:customStyle="1" w:styleId="Textbody">
    <w:name w:val="Text body"/>
    <w:basedOn w:val="Standard"/>
    <w:rsid w:val="001538DB"/>
    <w:pPr>
      <w:spacing w:before="125"/>
      <w:ind w:left="249"/>
    </w:pPr>
    <w:rPr>
      <w:rFonts w:ascii="Trebuchet MS" w:eastAsia="Trebuchet MS" w:hAnsi="Trebuchet MS" w:cs="Trebuchet MS"/>
      <w:sz w:val="28"/>
      <w:szCs w:val="28"/>
      <w:lang w:val="en-US" w:eastAsia="en-US" w:bidi="ar-SA"/>
    </w:rPr>
  </w:style>
  <w:style w:type="table" w:styleId="Grilledutableau">
    <w:name w:val="Table Grid"/>
    <w:basedOn w:val="TableauNormal"/>
    <w:uiPriority w:val="39"/>
    <w:rsid w:val="00153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E5A89"/>
    <w:rPr>
      <w:rFonts w:cs="Mangal"/>
      <w:sz w:val="20"/>
      <w:szCs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E5A89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Appelnotedebasdep">
    <w:name w:val="footnote reference"/>
    <w:basedOn w:val="Policepardfaut"/>
    <w:uiPriority w:val="99"/>
    <w:semiHidden/>
    <w:unhideWhenUsed/>
    <w:rsid w:val="009E5A8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CE540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CE5400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CE540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CE5400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Titre2Car">
    <w:name w:val="Titre 2 Car"/>
    <w:basedOn w:val="Policepardfaut"/>
    <w:link w:val="Titre2"/>
    <w:uiPriority w:val="9"/>
    <w:rsid w:val="00FC116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unhideWhenUsed/>
    <w:rsid w:val="00FC11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9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log.ac-versailles.fr/profsdocbassinneuilly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blog.ac-versailles.fr/profsdocbassinneuilly/index.php/post/04/04/2019/JAPD-2019.-La-d%C3%A9marche-contributive%3A-comment-mobiliser-l-intelligence-collectiv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log.ac-versailles.fr/profsdocbassinneuilly/index.php/post/04/04/2019/JAPD-2019.-La-d%C3%A9marche-contributive%3A-comment-mobiliser-l-intelligence-collectiv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1316</Words>
  <Characters>7241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Versailles</Company>
  <LinksUpToDate>false</LinksUpToDate>
  <CharactersWithSpaces>8540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Gerard</dc:creator>
  <cp:lastModifiedBy>caroline.rabel</cp:lastModifiedBy>
  <cp:revision>3</cp:revision>
  <dcterms:created xsi:type="dcterms:W3CDTF">2019-05-21T06:46:00Z</dcterms:created>
  <dcterms:modified xsi:type="dcterms:W3CDTF">2019-05-21T06:48:00Z</dcterms:modified>
</cp:coreProperties>
</file>