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CF" w:rsidRDefault="00310493">
      <w:r>
        <w:t>Les Marylin d’Andy Warhol</w:t>
      </w:r>
    </w:p>
    <w:tbl>
      <w:tblPr>
        <w:tblStyle w:val="Grilledutableau"/>
        <w:tblW w:w="0" w:type="auto"/>
        <w:tblLook w:val="04A0" w:firstRow="1" w:lastRow="0" w:firstColumn="1" w:lastColumn="0" w:noHBand="0" w:noVBand="1"/>
      </w:tblPr>
      <w:tblGrid>
        <w:gridCol w:w="1384"/>
        <w:gridCol w:w="12769"/>
      </w:tblGrid>
      <w:tr w:rsidR="00310493" w:rsidRPr="007A65F8" w:rsidTr="008C6912">
        <w:tc>
          <w:tcPr>
            <w:tcW w:w="1384" w:type="dxa"/>
          </w:tcPr>
          <w:p w:rsidR="00310493" w:rsidRPr="007A65F8" w:rsidRDefault="00310493">
            <w:pPr>
              <w:rPr>
                <w:sz w:val="18"/>
                <w:szCs w:val="18"/>
              </w:rPr>
            </w:pPr>
            <w:r w:rsidRPr="007A65F8">
              <w:rPr>
                <w:sz w:val="18"/>
                <w:szCs w:val="18"/>
              </w:rPr>
              <w:t>L’œuvre</w:t>
            </w:r>
          </w:p>
        </w:tc>
        <w:tc>
          <w:tcPr>
            <w:tcW w:w="12769" w:type="dxa"/>
          </w:tcPr>
          <w:p w:rsidR="00310493" w:rsidRPr="007A65F8" w:rsidRDefault="00310493" w:rsidP="00E30444">
            <w:pPr>
              <w:rPr>
                <w:sz w:val="18"/>
                <w:szCs w:val="18"/>
              </w:rPr>
            </w:pPr>
            <w:r w:rsidRPr="007A65F8">
              <w:rPr>
                <w:sz w:val="18"/>
                <w:szCs w:val="18"/>
              </w:rPr>
              <w:t>Marilyn MONROE, 1967</w:t>
            </w:r>
            <w:r w:rsidR="00E30444" w:rsidRPr="007A65F8">
              <w:rPr>
                <w:sz w:val="18"/>
                <w:szCs w:val="18"/>
              </w:rPr>
              <w:t xml:space="preserve">, </w:t>
            </w:r>
            <w:r w:rsidRPr="007A65F8">
              <w:rPr>
                <w:sz w:val="18"/>
                <w:szCs w:val="18"/>
              </w:rPr>
              <w:t xml:space="preserve">sérigraphie sur toile, chaque </w:t>
            </w:r>
            <w:r w:rsidR="00E30444" w:rsidRPr="007A65F8">
              <w:rPr>
                <w:sz w:val="18"/>
                <w:szCs w:val="18"/>
              </w:rPr>
              <w:t>portrait</w:t>
            </w:r>
            <w:r w:rsidRPr="007A65F8">
              <w:rPr>
                <w:sz w:val="18"/>
                <w:szCs w:val="18"/>
              </w:rPr>
              <w:t xml:space="preserve"> mesure 91,5 x 91,5 cm</w:t>
            </w:r>
            <w:r w:rsidR="00E30444" w:rsidRPr="007A65F8">
              <w:rPr>
                <w:sz w:val="18"/>
                <w:szCs w:val="18"/>
              </w:rPr>
              <w:t>, collection particulière.</w:t>
            </w:r>
          </w:p>
        </w:tc>
      </w:tr>
      <w:tr w:rsidR="00310493" w:rsidRPr="007A65F8" w:rsidTr="008C6912">
        <w:tc>
          <w:tcPr>
            <w:tcW w:w="1384" w:type="dxa"/>
          </w:tcPr>
          <w:p w:rsidR="00310493" w:rsidRPr="007A65F8" w:rsidRDefault="00310493">
            <w:pPr>
              <w:rPr>
                <w:sz w:val="18"/>
                <w:szCs w:val="18"/>
              </w:rPr>
            </w:pPr>
            <w:r w:rsidRPr="007A65F8">
              <w:rPr>
                <w:sz w:val="18"/>
                <w:szCs w:val="18"/>
              </w:rPr>
              <w:t>Description</w:t>
            </w:r>
          </w:p>
        </w:tc>
        <w:tc>
          <w:tcPr>
            <w:tcW w:w="12769" w:type="dxa"/>
          </w:tcPr>
          <w:p w:rsidR="00310493" w:rsidRPr="007A65F8" w:rsidRDefault="00E30444" w:rsidP="00E814FB">
            <w:pPr>
              <w:rPr>
                <w:sz w:val="18"/>
                <w:szCs w:val="18"/>
              </w:rPr>
            </w:pPr>
            <w:r w:rsidRPr="007A65F8">
              <w:rPr>
                <w:sz w:val="18"/>
                <w:szCs w:val="18"/>
              </w:rPr>
              <w:t xml:space="preserve">Le format général de l’œuvre est un carré, lui-même divisé en 9 carrés sur lesquels WARHOL a reproduit le visage de Marilyn sur un fond monochrome. L’œuvre est organisée selon le principe de répétition d’un même motif, mais chacune des 9 vignettes est traitée de façon autonome. Les couleurs sont vives et décalées par rapport à la réalité. Les vignettes 1-5 et 9  forment une diagonale de la gauche vers la droite qui attire le regard en raison de l’utilisation du rouge et du </w:t>
            </w:r>
            <w:proofErr w:type="spellStart"/>
            <w:r w:rsidRPr="007A65F8">
              <w:rPr>
                <w:sz w:val="18"/>
                <w:szCs w:val="18"/>
              </w:rPr>
              <w:t>fushia</w:t>
            </w:r>
            <w:proofErr w:type="spellEnd"/>
            <w:r w:rsidRPr="007A65F8">
              <w:rPr>
                <w:sz w:val="18"/>
                <w:szCs w:val="18"/>
              </w:rPr>
              <w:t xml:space="preserve"> qui sont des couleurs chaudes. Le visage est mis en avant grâce à un cadrage est très resserré qui concentre notre attention sur lui et semble ainsi créer une sorte d’intimité avec l’actrice.</w:t>
            </w:r>
          </w:p>
        </w:tc>
      </w:tr>
      <w:tr w:rsidR="00310493" w:rsidRPr="007A65F8" w:rsidTr="008C6912">
        <w:tc>
          <w:tcPr>
            <w:tcW w:w="1384" w:type="dxa"/>
          </w:tcPr>
          <w:p w:rsidR="00310493" w:rsidRPr="007A65F8" w:rsidRDefault="00310493">
            <w:pPr>
              <w:rPr>
                <w:sz w:val="18"/>
                <w:szCs w:val="18"/>
              </w:rPr>
            </w:pPr>
            <w:r w:rsidRPr="007A65F8">
              <w:rPr>
                <w:sz w:val="18"/>
                <w:szCs w:val="18"/>
              </w:rPr>
              <w:t>Effet produit</w:t>
            </w:r>
          </w:p>
        </w:tc>
        <w:tc>
          <w:tcPr>
            <w:tcW w:w="12769" w:type="dxa"/>
          </w:tcPr>
          <w:p w:rsidR="00310493" w:rsidRPr="007A65F8" w:rsidRDefault="00D03454" w:rsidP="00D03454">
            <w:pPr>
              <w:rPr>
                <w:sz w:val="18"/>
                <w:szCs w:val="18"/>
              </w:rPr>
            </w:pPr>
            <w:r w:rsidRPr="007A65F8">
              <w:rPr>
                <w:sz w:val="18"/>
                <w:szCs w:val="18"/>
              </w:rPr>
              <w:t>D</w:t>
            </w:r>
            <w:r w:rsidRPr="007A65F8">
              <w:rPr>
                <w:sz w:val="18"/>
                <w:szCs w:val="18"/>
              </w:rPr>
              <w:t>ans les vignettes 2, 5, 6 et 9, le motif se détache nettement même si on retrouve sur certaines parties du visage (paupières ou lèvr</w:t>
            </w:r>
            <w:r w:rsidRPr="007A65F8">
              <w:rPr>
                <w:sz w:val="18"/>
                <w:szCs w:val="18"/>
              </w:rPr>
              <w:t xml:space="preserve">es) la même couleur que le </w:t>
            </w:r>
            <w:r w:rsidR="00E814FB" w:rsidRPr="007A65F8">
              <w:rPr>
                <w:sz w:val="18"/>
                <w:szCs w:val="18"/>
              </w:rPr>
              <w:t>fond. D’autres</w:t>
            </w:r>
            <w:r w:rsidRPr="007A65F8">
              <w:rPr>
                <w:sz w:val="18"/>
                <w:szCs w:val="18"/>
              </w:rPr>
              <w:t xml:space="preserve"> portraits ressortent beaucoup moins et ce pour deux raisons : soit les couleurs du fond et du visage sont les exactement les mêmes (1, 3), soit l’application de la couleur par l’écran sérigraphique est faite de façon aléatoire, sans que soient respectées les différentes parties (4, 7 et 8)</w:t>
            </w:r>
            <w:r w:rsidRPr="007A65F8">
              <w:rPr>
                <w:sz w:val="18"/>
                <w:szCs w:val="18"/>
              </w:rPr>
              <w:t xml:space="preserve">. </w:t>
            </w:r>
            <w:r w:rsidR="00E30444" w:rsidRPr="007A65F8">
              <w:rPr>
                <w:sz w:val="18"/>
                <w:szCs w:val="18"/>
              </w:rPr>
              <w:t>Le visage est perçu de manière différente selon les couleurs utilisées, cela met en avant l’influence de la couleur sur la forme. L’ensemble de l’œuvre produit un effet décoratif fort.</w:t>
            </w:r>
          </w:p>
        </w:tc>
      </w:tr>
      <w:tr w:rsidR="00310493" w:rsidRPr="007A65F8" w:rsidTr="008C6912">
        <w:tc>
          <w:tcPr>
            <w:tcW w:w="1384" w:type="dxa"/>
          </w:tcPr>
          <w:p w:rsidR="00310493" w:rsidRPr="007A65F8" w:rsidRDefault="00310493">
            <w:pPr>
              <w:rPr>
                <w:sz w:val="18"/>
                <w:szCs w:val="18"/>
              </w:rPr>
            </w:pPr>
            <w:r w:rsidRPr="007A65F8">
              <w:rPr>
                <w:sz w:val="18"/>
                <w:szCs w:val="18"/>
              </w:rPr>
              <w:t>Biographie de l’artiste</w:t>
            </w:r>
          </w:p>
        </w:tc>
        <w:tc>
          <w:tcPr>
            <w:tcW w:w="12769" w:type="dxa"/>
          </w:tcPr>
          <w:p w:rsidR="00310493" w:rsidRPr="007A65F8" w:rsidRDefault="00E30444" w:rsidP="00D03454">
            <w:pPr>
              <w:rPr>
                <w:sz w:val="18"/>
                <w:szCs w:val="18"/>
              </w:rPr>
            </w:pPr>
            <w:r w:rsidRPr="007A65F8">
              <w:rPr>
                <w:sz w:val="18"/>
                <w:szCs w:val="18"/>
              </w:rPr>
              <w:t xml:space="preserve">Andy Warhol (1928-1987) est un </w:t>
            </w:r>
            <w:r w:rsidR="00D03454" w:rsidRPr="007A65F8">
              <w:rPr>
                <w:sz w:val="18"/>
                <w:szCs w:val="18"/>
              </w:rPr>
              <w:t xml:space="preserve">artiste, </w:t>
            </w:r>
            <w:r w:rsidRPr="007A65F8">
              <w:rPr>
                <w:sz w:val="18"/>
                <w:szCs w:val="18"/>
              </w:rPr>
              <w:t>figure centrale du Pop</w:t>
            </w:r>
            <w:r w:rsidR="00D03454" w:rsidRPr="007A65F8">
              <w:rPr>
                <w:sz w:val="18"/>
                <w:szCs w:val="18"/>
              </w:rPr>
              <w:t xml:space="preserve"> </w:t>
            </w:r>
            <w:proofErr w:type="gramStart"/>
            <w:r w:rsidR="00D03454" w:rsidRPr="007A65F8">
              <w:rPr>
                <w:sz w:val="18"/>
                <w:szCs w:val="18"/>
              </w:rPr>
              <w:t xml:space="preserve">Art </w:t>
            </w:r>
            <w:r w:rsidRPr="007A65F8">
              <w:rPr>
                <w:sz w:val="18"/>
                <w:szCs w:val="18"/>
              </w:rPr>
              <w:t>.</w:t>
            </w:r>
            <w:proofErr w:type="gramEnd"/>
            <w:r w:rsidRPr="007A65F8">
              <w:rPr>
                <w:sz w:val="18"/>
                <w:szCs w:val="18"/>
              </w:rPr>
              <w:t xml:space="preserve"> Il est connu dans le monde entier par son travail de peintre, de producteur musical, d'auteur, par ses films d'avant-garde, et par ses liens avec les intellectuels, les célébrités de Hollywood ou les riches aristocrates.</w:t>
            </w:r>
            <w:r w:rsidR="00D03454" w:rsidRPr="007A65F8">
              <w:rPr>
                <w:sz w:val="18"/>
                <w:szCs w:val="18"/>
              </w:rPr>
              <w:t xml:space="preserve"> Au début des années 60, Andy WARHOL s’investit dans la sérigraphie, technique qu’il a découverte grâce à son premier métier, dessinateur publicitaire. </w:t>
            </w:r>
            <w:r w:rsidRPr="007A65F8">
              <w:rPr>
                <w:sz w:val="18"/>
                <w:szCs w:val="18"/>
              </w:rPr>
              <w:t>En 1962 Warhol peint ses premi</w:t>
            </w:r>
            <w:r w:rsidR="00D03454" w:rsidRPr="007A65F8">
              <w:rPr>
                <w:sz w:val="18"/>
                <w:szCs w:val="18"/>
              </w:rPr>
              <w:t>ères boîtes de soupes Campbell</w:t>
            </w:r>
            <w:r w:rsidRPr="007A65F8">
              <w:rPr>
                <w:sz w:val="18"/>
                <w:szCs w:val="18"/>
              </w:rPr>
              <w:t xml:space="preserve"> et Dollars, et compose aussi ses premières sérigra</w:t>
            </w:r>
            <w:r w:rsidR="00D03454" w:rsidRPr="007A65F8">
              <w:rPr>
                <w:sz w:val="18"/>
                <w:szCs w:val="18"/>
              </w:rPr>
              <w:t>phies sur les stars américaines, il utilise quasi-exclusivement cette technique durant la suite de sa carrière.</w:t>
            </w:r>
          </w:p>
        </w:tc>
      </w:tr>
      <w:tr w:rsidR="00310493" w:rsidRPr="007A65F8" w:rsidTr="008C6912">
        <w:tc>
          <w:tcPr>
            <w:tcW w:w="1384" w:type="dxa"/>
          </w:tcPr>
          <w:p w:rsidR="00310493" w:rsidRPr="007A65F8" w:rsidRDefault="00310493">
            <w:pPr>
              <w:rPr>
                <w:sz w:val="18"/>
                <w:szCs w:val="18"/>
              </w:rPr>
            </w:pPr>
            <w:r w:rsidRPr="007A65F8">
              <w:rPr>
                <w:sz w:val="18"/>
                <w:szCs w:val="18"/>
              </w:rPr>
              <w:t>Spécificité de son œuvre</w:t>
            </w:r>
          </w:p>
        </w:tc>
        <w:tc>
          <w:tcPr>
            <w:tcW w:w="12769" w:type="dxa"/>
          </w:tcPr>
          <w:p w:rsidR="00971687" w:rsidRPr="007A65F8" w:rsidRDefault="00D03454" w:rsidP="00971687">
            <w:pPr>
              <w:rPr>
                <w:sz w:val="18"/>
                <w:szCs w:val="18"/>
              </w:rPr>
            </w:pPr>
            <w:r w:rsidRPr="007A65F8">
              <w:rPr>
                <w:sz w:val="18"/>
                <w:szCs w:val="18"/>
              </w:rPr>
              <w:t xml:space="preserve">Avec ses sérigraphies, qui reproduisent plusieurs fois le même portrait, avec quelques variantes, Warhol remet en cause l’unicité de l’œuvre d’art. On dit qu'une œuvre d'art est unique, car elle n'existe qu'en un seul exemplaire et elle est faite de la main de l'artiste, Warhol produit ses œuvres en multiples exemplaires, avec l'aide de ses assistants, à  la </w:t>
            </w:r>
            <w:proofErr w:type="spellStart"/>
            <w:proofErr w:type="gramStart"/>
            <w:r w:rsidRPr="007A65F8">
              <w:rPr>
                <w:sz w:val="18"/>
                <w:szCs w:val="18"/>
              </w:rPr>
              <w:t>Factory</w:t>
            </w:r>
            <w:proofErr w:type="spellEnd"/>
            <w:r w:rsidRPr="007A65F8">
              <w:rPr>
                <w:sz w:val="18"/>
                <w:szCs w:val="18"/>
              </w:rPr>
              <w:t xml:space="preserve"> ,</w:t>
            </w:r>
            <w:proofErr w:type="gramEnd"/>
            <w:r w:rsidRPr="007A65F8">
              <w:rPr>
                <w:sz w:val="18"/>
                <w:szCs w:val="18"/>
              </w:rPr>
              <w:t xml:space="preserve"> son atelier de New York. Il utilise des techniques picturales qui n'étaient auparavant pas considérées comme proprement artistiques, mais industrielles.</w:t>
            </w:r>
            <w:r w:rsidR="007A65F8" w:rsidRPr="007A65F8">
              <w:rPr>
                <w:sz w:val="18"/>
                <w:szCs w:val="18"/>
              </w:rPr>
              <w:t xml:space="preserve"> Il travaille sur le multiple et les séries. Il prend pour sujets, les emballages (Boites de soupe Campbell), les célébrités </w:t>
            </w:r>
            <w:proofErr w:type="gramStart"/>
            <w:r w:rsidR="007A65F8" w:rsidRPr="007A65F8">
              <w:rPr>
                <w:sz w:val="18"/>
                <w:szCs w:val="18"/>
              </w:rPr>
              <w:t>( Marylin</w:t>
            </w:r>
            <w:proofErr w:type="gramEnd"/>
            <w:r w:rsidR="007A65F8" w:rsidRPr="007A65F8">
              <w:rPr>
                <w:sz w:val="18"/>
                <w:szCs w:val="18"/>
              </w:rPr>
              <w:t xml:space="preserve"> Monroe), les évènements tragiques de la vie quotidienne ‘Accident de la route), ou les œuvres célèbres (La Cène de Léonard de Vinci).</w:t>
            </w:r>
          </w:p>
        </w:tc>
      </w:tr>
      <w:tr w:rsidR="007A65F8" w:rsidRPr="007A65F8" w:rsidTr="008C6912">
        <w:tc>
          <w:tcPr>
            <w:tcW w:w="1384" w:type="dxa"/>
          </w:tcPr>
          <w:p w:rsidR="007A65F8" w:rsidRPr="007A65F8" w:rsidRDefault="007A65F8">
            <w:pPr>
              <w:rPr>
                <w:sz w:val="18"/>
                <w:szCs w:val="18"/>
              </w:rPr>
            </w:pPr>
            <w:r w:rsidRPr="007A65F8">
              <w:rPr>
                <w:sz w:val="18"/>
                <w:szCs w:val="18"/>
              </w:rPr>
              <w:t>Les questions posées par l’œuvre</w:t>
            </w:r>
          </w:p>
        </w:tc>
        <w:tc>
          <w:tcPr>
            <w:tcW w:w="12769" w:type="dxa"/>
          </w:tcPr>
          <w:p w:rsidR="007A65F8" w:rsidRPr="007A65F8" w:rsidRDefault="007A65F8" w:rsidP="00971687">
            <w:pPr>
              <w:rPr>
                <w:sz w:val="18"/>
                <w:szCs w:val="18"/>
              </w:rPr>
            </w:pPr>
            <w:r w:rsidRPr="007A65F8">
              <w:rPr>
                <w:sz w:val="18"/>
                <w:szCs w:val="18"/>
              </w:rPr>
              <w:t xml:space="preserve">L’œuvre d’art est-elle un objet de consommation ? </w:t>
            </w:r>
          </w:p>
          <w:p w:rsidR="007A65F8" w:rsidRPr="007A65F8" w:rsidRDefault="007A65F8" w:rsidP="00971687">
            <w:pPr>
              <w:rPr>
                <w:sz w:val="18"/>
                <w:szCs w:val="18"/>
              </w:rPr>
            </w:pPr>
            <w:r w:rsidRPr="007A65F8">
              <w:rPr>
                <w:sz w:val="18"/>
                <w:szCs w:val="18"/>
              </w:rPr>
              <w:t>Que devient le savoir-faire de l’artiste ? La signature de l’artiste devient-elle une marque ?</w:t>
            </w:r>
          </w:p>
          <w:p w:rsidR="007A65F8" w:rsidRPr="007A65F8" w:rsidRDefault="007A65F8" w:rsidP="00971687">
            <w:pPr>
              <w:rPr>
                <w:sz w:val="18"/>
                <w:szCs w:val="18"/>
              </w:rPr>
            </w:pPr>
            <w:r w:rsidRPr="007A65F8">
              <w:rPr>
                <w:sz w:val="18"/>
                <w:szCs w:val="18"/>
              </w:rPr>
              <w:t>Tous les sujets se valent-ils ? L’art est-il vraiment accessible à tous ?</w:t>
            </w:r>
          </w:p>
        </w:tc>
      </w:tr>
      <w:tr w:rsidR="00310493" w:rsidRPr="007A65F8" w:rsidTr="008C6912">
        <w:tc>
          <w:tcPr>
            <w:tcW w:w="1384" w:type="dxa"/>
          </w:tcPr>
          <w:p w:rsidR="00310493" w:rsidRPr="007A65F8" w:rsidRDefault="00310493">
            <w:pPr>
              <w:rPr>
                <w:sz w:val="18"/>
                <w:szCs w:val="18"/>
              </w:rPr>
            </w:pPr>
            <w:r w:rsidRPr="007A65F8">
              <w:rPr>
                <w:sz w:val="18"/>
                <w:szCs w:val="18"/>
              </w:rPr>
              <w:t>Repères historiques</w:t>
            </w:r>
          </w:p>
        </w:tc>
        <w:tc>
          <w:tcPr>
            <w:tcW w:w="12769" w:type="dxa"/>
          </w:tcPr>
          <w:p w:rsidR="00310493" w:rsidRPr="007A65F8" w:rsidRDefault="008C6912">
            <w:pPr>
              <w:rPr>
                <w:sz w:val="18"/>
                <w:szCs w:val="18"/>
              </w:rPr>
            </w:pPr>
            <w:r w:rsidRPr="007A65F8">
              <w:rPr>
                <w:sz w:val="18"/>
                <w:szCs w:val="18"/>
              </w:rPr>
              <w:t>A partir du milieu des années 1950 c’est l</w:t>
            </w:r>
            <w:r w:rsidR="00971687" w:rsidRPr="007A65F8">
              <w:rPr>
                <w:sz w:val="18"/>
                <w:szCs w:val="18"/>
              </w:rPr>
              <w:t>e développement de la société de consommation</w:t>
            </w:r>
            <w:r w:rsidR="00E814FB" w:rsidRPr="007A65F8">
              <w:rPr>
                <w:sz w:val="18"/>
                <w:szCs w:val="18"/>
              </w:rPr>
              <w:t>.</w:t>
            </w:r>
            <w:r w:rsidRPr="007A65F8">
              <w:rPr>
                <w:sz w:val="18"/>
                <w:szCs w:val="18"/>
              </w:rPr>
              <w:t xml:space="preserve"> Est qualifiée de société de consommation une société dans laquelle l'achat de biens de consommation est à la fois le principe et la finalité de cette société. Dans celle-ci, le niveau moyen de revenu élevé satisfait non seulement les besoins considérés comme essentiels (alimentation, logement, éducation, santé…) mais il permet aussi d'accumuler des biens (par plaisir, pression sociale ou publicitaire) et de les utiliser ou juste les montrer (pour des raisons esthétiques ou autres), dépenses que certains jugent superflues. Son symbole est l'objet « consommable » qui s'use et qu'il faut renouveler, voire l'objet jetable. S'il est possible de produire des objets plus résistants, cela augmenterait leur coût et leur durée de vie, ce qui nuirait alors à la consommation.</w:t>
            </w:r>
          </w:p>
        </w:tc>
      </w:tr>
      <w:tr w:rsidR="00310493" w:rsidRPr="007A65F8" w:rsidTr="008C6912">
        <w:tc>
          <w:tcPr>
            <w:tcW w:w="1384" w:type="dxa"/>
          </w:tcPr>
          <w:p w:rsidR="00310493" w:rsidRPr="007A65F8" w:rsidRDefault="00310493">
            <w:pPr>
              <w:rPr>
                <w:sz w:val="18"/>
                <w:szCs w:val="18"/>
              </w:rPr>
            </w:pPr>
            <w:r w:rsidRPr="007A65F8">
              <w:rPr>
                <w:sz w:val="18"/>
                <w:szCs w:val="18"/>
              </w:rPr>
              <w:t>Mouvement artistique</w:t>
            </w:r>
          </w:p>
        </w:tc>
        <w:tc>
          <w:tcPr>
            <w:tcW w:w="12769" w:type="dxa"/>
          </w:tcPr>
          <w:p w:rsidR="00310493" w:rsidRPr="007A65F8" w:rsidRDefault="00971687">
            <w:pPr>
              <w:rPr>
                <w:sz w:val="18"/>
                <w:szCs w:val="18"/>
              </w:rPr>
            </w:pPr>
            <w:r w:rsidRPr="007A65F8">
              <w:rPr>
                <w:sz w:val="18"/>
                <w:szCs w:val="18"/>
              </w:rPr>
              <w:t>Le Pop Art est un mouvement artistique qui trouve son origine en Grande B</w:t>
            </w:r>
            <w:r w:rsidR="008C6912" w:rsidRPr="007A65F8">
              <w:rPr>
                <w:sz w:val="18"/>
                <w:szCs w:val="18"/>
              </w:rPr>
              <w:t>retagne au milieu des années 50, et a ensuite un retentissement considérable aux Etats-Unis.</w:t>
            </w:r>
          </w:p>
        </w:tc>
      </w:tr>
      <w:tr w:rsidR="00310493" w:rsidRPr="007A65F8" w:rsidTr="008C6912">
        <w:tc>
          <w:tcPr>
            <w:tcW w:w="1384" w:type="dxa"/>
          </w:tcPr>
          <w:p w:rsidR="00310493" w:rsidRPr="007A65F8" w:rsidRDefault="008C6912">
            <w:pPr>
              <w:rPr>
                <w:sz w:val="18"/>
                <w:szCs w:val="18"/>
              </w:rPr>
            </w:pPr>
            <w:r w:rsidRPr="007A65F8">
              <w:rPr>
                <w:sz w:val="18"/>
                <w:szCs w:val="18"/>
              </w:rPr>
              <w:t>Spécificité de ce mouvement</w:t>
            </w:r>
          </w:p>
        </w:tc>
        <w:tc>
          <w:tcPr>
            <w:tcW w:w="12769" w:type="dxa"/>
          </w:tcPr>
          <w:p w:rsidR="00310493" w:rsidRPr="007A65F8" w:rsidRDefault="008C6912">
            <w:pPr>
              <w:rPr>
                <w:sz w:val="18"/>
                <w:szCs w:val="18"/>
              </w:rPr>
            </w:pPr>
            <w:r w:rsidRPr="007A65F8">
              <w:rPr>
                <w:sz w:val="18"/>
                <w:szCs w:val="18"/>
              </w:rPr>
              <w:t>IL se caractérise par l’utilisation de procédés mécaniques d’impression (Warhol), ou par l’imitation de ces procédés (Roy Lichtenstein), avec les techniques plus traditionnelles.</w:t>
            </w:r>
          </w:p>
        </w:tc>
      </w:tr>
      <w:tr w:rsidR="00310493" w:rsidRPr="007A65F8" w:rsidTr="008C6912">
        <w:tc>
          <w:tcPr>
            <w:tcW w:w="1384" w:type="dxa"/>
          </w:tcPr>
          <w:p w:rsidR="00310493" w:rsidRPr="007A65F8" w:rsidRDefault="00310493">
            <w:pPr>
              <w:rPr>
                <w:sz w:val="18"/>
                <w:szCs w:val="18"/>
              </w:rPr>
            </w:pPr>
            <w:r w:rsidRPr="007A65F8">
              <w:rPr>
                <w:sz w:val="18"/>
                <w:szCs w:val="18"/>
              </w:rPr>
              <w:t>Les autres mouvements artistiques de cette époque</w:t>
            </w:r>
          </w:p>
        </w:tc>
        <w:tc>
          <w:tcPr>
            <w:tcW w:w="12769" w:type="dxa"/>
          </w:tcPr>
          <w:p w:rsidR="00310493" w:rsidRPr="007A65F8" w:rsidRDefault="00E814FB" w:rsidP="008C6912">
            <w:pPr>
              <w:rPr>
                <w:sz w:val="18"/>
                <w:szCs w:val="18"/>
              </w:rPr>
            </w:pPr>
            <w:r w:rsidRPr="007A65F8">
              <w:rPr>
                <w:sz w:val="18"/>
                <w:szCs w:val="18"/>
              </w:rPr>
              <w:t xml:space="preserve">Le Nouveau Réalisme est considéré comme l’équivalent  du Pop Art pour la France. Des courants de peinture abstraite et expressionniste existent au même moment </w:t>
            </w:r>
            <w:r w:rsidR="008C6912" w:rsidRPr="007A65F8">
              <w:rPr>
                <w:sz w:val="18"/>
                <w:szCs w:val="18"/>
              </w:rPr>
              <w:t>dans les deux pays.</w:t>
            </w:r>
          </w:p>
        </w:tc>
      </w:tr>
    </w:tbl>
    <w:p w:rsidR="00310493" w:rsidRPr="007A65F8" w:rsidRDefault="00310493">
      <w:pPr>
        <w:rPr>
          <w:sz w:val="18"/>
          <w:szCs w:val="18"/>
        </w:rPr>
      </w:pPr>
      <w:bookmarkStart w:id="0" w:name="_GoBack"/>
      <w:bookmarkEnd w:id="0"/>
    </w:p>
    <w:sectPr w:rsidR="00310493" w:rsidRPr="007A65F8" w:rsidSect="0031049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93"/>
    <w:rsid w:val="000509CF"/>
    <w:rsid w:val="00310493"/>
    <w:rsid w:val="007A65F8"/>
    <w:rsid w:val="008C6912"/>
    <w:rsid w:val="00971687"/>
    <w:rsid w:val="00C002F4"/>
    <w:rsid w:val="00CC1A8A"/>
    <w:rsid w:val="00D03454"/>
    <w:rsid w:val="00E30444"/>
    <w:rsid w:val="00E81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0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0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734</Words>
  <Characters>4040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1</cp:revision>
  <dcterms:created xsi:type="dcterms:W3CDTF">2015-02-23T17:28:00Z</dcterms:created>
  <dcterms:modified xsi:type="dcterms:W3CDTF">2015-02-23T18:48:00Z</dcterms:modified>
</cp:coreProperties>
</file>