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2403D5" w14:textId="76B28EC4" w:rsidR="00E228C2" w:rsidRPr="00F932F7" w:rsidRDefault="0037730E" w:rsidP="00F932F7">
      <w:pPr>
        <w:pBdr>
          <w:top w:val="single" w:sz="4" w:space="1" w:color="auto"/>
          <w:left w:val="single" w:sz="4" w:space="4" w:color="auto"/>
          <w:bottom w:val="single" w:sz="4" w:space="1" w:color="auto"/>
          <w:right w:val="single" w:sz="4" w:space="4" w:color="auto"/>
        </w:pBdr>
        <w:ind w:left="708"/>
        <w:jc w:val="center"/>
        <w:rPr>
          <w:rFonts w:asciiTheme="majorHAnsi" w:hAnsiTheme="majorHAnsi"/>
          <w:b/>
          <w:sz w:val="28"/>
          <w:szCs w:val="28"/>
        </w:rPr>
      </w:pPr>
      <w:r w:rsidRPr="00F932F7">
        <w:rPr>
          <w:rFonts w:asciiTheme="majorHAnsi" w:hAnsiTheme="majorHAnsi"/>
          <w:b/>
          <w:sz w:val="28"/>
          <w:szCs w:val="28"/>
        </w:rPr>
        <w:t xml:space="preserve">RIMBAUD </w:t>
      </w:r>
      <w:r w:rsidR="00B55291" w:rsidRPr="00F932F7">
        <w:rPr>
          <w:rFonts w:asciiTheme="majorHAnsi" w:hAnsiTheme="majorHAnsi"/>
          <w:b/>
          <w:sz w:val="28"/>
          <w:szCs w:val="28"/>
        </w:rPr>
        <w:t>, «  L’Homme aux semelles de vent »</w:t>
      </w:r>
    </w:p>
    <w:p w14:paraId="124F6174" w14:textId="77777777" w:rsidR="00721790" w:rsidRDefault="00721790" w:rsidP="0037730E">
      <w:pPr>
        <w:ind w:left="708"/>
        <w:rPr>
          <w:rFonts w:asciiTheme="majorHAnsi" w:hAnsiTheme="majorHAnsi"/>
        </w:rPr>
      </w:pPr>
    </w:p>
    <w:p w14:paraId="3C1E558F" w14:textId="0B5AE674" w:rsidR="003B155C" w:rsidRDefault="00721790" w:rsidP="0037730E">
      <w:pPr>
        <w:ind w:left="708"/>
        <w:rPr>
          <w:rFonts w:asciiTheme="majorHAnsi" w:hAnsiTheme="majorHAnsi"/>
          <w:b/>
          <w:sz w:val="28"/>
          <w:szCs w:val="28"/>
        </w:rPr>
      </w:pPr>
      <w:r w:rsidRPr="00F932F7">
        <w:rPr>
          <w:rFonts w:asciiTheme="majorHAnsi" w:hAnsiTheme="majorHAnsi"/>
          <w:b/>
          <w:sz w:val="28"/>
          <w:szCs w:val="28"/>
        </w:rPr>
        <w:t xml:space="preserve">I/ </w:t>
      </w:r>
      <w:r w:rsidR="009B2023" w:rsidRPr="00F932F7">
        <w:rPr>
          <w:rFonts w:asciiTheme="majorHAnsi" w:hAnsiTheme="majorHAnsi"/>
          <w:b/>
          <w:sz w:val="28"/>
          <w:szCs w:val="28"/>
        </w:rPr>
        <w:t>Sur une frise chronologique :</w:t>
      </w:r>
    </w:p>
    <w:p w14:paraId="7AE4AC5C" w14:textId="77777777" w:rsidR="00F3084F" w:rsidRPr="00F932F7" w:rsidRDefault="00F3084F" w:rsidP="0037730E">
      <w:pPr>
        <w:ind w:left="708"/>
        <w:rPr>
          <w:rFonts w:asciiTheme="majorHAnsi" w:hAnsiTheme="majorHAnsi"/>
          <w:b/>
          <w:sz w:val="28"/>
          <w:szCs w:val="28"/>
        </w:rPr>
      </w:pPr>
    </w:p>
    <w:p w14:paraId="20D2EF41" w14:textId="2A9236B3" w:rsidR="003B155C" w:rsidRDefault="009B2023" w:rsidP="009B2023">
      <w:pPr>
        <w:pStyle w:val="Paragraphedeliste"/>
        <w:numPr>
          <w:ilvl w:val="0"/>
          <w:numId w:val="7"/>
        </w:numPr>
        <w:rPr>
          <w:rFonts w:asciiTheme="majorHAnsi" w:hAnsiTheme="majorHAnsi"/>
        </w:rPr>
      </w:pPr>
      <w:r>
        <w:rPr>
          <w:rFonts w:asciiTheme="majorHAnsi" w:hAnsiTheme="majorHAnsi"/>
        </w:rPr>
        <w:t xml:space="preserve">Placez en </w:t>
      </w:r>
      <w:r w:rsidRPr="008F3FA1">
        <w:rPr>
          <w:rFonts w:asciiTheme="majorHAnsi" w:hAnsiTheme="majorHAnsi"/>
          <w:b/>
          <w:color w:val="FF0000"/>
        </w:rPr>
        <w:t>ROUGE</w:t>
      </w:r>
      <w:r>
        <w:rPr>
          <w:rFonts w:asciiTheme="majorHAnsi" w:hAnsiTheme="majorHAnsi"/>
        </w:rPr>
        <w:t xml:space="preserve"> les événements suivants : l</w:t>
      </w:r>
      <w:r w:rsidR="003B155C" w:rsidRPr="009B2023">
        <w:rPr>
          <w:rFonts w:asciiTheme="majorHAnsi" w:hAnsiTheme="majorHAnsi"/>
        </w:rPr>
        <w:t xml:space="preserve">e Second Empire ( début et fin)/ </w:t>
      </w:r>
      <w:r>
        <w:rPr>
          <w:rFonts w:asciiTheme="majorHAnsi" w:hAnsiTheme="majorHAnsi"/>
        </w:rPr>
        <w:t>la b</w:t>
      </w:r>
      <w:r w:rsidR="003B155C" w:rsidRPr="009B2023">
        <w:rPr>
          <w:rFonts w:asciiTheme="majorHAnsi" w:hAnsiTheme="majorHAnsi"/>
        </w:rPr>
        <w:t>ataille de Sedan</w:t>
      </w:r>
      <w:r w:rsidR="00C24E88" w:rsidRPr="009B2023">
        <w:rPr>
          <w:rFonts w:asciiTheme="majorHAnsi" w:hAnsiTheme="majorHAnsi"/>
        </w:rPr>
        <w:t>/ La Commune/ le Salon des R</w:t>
      </w:r>
      <w:r w:rsidR="00523714" w:rsidRPr="009B2023">
        <w:rPr>
          <w:rFonts w:asciiTheme="majorHAnsi" w:hAnsiTheme="majorHAnsi"/>
        </w:rPr>
        <w:t>efusés</w:t>
      </w:r>
    </w:p>
    <w:p w14:paraId="46494878" w14:textId="49566415" w:rsidR="009B2023" w:rsidRDefault="009B2023" w:rsidP="009B2023">
      <w:pPr>
        <w:pStyle w:val="Paragraphedeliste"/>
        <w:numPr>
          <w:ilvl w:val="0"/>
          <w:numId w:val="7"/>
        </w:numPr>
        <w:rPr>
          <w:rFonts w:asciiTheme="majorHAnsi" w:hAnsiTheme="majorHAnsi"/>
        </w:rPr>
      </w:pPr>
      <w:r>
        <w:rPr>
          <w:rFonts w:asciiTheme="majorHAnsi" w:hAnsiTheme="majorHAnsi"/>
        </w:rPr>
        <w:t xml:space="preserve">Placez en </w:t>
      </w:r>
      <w:r w:rsidRPr="008F3FA1">
        <w:rPr>
          <w:rFonts w:asciiTheme="majorHAnsi" w:hAnsiTheme="majorHAnsi"/>
          <w:b/>
          <w:color w:val="008000"/>
        </w:rPr>
        <w:t>VERT</w:t>
      </w:r>
      <w:r>
        <w:rPr>
          <w:rFonts w:asciiTheme="majorHAnsi" w:hAnsiTheme="majorHAnsi"/>
        </w:rPr>
        <w:t xml:space="preserve">  les 10 dates importantes de la biographie de Rimbaud </w:t>
      </w:r>
      <w:r w:rsidR="00721790">
        <w:rPr>
          <w:rFonts w:asciiTheme="majorHAnsi" w:hAnsiTheme="majorHAnsi"/>
        </w:rPr>
        <w:t>en vous aidant des deux annexes jointes.</w:t>
      </w:r>
    </w:p>
    <w:p w14:paraId="2D6D3F00" w14:textId="1807A167" w:rsidR="00855D47" w:rsidRDefault="009B2023" w:rsidP="00EA6308">
      <w:pPr>
        <w:pStyle w:val="Paragraphedeliste"/>
        <w:numPr>
          <w:ilvl w:val="0"/>
          <w:numId w:val="7"/>
        </w:numPr>
        <w:rPr>
          <w:rFonts w:asciiTheme="majorHAnsi" w:hAnsiTheme="majorHAnsi"/>
        </w:rPr>
      </w:pPr>
      <w:r>
        <w:rPr>
          <w:rFonts w:asciiTheme="majorHAnsi" w:hAnsiTheme="majorHAnsi"/>
        </w:rPr>
        <w:t xml:space="preserve">Placez en </w:t>
      </w:r>
      <w:r w:rsidRPr="008F3FA1">
        <w:rPr>
          <w:rFonts w:asciiTheme="majorHAnsi" w:hAnsiTheme="majorHAnsi"/>
          <w:b/>
          <w:color w:val="3366FF"/>
        </w:rPr>
        <w:t>BLEU</w:t>
      </w:r>
      <w:r>
        <w:rPr>
          <w:rFonts w:asciiTheme="majorHAnsi" w:hAnsiTheme="majorHAnsi"/>
        </w:rPr>
        <w:t xml:space="preserve"> les auteurs suivants : Victor Hugo, Verlaine, Théodore de Banville et Stéphane Mallarmé. </w:t>
      </w:r>
    </w:p>
    <w:p w14:paraId="77C7BADD" w14:textId="77777777" w:rsidR="00697E92" w:rsidRPr="00697E92" w:rsidRDefault="00697E92" w:rsidP="00697E92">
      <w:pPr>
        <w:pStyle w:val="Paragraphedeliste"/>
        <w:ind w:left="1428"/>
        <w:rPr>
          <w:rFonts w:asciiTheme="majorHAnsi" w:hAnsiTheme="majorHAnsi"/>
        </w:rPr>
      </w:pPr>
    </w:p>
    <w:p w14:paraId="51B3BB2C" w14:textId="670A25D9" w:rsidR="00F966AE" w:rsidRPr="00721790" w:rsidRDefault="00721790" w:rsidP="0037730E">
      <w:pPr>
        <w:ind w:left="708"/>
        <w:rPr>
          <w:rFonts w:asciiTheme="majorHAnsi" w:hAnsiTheme="majorHAnsi"/>
          <w:b/>
        </w:rPr>
      </w:pPr>
      <w:r w:rsidRPr="00EA6308">
        <w:rPr>
          <w:rFonts w:asciiTheme="majorHAnsi" w:hAnsiTheme="majorHAnsi"/>
          <w:b/>
          <w:highlight w:val="yellow"/>
        </w:rPr>
        <w:t>ANNEXE 1</w:t>
      </w:r>
    </w:p>
    <w:p w14:paraId="6F493884" w14:textId="77777777" w:rsidR="00721790" w:rsidRDefault="00721790" w:rsidP="0037730E">
      <w:pPr>
        <w:ind w:left="708"/>
        <w:rPr>
          <w:rFonts w:asciiTheme="majorHAnsi" w:hAnsiTheme="majorHAnsi"/>
        </w:rPr>
      </w:pPr>
    </w:p>
    <w:p w14:paraId="77207B0C" w14:textId="77777777" w:rsidR="00F966AE" w:rsidRDefault="00F966AE" w:rsidP="00F966AE">
      <w:pPr>
        <w:pStyle w:val="Paragraphedeliste"/>
        <w:numPr>
          <w:ilvl w:val="0"/>
          <w:numId w:val="1"/>
        </w:numPr>
        <w:rPr>
          <w:rFonts w:asciiTheme="majorHAnsi" w:hAnsiTheme="majorHAnsi"/>
        </w:rPr>
      </w:pPr>
      <w:r>
        <w:rPr>
          <w:rFonts w:asciiTheme="majorHAnsi" w:hAnsiTheme="majorHAnsi"/>
        </w:rPr>
        <w:t xml:space="preserve">Naissance le 20 octobre 1854 à Charleville ( aujourd’hui Charleville-Mézières). Rimbaud est élevé par une mère autoritaire, le père ayant très vite abandonné la famille. Il s’ennuie et se réfugie dans les études et la lecture. Elève brillant et érudit il compose ses premiers vers en latin. </w:t>
      </w:r>
    </w:p>
    <w:p w14:paraId="341D6310" w14:textId="22BA53FD" w:rsidR="00F966AE" w:rsidRDefault="00CE5B79" w:rsidP="00F966AE">
      <w:pPr>
        <w:pStyle w:val="Paragraphedeliste"/>
        <w:numPr>
          <w:ilvl w:val="0"/>
          <w:numId w:val="1"/>
        </w:numPr>
        <w:rPr>
          <w:rFonts w:asciiTheme="majorHAnsi" w:hAnsiTheme="majorHAnsi"/>
        </w:rPr>
      </w:pPr>
      <w:r>
        <w:rPr>
          <w:rFonts w:asciiTheme="majorHAnsi" w:hAnsiTheme="majorHAnsi"/>
        </w:rPr>
        <w:t>1870 : voir l’an</w:t>
      </w:r>
      <w:r w:rsidR="0071749E">
        <w:rPr>
          <w:rFonts w:asciiTheme="majorHAnsi" w:hAnsiTheme="majorHAnsi"/>
        </w:rPr>
        <w:t>n</w:t>
      </w:r>
      <w:r>
        <w:rPr>
          <w:rFonts w:asciiTheme="majorHAnsi" w:hAnsiTheme="majorHAnsi"/>
        </w:rPr>
        <w:t>exe 2</w:t>
      </w:r>
    </w:p>
    <w:p w14:paraId="666E1F46" w14:textId="57DFF07D" w:rsidR="00F966AE" w:rsidRPr="00CE5B79" w:rsidRDefault="00CE5B79" w:rsidP="00CE5B79">
      <w:pPr>
        <w:pStyle w:val="Paragraphedeliste"/>
        <w:numPr>
          <w:ilvl w:val="0"/>
          <w:numId w:val="1"/>
        </w:numPr>
        <w:rPr>
          <w:rFonts w:asciiTheme="majorHAnsi" w:hAnsiTheme="majorHAnsi"/>
        </w:rPr>
      </w:pPr>
      <w:r>
        <w:rPr>
          <w:rFonts w:asciiTheme="majorHAnsi" w:hAnsiTheme="majorHAnsi"/>
        </w:rPr>
        <w:t>Voir l’annexe 2</w:t>
      </w:r>
    </w:p>
    <w:p w14:paraId="447EB31C" w14:textId="53E9E64A" w:rsidR="00F966AE" w:rsidRDefault="00CE5B79" w:rsidP="00CE5B79">
      <w:pPr>
        <w:pStyle w:val="Paragraphedeliste"/>
        <w:numPr>
          <w:ilvl w:val="0"/>
          <w:numId w:val="1"/>
        </w:numPr>
        <w:rPr>
          <w:rFonts w:asciiTheme="majorHAnsi" w:hAnsiTheme="majorHAnsi"/>
        </w:rPr>
      </w:pPr>
      <w:r>
        <w:rPr>
          <w:rFonts w:asciiTheme="majorHAnsi" w:hAnsiTheme="majorHAnsi"/>
        </w:rPr>
        <w:t>Voir l’annexe 2</w:t>
      </w:r>
    </w:p>
    <w:p w14:paraId="4BAA0599" w14:textId="447B6004" w:rsidR="00F966AE" w:rsidRDefault="00CE5B79" w:rsidP="00F966AE">
      <w:pPr>
        <w:pStyle w:val="Paragraphedeliste"/>
        <w:numPr>
          <w:ilvl w:val="0"/>
          <w:numId w:val="1"/>
        </w:numPr>
        <w:rPr>
          <w:rFonts w:asciiTheme="majorHAnsi" w:hAnsiTheme="majorHAnsi"/>
        </w:rPr>
      </w:pPr>
      <w:r>
        <w:rPr>
          <w:rFonts w:asciiTheme="majorHAnsi" w:hAnsiTheme="majorHAnsi"/>
        </w:rPr>
        <w:t xml:space="preserve">Paul Verlaine </w:t>
      </w:r>
      <w:r w:rsidR="00F966AE">
        <w:rPr>
          <w:rFonts w:asciiTheme="majorHAnsi" w:hAnsiTheme="majorHAnsi"/>
        </w:rPr>
        <w:t xml:space="preserve">introduit </w:t>
      </w:r>
      <w:r>
        <w:rPr>
          <w:rFonts w:asciiTheme="majorHAnsi" w:hAnsiTheme="majorHAnsi"/>
        </w:rPr>
        <w:t xml:space="preserve">Rimbaud </w:t>
      </w:r>
      <w:r w:rsidR="00F966AE">
        <w:rPr>
          <w:rFonts w:asciiTheme="majorHAnsi" w:hAnsiTheme="majorHAnsi"/>
        </w:rPr>
        <w:t>dans les cercles poétiques. Une relation amoureuse tumultueuse</w:t>
      </w:r>
      <w:r>
        <w:rPr>
          <w:rFonts w:asciiTheme="majorHAnsi" w:hAnsiTheme="majorHAnsi"/>
        </w:rPr>
        <w:t xml:space="preserve"> et san</w:t>
      </w:r>
      <w:r w:rsidR="006F4732">
        <w:rPr>
          <w:rFonts w:asciiTheme="majorHAnsi" w:hAnsiTheme="majorHAnsi"/>
        </w:rPr>
        <w:t>daleuse</w:t>
      </w:r>
      <w:r w:rsidR="00F966AE">
        <w:rPr>
          <w:rFonts w:asciiTheme="majorHAnsi" w:hAnsiTheme="majorHAnsi"/>
        </w:rPr>
        <w:t xml:space="preserve"> naît entre les deux poètes. Ils voyagent ensemble en Angleterre et en Belgique.</w:t>
      </w:r>
    </w:p>
    <w:p w14:paraId="54A5A2E9" w14:textId="038BD3DD" w:rsidR="00984B61" w:rsidRDefault="003D7ED0" w:rsidP="00984B61">
      <w:pPr>
        <w:pStyle w:val="Paragraphedeliste"/>
        <w:ind w:left="1428"/>
        <w:rPr>
          <w:rFonts w:asciiTheme="majorHAnsi" w:hAnsiTheme="majorHAnsi"/>
        </w:rPr>
      </w:pPr>
      <w:r>
        <w:rPr>
          <w:rFonts w:asciiTheme="majorHAnsi" w:hAnsiTheme="majorHAnsi"/>
        </w:rPr>
        <w:t>En mai, il adresse 2 lettres dites «  du voyant</w:t>
      </w:r>
      <w:r w:rsidR="00420FFA">
        <w:rPr>
          <w:rFonts w:asciiTheme="majorHAnsi" w:hAnsiTheme="majorHAnsi"/>
        </w:rPr>
        <w:t> »</w:t>
      </w:r>
      <w:r>
        <w:rPr>
          <w:rFonts w:asciiTheme="majorHAnsi" w:hAnsiTheme="majorHAnsi"/>
        </w:rPr>
        <w:t xml:space="preserve"> à Georges Izambard et Paul Demeny, où il expose sa conception poétique nouvelle. </w:t>
      </w:r>
      <w:r w:rsidR="00420FFA">
        <w:rPr>
          <w:rFonts w:asciiTheme="majorHAnsi" w:hAnsiTheme="majorHAnsi"/>
        </w:rPr>
        <w:t>( cf. le TD)</w:t>
      </w:r>
    </w:p>
    <w:p w14:paraId="7167A6CC" w14:textId="0D4AC6DC" w:rsidR="00F966AE" w:rsidRDefault="00055498" w:rsidP="00F966AE">
      <w:pPr>
        <w:pStyle w:val="Paragraphedeliste"/>
        <w:numPr>
          <w:ilvl w:val="0"/>
          <w:numId w:val="1"/>
        </w:numPr>
        <w:rPr>
          <w:rFonts w:asciiTheme="majorHAnsi" w:hAnsiTheme="majorHAnsi"/>
        </w:rPr>
      </w:pPr>
      <w:r>
        <w:rPr>
          <w:rFonts w:asciiTheme="majorHAnsi" w:hAnsiTheme="majorHAnsi"/>
        </w:rPr>
        <w:t xml:space="preserve">10 </w:t>
      </w:r>
      <w:r w:rsidR="00F966AE">
        <w:rPr>
          <w:rFonts w:asciiTheme="majorHAnsi" w:hAnsiTheme="majorHAnsi"/>
        </w:rPr>
        <w:t xml:space="preserve">Juillet 1873 : après une </w:t>
      </w:r>
      <w:r>
        <w:rPr>
          <w:rFonts w:asciiTheme="majorHAnsi" w:hAnsiTheme="majorHAnsi"/>
        </w:rPr>
        <w:t xml:space="preserve">énième </w:t>
      </w:r>
      <w:r w:rsidR="00F966AE">
        <w:rPr>
          <w:rFonts w:asciiTheme="majorHAnsi" w:hAnsiTheme="majorHAnsi"/>
        </w:rPr>
        <w:t>querelle, Verlaine tire sur Rimbaud.</w:t>
      </w:r>
    </w:p>
    <w:p w14:paraId="3076DE5D" w14:textId="1EF52AC6" w:rsidR="00F966AE" w:rsidRDefault="008110D3" w:rsidP="00F966AE">
      <w:pPr>
        <w:pStyle w:val="Paragraphedeliste"/>
        <w:numPr>
          <w:ilvl w:val="0"/>
          <w:numId w:val="1"/>
        </w:numPr>
        <w:rPr>
          <w:rFonts w:asciiTheme="majorHAnsi" w:hAnsiTheme="majorHAnsi"/>
        </w:rPr>
      </w:pPr>
      <w:r>
        <w:rPr>
          <w:rFonts w:asciiTheme="majorHAnsi" w:hAnsiTheme="majorHAnsi"/>
        </w:rPr>
        <w:t xml:space="preserve">1873 : </w:t>
      </w:r>
      <w:r w:rsidRPr="008110D3">
        <w:rPr>
          <w:rFonts w:asciiTheme="majorHAnsi" w:hAnsiTheme="majorHAnsi"/>
          <w:i/>
        </w:rPr>
        <w:t>Une saison en enfer</w:t>
      </w:r>
      <w:r>
        <w:rPr>
          <w:rFonts w:asciiTheme="majorHAnsi" w:hAnsiTheme="majorHAnsi"/>
          <w:i/>
        </w:rPr>
        <w:t> ; Les Illuminations</w:t>
      </w:r>
    </w:p>
    <w:p w14:paraId="5B3D722C" w14:textId="3048F36C" w:rsidR="00F966AE" w:rsidRDefault="00F966AE" w:rsidP="00F966AE">
      <w:pPr>
        <w:pStyle w:val="Paragraphedeliste"/>
        <w:numPr>
          <w:ilvl w:val="0"/>
          <w:numId w:val="1"/>
        </w:numPr>
        <w:rPr>
          <w:rFonts w:asciiTheme="majorHAnsi" w:hAnsiTheme="majorHAnsi"/>
        </w:rPr>
      </w:pPr>
      <w:r>
        <w:rPr>
          <w:rFonts w:asciiTheme="majorHAnsi" w:hAnsiTheme="majorHAnsi"/>
        </w:rPr>
        <w:t>1875 : Rimbaud renonce définitivement à l’écritur</w:t>
      </w:r>
      <w:r w:rsidR="000C0B02">
        <w:rPr>
          <w:rFonts w:asciiTheme="majorHAnsi" w:hAnsiTheme="majorHAnsi"/>
        </w:rPr>
        <w:t xml:space="preserve">e ; il a 20 ans. </w:t>
      </w:r>
    </w:p>
    <w:p w14:paraId="5F51DA66" w14:textId="129A8466" w:rsidR="00F966AE" w:rsidRDefault="00F966AE" w:rsidP="00F966AE">
      <w:pPr>
        <w:pStyle w:val="Paragraphedeliste"/>
        <w:numPr>
          <w:ilvl w:val="0"/>
          <w:numId w:val="1"/>
        </w:numPr>
        <w:rPr>
          <w:rFonts w:asciiTheme="majorHAnsi" w:hAnsiTheme="majorHAnsi"/>
        </w:rPr>
      </w:pPr>
      <w:r>
        <w:rPr>
          <w:rFonts w:asciiTheme="majorHAnsi" w:hAnsiTheme="majorHAnsi"/>
        </w:rPr>
        <w:t>1880-1891 : Rimbaud s’installe en Orient, à Aden en Arabie, puis à Harar en Abyssinie et il fait du commerce.</w:t>
      </w:r>
    </w:p>
    <w:p w14:paraId="10B02EB9" w14:textId="21A6B14F" w:rsidR="00F3084F" w:rsidRPr="00F3084F" w:rsidRDefault="00055498" w:rsidP="0015196F">
      <w:pPr>
        <w:pStyle w:val="Paragraphedeliste"/>
        <w:numPr>
          <w:ilvl w:val="0"/>
          <w:numId w:val="1"/>
        </w:numPr>
        <w:rPr>
          <w:rFonts w:asciiTheme="majorHAnsi" w:hAnsiTheme="majorHAnsi"/>
        </w:rPr>
      </w:pPr>
      <w:r>
        <w:rPr>
          <w:rFonts w:asciiTheme="majorHAnsi" w:hAnsiTheme="majorHAnsi"/>
        </w:rPr>
        <w:t>1891. Ressentant une douleur violente au genou droit, Rimbaud rentre à Marseille en mai. Il doit finalement se faire amputer de la jambe dr</w:t>
      </w:r>
      <w:r w:rsidR="001F65A3">
        <w:rPr>
          <w:rFonts w:asciiTheme="majorHAnsi" w:hAnsiTheme="majorHAnsi"/>
        </w:rPr>
        <w:t>o</w:t>
      </w:r>
      <w:r>
        <w:rPr>
          <w:rFonts w:asciiTheme="majorHAnsi" w:hAnsiTheme="majorHAnsi"/>
        </w:rPr>
        <w:t xml:space="preserve">ite et meurt des suites de sa maladie le 10 novembre. </w:t>
      </w:r>
    </w:p>
    <w:p w14:paraId="51FD2275" w14:textId="77777777" w:rsidR="00F3084F" w:rsidRDefault="00F3084F" w:rsidP="0015196F">
      <w:pPr>
        <w:rPr>
          <w:rFonts w:asciiTheme="majorHAnsi" w:hAnsiTheme="majorHAnsi"/>
        </w:rPr>
      </w:pPr>
    </w:p>
    <w:p w14:paraId="58108FAE" w14:textId="18EDBD9B" w:rsidR="008055BA" w:rsidRPr="00782BD7" w:rsidRDefault="00F3084F" w:rsidP="00D15973">
      <w:pPr>
        <w:widowControl w:val="0"/>
        <w:autoSpaceDE w:val="0"/>
        <w:autoSpaceDN w:val="0"/>
        <w:adjustRightInd w:val="0"/>
        <w:spacing w:after="240" w:line="280" w:lineRule="atLeast"/>
        <w:ind w:left="708"/>
        <w:rPr>
          <w:rFonts w:asciiTheme="majorHAnsi" w:hAnsiTheme="majorHAnsi" w:cs="Times Roman"/>
          <w:b/>
          <w:color w:val="161615"/>
          <w:sz w:val="28"/>
          <w:szCs w:val="28"/>
        </w:rPr>
      </w:pPr>
      <w:bookmarkStart w:id="0" w:name="_GoBack"/>
      <w:r>
        <w:rPr>
          <w:rFonts w:asciiTheme="majorHAnsi" w:hAnsiTheme="majorHAnsi" w:cs="Times Roman"/>
          <w:b/>
          <w:color w:val="161615"/>
          <w:sz w:val="28"/>
          <w:szCs w:val="28"/>
          <w:highlight w:val="yellow"/>
        </w:rPr>
        <w:t>ANNE</w:t>
      </w:r>
      <w:r w:rsidR="008055BA" w:rsidRPr="005E38F7">
        <w:rPr>
          <w:rFonts w:asciiTheme="majorHAnsi" w:hAnsiTheme="majorHAnsi" w:cs="Times Roman"/>
          <w:b/>
          <w:color w:val="161615"/>
          <w:sz w:val="28"/>
          <w:szCs w:val="28"/>
          <w:highlight w:val="yellow"/>
        </w:rPr>
        <w:t>XE 2 : Rimbaud «  le voyou</w:t>
      </w:r>
      <w:r w:rsidR="008055BA" w:rsidRPr="005E38F7">
        <w:rPr>
          <w:rStyle w:val="Marquenotebasdepage"/>
          <w:rFonts w:asciiTheme="majorHAnsi" w:hAnsiTheme="majorHAnsi" w:cs="Times Roman"/>
          <w:b/>
          <w:color w:val="161615"/>
          <w:sz w:val="28"/>
          <w:szCs w:val="28"/>
          <w:highlight w:val="yellow"/>
        </w:rPr>
        <w:footnoteReference w:id="1"/>
      </w:r>
      <w:r w:rsidR="008055BA" w:rsidRPr="005E38F7">
        <w:rPr>
          <w:rFonts w:asciiTheme="majorHAnsi" w:hAnsiTheme="majorHAnsi" w:cs="Times Roman"/>
          <w:b/>
          <w:color w:val="161615"/>
          <w:sz w:val="28"/>
          <w:szCs w:val="28"/>
          <w:highlight w:val="yellow"/>
        </w:rPr>
        <w:t> »</w:t>
      </w:r>
    </w:p>
    <w:p w14:paraId="0E64F15D" w14:textId="637A7D45" w:rsidR="008055BA" w:rsidRPr="00697E92" w:rsidRDefault="008055BA" w:rsidP="00D15973">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line="280" w:lineRule="atLeast"/>
        <w:ind w:left="708"/>
        <w:rPr>
          <w:rFonts w:asciiTheme="majorHAnsi" w:hAnsiTheme="majorHAnsi" w:cs="Times Roman"/>
          <w:color w:val="000000"/>
        </w:rPr>
      </w:pPr>
      <w:r w:rsidRPr="00697E92">
        <w:rPr>
          <w:rFonts w:asciiTheme="majorHAnsi" w:hAnsiTheme="majorHAnsi" w:cs="Times Roman"/>
          <w:color w:val="161615"/>
        </w:rPr>
        <w:t xml:space="preserve">                                                                                                         </w:t>
      </w:r>
      <w:r w:rsidR="00A16A79">
        <w:rPr>
          <w:rFonts w:asciiTheme="majorHAnsi" w:hAnsiTheme="majorHAnsi" w:cs="Times Roman"/>
          <w:color w:val="161615"/>
        </w:rPr>
        <w:t xml:space="preserve">                                  </w:t>
      </w:r>
      <w:r w:rsidRPr="00697E92">
        <w:rPr>
          <w:rFonts w:asciiTheme="majorHAnsi" w:hAnsiTheme="majorHAnsi" w:cs="Times Roman"/>
          <w:color w:val="161615"/>
        </w:rPr>
        <w:t xml:space="preserve">Charleville, 25 août 1870. </w:t>
      </w:r>
    </w:p>
    <w:p w14:paraId="518C2685" w14:textId="77777777" w:rsidR="008055BA" w:rsidRPr="00697E92" w:rsidRDefault="008055BA" w:rsidP="00D15973">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line="280" w:lineRule="atLeast"/>
        <w:ind w:left="708"/>
        <w:rPr>
          <w:rFonts w:asciiTheme="majorHAnsi" w:hAnsiTheme="majorHAnsi" w:cs="Times Roman"/>
          <w:color w:val="000000"/>
        </w:rPr>
      </w:pPr>
      <w:r w:rsidRPr="00697E92">
        <w:rPr>
          <w:rFonts w:asciiTheme="majorHAnsi" w:hAnsiTheme="majorHAnsi" w:cs="Times Roman"/>
          <w:color w:val="161615"/>
        </w:rPr>
        <w:t xml:space="preserve">Monsieur, </w:t>
      </w:r>
    </w:p>
    <w:p w14:paraId="08AE9CD4" w14:textId="77777777" w:rsidR="008055BA" w:rsidRPr="00697E92" w:rsidRDefault="008055BA" w:rsidP="00D15973">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line="280" w:lineRule="atLeast"/>
        <w:ind w:left="708"/>
        <w:rPr>
          <w:rFonts w:asciiTheme="majorHAnsi" w:hAnsiTheme="majorHAnsi" w:cs="Times Roman"/>
          <w:color w:val="000000"/>
        </w:rPr>
      </w:pPr>
      <w:r w:rsidRPr="00697E92">
        <w:rPr>
          <w:rFonts w:asciiTheme="majorHAnsi" w:hAnsiTheme="majorHAnsi" w:cs="Times Roman"/>
          <w:color w:val="161615"/>
        </w:rPr>
        <w:t xml:space="preserve">     Vous êtes heureux, vous, de ne plus habiter Charleville ! – Ma ville natale est supérieurement idiote entre les petites villes de province. Sur cela, voyez-vous, je n’ai plus d’illusions. Parce qu’elle est à côté de Mézières, – une ville qu’on ne trouve pas, – parce qu’elle voit pérégriner dans ses rues deux ou trois cents de pioupious, cette benoîte population gesticule, prud’hommesquement spadassine, bien autrement que les assiégés de Metz et de Strasbourg ! C’est effrayant, les épiciers retraités qui revêtent l’uniforme ! C’est épatant comme ça a du chien, les notaires, les vitriers, les percepteurs, les menuisiers et tous les ventres, qui, chassepot au cœur, font du </w:t>
      </w:r>
      <w:r w:rsidRPr="00697E92">
        <w:rPr>
          <w:rFonts w:asciiTheme="majorHAnsi" w:hAnsiTheme="majorHAnsi" w:cs="Times Roman"/>
          <w:color w:val="161615"/>
        </w:rPr>
        <w:lastRenderedPageBreak/>
        <w:t xml:space="preserve">patrouillotisme aux portes de Mézières ; ma patrie se lève !... Moi j’aime mieux la voir assise : ne remuez pas les bottes ! c’est mon principe. Je suis dépaysé, malade, furieux, bête, renversé ; j’espérais des bains de soleil, des promenades infinies, du repos, des voyages, des aventures, des bohémienneries enfin ; j’espérais surtout des journaux, des livres... Rien ! Rien ! Le courrier n’envoie plus rien aux libraires ; Paris se moque de nous joliment : pas un seul livre nouveau ! c’est la mort ! Me voilà réduit, en fait de journaux, à l’honorable </w:t>
      </w:r>
      <w:r w:rsidRPr="00697E92">
        <w:rPr>
          <w:rFonts w:asciiTheme="majorHAnsi" w:hAnsiTheme="majorHAnsi" w:cs="Times Roman"/>
          <w:i/>
          <w:iCs/>
          <w:color w:val="161615"/>
        </w:rPr>
        <w:t>Courrier des Ardennes</w:t>
      </w:r>
      <w:r w:rsidRPr="00697E92">
        <w:rPr>
          <w:rFonts w:asciiTheme="majorHAnsi" w:hAnsiTheme="majorHAnsi" w:cs="Times Roman"/>
          <w:color w:val="161615"/>
        </w:rPr>
        <w:t xml:space="preserve">, – propriétaire, gérant, directeur, rédacteur en chef et rédacteur unique : A. Pouillard ! Ce journal résume les aspirations, les vœux et les opinions de la population : ainsi jugez ! c’est du propre !... On est exilé dans sa patrie !!! </w:t>
      </w:r>
    </w:p>
    <w:p w14:paraId="2DC322B2" w14:textId="77777777" w:rsidR="008055BA" w:rsidRPr="00697E92" w:rsidRDefault="008055BA" w:rsidP="00D15973">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line="260" w:lineRule="atLeast"/>
        <w:ind w:left="708"/>
        <w:jc w:val="right"/>
        <w:rPr>
          <w:rFonts w:asciiTheme="majorHAnsi" w:hAnsiTheme="majorHAnsi" w:cs="Times Roman"/>
          <w:i/>
          <w:color w:val="000000"/>
        </w:rPr>
      </w:pPr>
      <w:r w:rsidRPr="00697E92">
        <w:rPr>
          <w:rFonts w:asciiTheme="majorHAnsi" w:hAnsiTheme="majorHAnsi" w:cs="Times Roman"/>
          <w:i/>
          <w:color w:val="161615"/>
        </w:rPr>
        <w:t>Lettre de Rimbaud à Georges Izambard</w:t>
      </w:r>
    </w:p>
    <w:p w14:paraId="3216CA8D" w14:textId="3C3B032F" w:rsidR="008055BA" w:rsidRPr="00E67306" w:rsidRDefault="008055BA" w:rsidP="00D15973">
      <w:pPr>
        <w:widowControl w:val="0"/>
        <w:autoSpaceDE w:val="0"/>
        <w:autoSpaceDN w:val="0"/>
        <w:adjustRightInd w:val="0"/>
        <w:ind w:left="708"/>
        <w:rPr>
          <w:rFonts w:asciiTheme="majorHAnsi" w:hAnsiTheme="majorHAnsi" w:cs="Times Roman"/>
          <w:color w:val="000000"/>
        </w:rPr>
      </w:pPr>
      <w:r>
        <w:rPr>
          <w:rFonts w:asciiTheme="majorHAnsi" w:hAnsiTheme="majorHAnsi" w:cs="Times Roman"/>
          <w:color w:val="161615"/>
        </w:rPr>
        <w:t xml:space="preserve">     </w:t>
      </w:r>
      <w:r w:rsidRPr="00E67306">
        <w:rPr>
          <w:rFonts w:asciiTheme="majorHAnsi" w:hAnsiTheme="majorHAnsi" w:cs="Times Roman"/>
          <w:color w:val="161615"/>
        </w:rPr>
        <w:t>Nous</w:t>
      </w:r>
      <w:r w:rsidR="00F55BB7">
        <w:rPr>
          <w:rStyle w:val="Marquenotebasdepage"/>
          <w:rFonts w:asciiTheme="majorHAnsi" w:hAnsiTheme="majorHAnsi" w:cs="Times Roman"/>
          <w:color w:val="161615"/>
        </w:rPr>
        <w:footnoteReference w:id="2"/>
      </w:r>
      <w:r w:rsidRPr="00E67306">
        <w:rPr>
          <w:rFonts w:asciiTheme="majorHAnsi" w:hAnsiTheme="majorHAnsi" w:cs="Times Roman"/>
          <w:color w:val="161615"/>
        </w:rPr>
        <w:t xml:space="preserve"> sommes toujours en 1870, et Georges Izambard, devenu l’interlocuteur privilégié d’Arthur Rimbaud, a quitté Charleville en juillet pour passer ses vacances à </w:t>
      </w:r>
      <w:r>
        <w:rPr>
          <w:rFonts w:asciiTheme="majorHAnsi" w:hAnsiTheme="majorHAnsi" w:cs="Times Roman"/>
          <w:color w:val="161615"/>
        </w:rPr>
        <w:t>Douai, d’où la première exclama</w:t>
      </w:r>
      <w:r w:rsidRPr="00E67306">
        <w:rPr>
          <w:rFonts w:asciiTheme="majorHAnsi" w:hAnsiTheme="majorHAnsi" w:cs="Times Roman"/>
          <w:color w:val="161615"/>
        </w:rPr>
        <w:t xml:space="preserve">tion de Rimbaud : « </w:t>
      </w:r>
      <w:r w:rsidRPr="00E67306">
        <w:rPr>
          <w:rFonts w:asciiTheme="majorHAnsi" w:hAnsiTheme="majorHAnsi" w:cs="Times Roman"/>
          <w:i/>
          <w:iCs/>
          <w:color w:val="161615"/>
        </w:rPr>
        <w:t>Vous êtes heureux, vous, de ne plus habit</w:t>
      </w:r>
      <w:r>
        <w:rPr>
          <w:rFonts w:asciiTheme="majorHAnsi" w:hAnsiTheme="majorHAnsi" w:cs="Times Roman"/>
          <w:i/>
          <w:iCs/>
          <w:color w:val="161615"/>
        </w:rPr>
        <w:t>er Char</w:t>
      </w:r>
      <w:r w:rsidRPr="00E67306">
        <w:rPr>
          <w:rFonts w:asciiTheme="majorHAnsi" w:hAnsiTheme="majorHAnsi" w:cs="Times Roman"/>
          <w:i/>
          <w:iCs/>
          <w:color w:val="161615"/>
        </w:rPr>
        <w:t xml:space="preserve">leville ! </w:t>
      </w:r>
      <w:r w:rsidRPr="00E67306">
        <w:rPr>
          <w:rFonts w:asciiTheme="majorHAnsi" w:hAnsiTheme="majorHAnsi" w:cs="Times Roman"/>
          <w:color w:val="161615"/>
        </w:rPr>
        <w:t xml:space="preserve">». La révolte du poète commence à poindre et, s’il n’est pas encore ce « voyou » qu’il se fera un plaisir d’incarner, il n’en est pas moins excessivement critique : sa ville est « </w:t>
      </w:r>
      <w:r w:rsidRPr="00E67306">
        <w:rPr>
          <w:rFonts w:asciiTheme="majorHAnsi" w:hAnsiTheme="majorHAnsi" w:cs="Times Roman"/>
          <w:i/>
          <w:iCs/>
          <w:color w:val="161615"/>
        </w:rPr>
        <w:t xml:space="preserve">supérieurement idiote </w:t>
      </w:r>
      <w:r w:rsidRPr="00E67306">
        <w:rPr>
          <w:rFonts w:asciiTheme="majorHAnsi" w:hAnsiTheme="majorHAnsi" w:cs="Times Roman"/>
          <w:color w:val="161615"/>
        </w:rPr>
        <w:t xml:space="preserve">». L’explication principale de ce jugement se trouve à la fin de l’extrait : « </w:t>
      </w:r>
      <w:r w:rsidRPr="00E67306">
        <w:rPr>
          <w:rFonts w:asciiTheme="majorHAnsi" w:hAnsiTheme="majorHAnsi" w:cs="Times Roman"/>
          <w:i/>
          <w:iCs/>
          <w:color w:val="161615"/>
        </w:rPr>
        <w:t xml:space="preserve">j’espérais surtout des journaux, des livres... Rien ! Rien ! [...] c’est la mort ! </w:t>
      </w:r>
      <w:r w:rsidRPr="00E67306">
        <w:rPr>
          <w:rFonts w:asciiTheme="majorHAnsi" w:hAnsiTheme="majorHAnsi" w:cs="Times Roman"/>
          <w:color w:val="161615"/>
        </w:rPr>
        <w:t xml:space="preserve">» Izambard au loin, Rimbaud n’a plus aucun moyen de se procurer des livres et décrit le sentiment d’infériorité qu’il ressent à habiter à Charleville : « </w:t>
      </w:r>
      <w:r w:rsidRPr="00E67306">
        <w:rPr>
          <w:rFonts w:asciiTheme="majorHAnsi" w:hAnsiTheme="majorHAnsi" w:cs="Times Roman"/>
          <w:i/>
          <w:iCs/>
          <w:color w:val="161615"/>
        </w:rPr>
        <w:t xml:space="preserve">Paris se moque de nous joliment. </w:t>
      </w:r>
      <w:r w:rsidRPr="00E67306">
        <w:rPr>
          <w:rFonts w:asciiTheme="majorHAnsi" w:hAnsiTheme="majorHAnsi" w:cs="Times Roman"/>
          <w:color w:val="161615"/>
        </w:rPr>
        <w:t xml:space="preserve">» C’est à Paris qu’il lui faudra aller pour rejoindre les Parnassiens et quitter cette province qui l’étouffe. </w:t>
      </w:r>
    </w:p>
    <w:p w14:paraId="2F654C6E" w14:textId="77777777" w:rsidR="008055BA" w:rsidRPr="00E67306" w:rsidRDefault="008055BA" w:rsidP="00D15973">
      <w:pPr>
        <w:widowControl w:val="0"/>
        <w:autoSpaceDE w:val="0"/>
        <w:autoSpaceDN w:val="0"/>
        <w:adjustRightInd w:val="0"/>
        <w:ind w:left="708"/>
        <w:rPr>
          <w:rFonts w:asciiTheme="majorHAnsi" w:hAnsiTheme="majorHAnsi" w:cs="Times Roman"/>
          <w:color w:val="000000"/>
        </w:rPr>
      </w:pPr>
      <w:r>
        <w:rPr>
          <w:rFonts w:asciiTheme="majorHAnsi" w:hAnsiTheme="majorHAnsi" w:cs="Times Roman"/>
          <w:color w:val="161615"/>
        </w:rPr>
        <w:t xml:space="preserve">     </w:t>
      </w:r>
      <w:r w:rsidRPr="00E67306">
        <w:rPr>
          <w:rFonts w:asciiTheme="majorHAnsi" w:hAnsiTheme="majorHAnsi" w:cs="Times Roman"/>
          <w:color w:val="161615"/>
        </w:rPr>
        <w:t>Le 19 juillet 1870, la France déclar</w:t>
      </w:r>
      <w:r>
        <w:rPr>
          <w:rFonts w:asciiTheme="majorHAnsi" w:hAnsiTheme="majorHAnsi" w:cs="Times Roman"/>
          <w:color w:val="161615"/>
        </w:rPr>
        <w:t>e la guerre à la Prusse : Char</w:t>
      </w:r>
      <w:r w:rsidRPr="00E67306">
        <w:rPr>
          <w:rFonts w:asciiTheme="majorHAnsi" w:hAnsiTheme="majorHAnsi" w:cs="Times Roman"/>
          <w:color w:val="161615"/>
        </w:rPr>
        <w:t xml:space="preserve">leville, à la frontière des Ardennes belges et françaises, se situe au cœur des premiers conflits. Cet extrait montre clairement leur impact sur la vie et sur l’imagination de Rimbaud : la récurrence des termes désignant les soldats (« </w:t>
      </w:r>
      <w:r w:rsidRPr="00E67306">
        <w:rPr>
          <w:rFonts w:asciiTheme="majorHAnsi" w:hAnsiTheme="majorHAnsi" w:cs="Times Roman"/>
          <w:i/>
          <w:iCs/>
          <w:color w:val="161615"/>
        </w:rPr>
        <w:t xml:space="preserve">pioupiou </w:t>
      </w:r>
      <w:r w:rsidRPr="00E67306">
        <w:rPr>
          <w:rFonts w:asciiTheme="majorHAnsi" w:hAnsiTheme="majorHAnsi" w:cs="Times Roman"/>
          <w:color w:val="161615"/>
        </w:rPr>
        <w:t xml:space="preserve">», « </w:t>
      </w:r>
      <w:r w:rsidRPr="00E67306">
        <w:rPr>
          <w:rFonts w:asciiTheme="majorHAnsi" w:hAnsiTheme="majorHAnsi" w:cs="Times Roman"/>
          <w:i/>
          <w:iCs/>
          <w:color w:val="161615"/>
        </w:rPr>
        <w:t xml:space="preserve">spadassine </w:t>
      </w:r>
      <w:r w:rsidRPr="00E67306">
        <w:rPr>
          <w:rFonts w:asciiTheme="majorHAnsi" w:hAnsiTheme="majorHAnsi" w:cs="Times Roman"/>
          <w:color w:val="161615"/>
        </w:rPr>
        <w:t xml:space="preserve">», « </w:t>
      </w:r>
      <w:r>
        <w:rPr>
          <w:rFonts w:asciiTheme="majorHAnsi" w:hAnsiTheme="majorHAnsi" w:cs="Times Roman"/>
          <w:i/>
          <w:iCs/>
          <w:color w:val="161615"/>
        </w:rPr>
        <w:t>l’uni</w:t>
      </w:r>
      <w:r w:rsidRPr="00E67306">
        <w:rPr>
          <w:rFonts w:asciiTheme="majorHAnsi" w:hAnsiTheme="majorHAnsi" w:cs="Times Roman"/>
          <w:i/>
          <w:iCs/>
          <w:color w:val="161615"/>
        </w:rPr>
        <w:t xml:space="preserve">forme </w:t>
      </w:r>
      <w:r w:rsidRPr="00E67306">
        <w:rPr>
          <w:rFonts w:asciiTheme="majorHAnsi" w:hAnsiTheme="majorHAnsi" w:cs="Times Roman"/>
          <w:color w:val="161615"/>
        </w:rPr>
        <w:t xml:space="preserve">») et même la mention des bottes dans le fameux « </w:t>
      </w:r>
      <w:r w:rsidRPr="00E67306">
        <w:rPr>
          <w:rFonts w:asciiTheme="majorHAnsi" w:hAnsiTheme="majorHAnsi" w:cs="Times Roman"/>
          <w:i/>
          <w:iCs/>
          <w:color w:val="161615"/>
        </w:rPr>
        <w:t xml:space="preserve">ne remuez pas les bottes ! </w:t>
      </w:r>
      <w:r w:rsidRPr="00E67306">
        <w:rPr>
          <w:rFonts w:asciiTheme="majorHAnsi" w:hAnsiTheme="majorHAnsi" w:cs="Times Roman"/>
          <w:color w:val="161615"/>
        </w:rPr>
        <w:t xml:space="preserve">» dessinent le point de vue de Rimbaud sur cette guerre, dont il dénonce explicitement le « </w:t>
      </w:r>
      <w:r w:rsidRPr="00E67306">
        <w:rPr>
          <w:rFonts w:asciiTheme="majorHAnsi" w:hAnsiTheme="majorHAnsi" w:cs="Times Roman"/>
          <w:i/>
          <w:iCs/>
          <w:color w:val="161615"/>
        </w:rPr>
        <w:t xml:space="preserve">patrouillotisme </w:t>
      </w:r>
      <w:r w:rsidRPr="00E67306">
        <w:rPr>
          <w:rFonts w:asciiTheme="majorHAnsi" w:hAnsiTheme="majorHAnsi" w:cs="Times Roman"/>
          <w:color w:val="161615"/>
        </w:rPr>
        <w:t xml:space="preserve">». Son ancrage dans </w:t>
      </w:r>
      <w:r w:rsidRPr="00E67306">
        <w:rPr>
          <w:rFonts w:asciiTheme="majorHAnsi" w:hAnsiTheme="majorHAnsi" w:cs="Times Roman"/>
          <w:i/>
          <w:iCs/>
          <w:color w:val="161615"/>
        </w:rPr>
        <w:t xml:space="preserve">Les Cahiers de Douai </w:t>
      </w:r>
      <w:r w:rsidRPr="00E67306">
        <w:rPr>
          <w:rFonts w:asciiTheme="majorHAnsi" w:hAnsiTheme="majorHAnsi" w:cs="Times Roman"/>
          <w:color w:val="161615"/>
        </w:rPr>
        <w:t>en est une autre preuve :</w:t>
      </w:r>
      <w:r>
        <w:rPr>
          <w:rFonts w:asciiTheme="majorHAnsi" w:hAnsiTheme="majorHAnsi" w:cs="Times Roman"/>
          <w:color w:val="161615"/>
        </w:rPr>
        <w:t xml:space="preserve"> « L’Écla</w:t>
      </w:r>
      <w:r w:rsidRPr="00E67306">
        <w:rPr>
          <w:rFonts w:asciiTheme="majorHAnsi" w:hAnsiTheme="majorHAnsi" w:cs="Times Roman"/>
          <w:color w:val="161615"/>
        </w:rPr>
        <w:t>tante victoire de Sarrebrück », au titre évidemment ironique, en est le meilleur exemple. Rimbaud ne ce</w:t>
      </w:r>
      <w:r>
        <w:rPr>
          <w:rFonts w:asciiTheme="majorHAnsi" w:hAnsiTheme="majorHAnsi" w:cs="Times Roman"/>
          <w:color w:val="161615"/>
        </w:rPr>
        <w:t>sse de dénoncer le faux patrio</w:t>
      </w:r>
      <w:r w:rsidRPr="00E67306">
        <w:rPr>
          <w:rFonts w:asciiTheme="majorHAnsi" w:hAnsiTheme="majorHAnsi" w:cs="Times Roman"/>
          <w:color w:val="161615"/>
        </w:rPr>
        <w:t xml:space="preserve">tisme créé par la guerre, l’absurdité des morts inutiles et la mauvaise foi des journalistes français, contraints à une forme de propagande. </w:t>
      </w:r>
    </w:p>
    <w:p w14:paraId="5C31DD31" w14:textId="77777777" w:rsidR="008055BA" w:rsidRPr="00E67306" w:rsidRDefault="008055BA" w:rsidP="00D15973">
      <w:pPr>
        <w:widowControl w:val="0"/>
        <w:autoSpaceDE w:val="0"/>
        <w:autoSpaceDN w:val="0"/>
        <w:adjustRightInd w:val="0"/>
        <w:ind w:left="708"/>
        <w:rPr>
          <w:rFonts w:asciiTheme="majorHAnsi" w:hAnsiTheme="majorHAnsi" w:cs="Times Roman"/>
          <w:color w:val="000000"/>
        </w:rPr>
      </w:pPr>
      <w:r>
        <w:rPr>
          <w:rFonts w:asciiTheme="majorHAnsi" w:hAnsiTheme="majorHAnsi" w:cs="Times Roman"/>
          <w:color w:val="161615"/>
        </w:rPr>
        <w:t xml:space="preserve">     </w:t>
      </w:r>
      <w:r w:rsidRPr="00E67306">
        <w:rPr>
          <w:rFonts w:asciiTheme="majorHAnsi" w:hAnsiTheme="majorHAnsi" w:cs="Times Roman"/>
          <w:color w:val="161615"/>
        </w:rPr>
        <w:t xml:space="preserve">Dans une autre de ses lettres à Izambard, Rimbaud écrit : « </w:t>
      </w:r>
      <w:r w:rsidRPr="00E67306">
        <w:rPr>
          <w:rFonts w:asciiTheme="majorHAnsi" w:hAnsiTheme="majorHAnsi" w:cs="Times Roman"/>
          <w:i/>
          <w:iCs/>
          <w:color w:val="161615"/>
        </w:rPr>
        <w:t>Ce que vous me conseilliez de ne pas faire, je l’ai fait : je suis allé à Paris, quittant la maison maternelle ! J’ai fait ce tour le 29 août</w:t>
      </w:r>
      <w:r w:rsidRPr="00E67306">
        <w:rPr>
          <w:rFonts w:asciiTheme="majorHAnsi" w:hAnsiTheme="majorHAnsi" w:cs="Times Roman"/>
          <w:color w:val="161615"/>
        </w:rPr>
        <w:t>. » Il a décidé en effet de rejoindre Paris, en train, sans acheter de billet. Arrêté par la police, il est transféré à la prison d</w:t>
      </w:r>
      <w:r>
        <w:rPr>
          <w:rFonts w:asciiTheme="majorHAnsi" w:hAnsiTheme="majorHAnsi" w:cs="Times Roman"/>
          <w:color w:val="161615"/>
        </w:rPr>
        <w:t>e Mazas ; il faudra l’interven</w:t>
      </w:r>
      <w:r w:rsidRPr="00E67306">
        <w:rPr>
          <w:rFonts w:asciiTheme="majorHAnsi" w:hAnsiTheme="majorHAnsi" w:cs="Times Roman"/>
          <w:color w:val="161615"/>
        </w:rPr>
        <w:t xml:space="preserve">tion de son professeur pour l’en faire sortir. C’est la première de ses nombreuses fugues puisque, dès le 7 octobre de cette même année 1870, Rimbaud s’enfuit à nouveau, pour Charleroi cette fois, avant de rejoindre Bruxelles et, enfin, de retrouver Izambard à Douai. Cette courte pause – avant une nouvelle fugue à Paris – est essentielle, puisque c’est à l’automne 1870 que Rimbaud recopie les poèmes qu’il a jusque-là composés, et qu’il les laisse à un poète qu’Izambard lui a présenté : Paul Demeny. </w:t>
      </w:r>
    </w:p>
    <w:p w14:paraId="0062AAB8" w14:textId="643BF31D" w:rsidR="00F55BB7" w:rsidRDefault="008055BA" w:rsidP="00D15973">
      <w:pPr>
        <w:widowControl w:val="0"/>
        <w:autoSpaceDE w:val="0"/>
        <w:autoSpaceDN w:val="0"/>
        <w:adjustRightInd w:val="0"/>
        <w:ind w:left="708"/>
        <w:rPr>
          <w:rFonts w:asciiTheme="majorHAnsi" w:hAnsiTheme="majorHAnsi" w:cs="Times Roman"/>
          <w:color w:val="161615"/>
        </w:rPr>
      </w:pPr>
      <w:r>
        <w:rPr>
          <w:rFonts w:asciiTheme="majorHAnsi" w:hAnsiTheme="majorHAnsi" w:cs="Times Roman"/>
          <w:color w:val="161615"/>
        </w:rPr>
        <w:t xml:space="preserve">     </w:t>
      </w:r>
      <w:r w:rsidRPr="00E67306">
        <w:rPr>
          <w:rFonts w:asciiTheme="majorHAnsi" w:hAnsiTheme="majorHAnsi" w:cs="Times Roman"/>
          <w:color w:val="161615"/>
        </w:rPr>
        <w:t>La dernière fugue, celle de février 1871, le consacre dans son rôle de « voyou ». Il erre dans Paris jusqu’au 10 mars, viva</w:t>
      </w:r>
      <w:r>
        <w:rPr>
          <w:rFonts w:asciiTheme="majorHAnsi" w:hAnsiTheme="majorHAnsi" w:cs="Times Roman"/>
          <w:color w:val="161615"/>
        </w:rPr>
        <w:t>nt d’expé</w:t>
      </w:r>
      <w:r w:rsidRPr="00E67306">
        <w:rPr>
          <w:rFonts w:asciiTheme="majorHAnsi" w:hAnsiTheme="majorHAnsi" w:cs="Times Roman"/>
          <w:color w:val="161615"/>
        </w:rPr>
        <w:t>dients, sans un sou en poche. Peut-être y retourne-t-il quelques jours plus tard. Si sa participation à</w:t>
      </w:r>
      <w:r>
        <w:rPr>
          <w:rFonts w:asciiTheme="majorHAnsi" w:hAnsiTheme="majorHAnsi" w:cs="Times Roman"/>
          <w:color w:val="161615"/>
        </w:rPr>
        <w:t xml:space="preserve"> la Commune est toujours discu</w:t>
      </w:r>
      <w:r w:rsidRPr="00E67306">
        <w:rPr>
          <w:rFonts w:asciiTheme="majorHAnsi" w:hAnsiTheme="majorHAnsi" w:cs="Times Roman"/>
          <w:color w:val="161615"/>
        </w:rPr>
        <w:t xml:space="preserve">tée, il n’en demeure par moins marqué par l’oppression des insurgés. C’est là que le Rimbaud des mauvais jours éclôt : il devient violent, boit, fume, recherche le scandale sous toutes ses formes, refuse de suivre les règles – qu’elles soient sociales, religieuses, politiques ou... poétiques. </w:t>
      </w:r>
    </w:p>
    <w:bookmarkEnd w:id="0"/>
    <w:p w14:paraId="3D553BB8" w14:textId="77777777" w:rsidR="003A60F6" w:rsidRDefault="003A60F6" w:rsidP="003A60F6">
      <w:pPr>
        <w:widowControl w:val="0"/>
        <w:autoSpaceDE w:val="0"/>
        <w:autoSpaceDN w:val="0"/>
        <w:adjustRightInd w:val="0"/>
        <w:rPr>
          <w:rFonts w:asciiTheme="majorHAnsi" w:hAnsiTheme="majorHAnsi" w:cs="Times Roman"/>
          <w:color w:val="161615"/>
        </w:rPr>
      </w:pPr>
    </w:p>
    <w:p w14:paraId="09E0D8C4" w14:textId="77777777" w:rsidR="003A60F6" w:rsidRPr="00F55BB7" w:rsidRDefault="003A60F6" w:rsidP="003A60F6">
      <w:pPr>
        <w:widowControl w:val="0"/>
        <w:autoSpaceDE w:val="0"/>
        <w:autoSpaceDN w:val="0"/>
        <w:adjustRightInd w:val="0"/>
        <w:rPr>
          <w:rFonts w:asciiTheme="majorHAnsi" w:hAnsiTheme="majorHAnsi" w:cs="Times Roman"/>
          <w:color w:val="161615"/>
        </w:rPr>
      </w:pPr>
    </w:p>
    <w:p w14:paraId="07A6F9ED" w14:textId="64D2D203" w:rsidR="00FA2CEF" w:rsidRPr="0013517E" w:rsidRDefault="00F932F7" w:rsidP="00F55BB7">
      <w:pPr>
        <w:ind w:left="708"/>
        <w:rPr>
          <w:rFonts w:asciiTheme="majorHAnsi" w:hAnsiTheme="majorHAnsi"/>
        </w:rPr>
      </w:pPr>
      <w:r w:rsidRPr="0013517E">
        <w:rPr>
          <w:rFonts w:asciiTheme="majorHAnsi" w:hAnsiTheme="majorHAnsi"/>
          <w:b/>
          <w:sz w:val="28"/>
          <w:szCs w:val="28"/>
        </w:rPr>
        <w:t xml:space="preserve">II/ </w:t>
      </w:r>
      <w:r w:rsidRPr="0013517E">
        <w:rPr>
          <w:rFonts w:asciiTheme="majorHAnsi" w:hAnsiTheme="majorHAnsi"/>
          <w:b/>
          <w:sz w:val="28"/>
          <w:szCs w:val="28"/>
          <w:u w:val="thick"/>
        </w:rPr>
        <w:t>BILAN </w:t>
      </w:r>
      <w:r w:rsidRPr="0013517E">
        <w:rPr>
          <w:rFonts w:asciiTheme="majorHAnsi" w:hAnsiTheme="majorHAnsi"/>
          <w:b/>
          <w:sz w:val="28"/>
          <w:szCs w:val="28"/>
        </w:rPr>
        <w:t xml:space="preserve">: </w:t>
      </w:r>
      <w:r w:rsidRPr="0013517E">
        <w:rPr>
          <w:rFonts w:asciiTheme="majorHAnsi" w:hAnsiTheme="majorHAnsi"/>
        </w:rPr>
        <w:t xml:space="preserve">Que retirez-vous de la vie de Rimbaud ? </w:t>
      </w:r>
      <w:r w:rsidR="00FA2CEF" w:rsidRPr="0013517E">
        <w:rPr>
          <w:rFonts w:asciiTheme="majorHAnsi" w:hAnsiTheme="majorHAnsi"/>
        </w:rPr>
        <w:t xml:space="preserve"> </w:t>
      </w:r>
    </w:p>
    <w:sectPr w:rsidR="00FA2CEF" w:rsidRPr="0013517E" w:rsidSect="005B5A01">
      <w:pgSz w:w="11900" w:h="16840"/>
      <w:pgMar w:top="851" w:right="454" w:bottom="1418" w:left="45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BA5E07" w14:textId="77777777" w:rsidR="008055BA" w:rsidRDefault="008055BA" w:rsidP="008055BA">
      <w:r>
        <w:separator/>
      </w:r>
    </w:p>
  </w:endnote>
  <w:endnote w:type="continuationSeparator" w:id="0">
    <w:p w14:paraId="53329F27" w14:textId="77777777" w:rsidR="008055BA" w:rsidRDefault="008055BA" w:rsidP="00805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Times Roman">
    <w:panose1 w:val="00000500000000020000"/>
    <w:charset w:val="00"/>
    <w:family w:val="auto"/>
    <w:pitch w:val="variable"/>
    <w:sig w:usb0="E00002FF" w:usb1="5000205A"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DDDCCA" w14:textId="77777777" w:rsidR="008055BA" w:rsidRDefault="008055BA" w:rsidP="008055BA">
      <w:r>
        <w:separator/>
      </w:r>
    </w:p>
  </w:footnote>
  <w:footnote w:type="continuationSeparator" w:id="0">
    <w:p w14:paraId="59D2DCEE" w14:textId="77777777" w:rsidR="008055BA" w:rsidRDefault="008055BA" w:rsidP="008055BA">
      <w:r>
        <w:continuationSeparator/>
      </w:r>
    </w:p>
  </w:footnote>
  <w:footnote w:id="1">
    <w:p w14:paraId="050BF4FF" w14:textId="77777777" w:rsidR="008055BA" w:rsidRPr="00E06F06" w:rsidRDefault="008055BA" w:rsidP="008055BA">
      <w:pPr>
        <w:widowControl w:val="0"/>
        <w:autoSpaceDE w:val="0"/>
        <w:autoSpaceDN w:val="0"/>
        <w:adjustRightInd w:val="0"/>
        <w:spacing w:after="240" w:line="260" w:lineRule="atLeast"/>
        <w:rPr>
          <w:rFonts w:asciiTheme="majorHAnsi" w:hAnsiTheme="majorHAnsi" w:cs="Times Roman"/>
          <w:color w:val="000000"/>
          <w:sz w:val="20"/>
          <w:szCs w:val="20"/>
        </w:rPr>
      </w:pPr>
      <w:r w:rsidRPr="00E06F06">
        <w:rPr>
          <w:rStyle w:val="Marquenotebasdepage"/>
          <w:rFonts w:asciiTheme="majorHAnsi" w:hAnsiTheme="majorHAnsi"/>
          <w:sz w:val="20"/>
          <w:szCs w:val="20"/>
        </w:rPr>
        <w:footnoteRef/>
      </w:r>
      <w:r w:rsidRPr="00E06F06">
        <w:rPr>
          <w:rFonts w:asciiTheme="majorHAnsi" w:hAnsiTheme="majorHAnsi"/>
          <w:sz w:val="20"/>
          <w:szCs w:val="20"/>
        </w:rPr>
        <w:t xml:space="preserve"> </w:t>
      </w:r>
      <w:r w:rsidRPr="00E06F06">
        <w:rPr>
          <w:rFonts w:asciiTheme="majorHAnsi" w:hAnsiTheme="majorHAnsi" w:cs="Times Roman"/>
          <w:color w:val="161615"/>
          <w:sz w:val="20"/>
          <w:szCs w:val="20"/>
        </w:rPr>
        <w:t xml:space="preserve">L’expression « Rimbaud le voyou » est tirée d’un essai de Benjamin Fondane, et elle a depuis été réutilisée à de nombreuses reprises par les critiques pour définir l’un des deux aspects essentiel de Rimbaud. Rimbaud le voyant et Rimbaud le voyou sont deux appositions qui tentent de réconcilier les aspects les plus lumineux et les plus sombres du personnage. </w:t>
      </w:r>
    </w:p>
    <w:p w14:paraId="36C29754" w14:textId="77777777" w:rsidR="008055BA" w:rsidRDefault="008055BA" w:rsidP="008055BA">
      <w:pPr>
        <w:pStyle w:val="Notedebasdepage"/>
      </w:pPr>
    </w:p>
  </w:footnote>
  <w:footnote w:id="2">
    <w:p w14:paraId="3EF5F4A5" w14:textId="2B086650" w:rsidR="00F55BB7" w:rsidRPr="00F55BB7" w:rsidRDefault="00F55BB7">
      <w:pPr>
        <w:pStyle w:val="Notedebasdepage"/>
        <w:rPr>
          <w:rFonts w:asciiTheme="majorHAnsi" w:hAnsiTheme="majorHAnsi"/>
          <w:sz w:val="20"/>
          <w:szCs w:val="20"/>
        </w:rPr>
      </w:pPr>
      <w:r w:rsidRPr="00F55BB7">
        <w:rPr>
          <w:rStyle w:val="Marquenotebasdepage"/>
          <w:rFonts w:asciiTheme="majorHAnsi" w:hAnsiTheme="majorHAnsi"/>
          <w:sz w:val="20"/>
          <w:szCs w:val="20"/>
        </w:rPr>
        <w:footnoteRef/>
      </w:r>
      <w:r w:rsidRPr="00F55BB7">
        <w:rPr>
          <w:rFonts w:asciiTheme="majorHAnsi" w:hAnsiTheme="majorHAnsi"/>
          <w:sz w:val="20"/>
          <w:szCs w:val="20"/>
        </w:rPr>
        <w:t xml:space="preserve"> Le commentaire qui suit sur la lettre de Rimbaud à I</w:t>
      </w:r>
      <w:r w:rsidR="00CE5C29">
        <w:rPr>
          <w:rFonts w:asciiTheme="majorHAnsi" w:hAnsiTheme="majorHAnsi"/>
          <w:sz w:val="20"/>
          <w:szCs w:val="20"/>
        </w:rPr>
        <w:t>zambard est extrait de la NRP, p</w:t>
      </w:r>
      <w:r w:rsidRPr="00F55BB7">
        <w:rPr>
          <w:rFonts w:asciiTheme="majorHAnsi" w:hAnsiTheme="majorHAnsi"/>
          <w:sz w:val="20"/>
          <w:szCs w:val="20"/>
        </w:rPr>
        <w:t xml:space="preserve">.4, mars 2017.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B5014"/>
    <w:multiLevelType w:val="hybridMultilevel"/>
    <w:tmpl w:val="6B2E2C60"/>
    <w:lvl w:ilvl="0" w:tplc="D220C87C">
      <w:start w:val="1"/>
      <w:numFmt w:val="lowerLetter"/>
      <w:lvlText w:val="%1."/>
      <w:lvlJc w:val="left"/>
      <w:pPr>
        <w:ind w:left="1788" w:hanging="360"/>
      </w:pPr>
      <w:rPr>
        <w:rFonts w:hint="default"/>
      </w:rPr>
    </w:lvl>
    <w:lvl w:ilvl="1" w:tplc="040C0019" w:tentative="1">
      <w:start w:val="1"/>
      <w:numFmt w:val="lowerLetter"/>
      <w:lvlText w:val="%2."/>
      <w:lvlJc w:val="left"/>
      <w:pPr>
        <w:ind w:left="2508" w:hanging="360"/>
      </w:pPr>
    </w:lvl>
    <w:lvl w:ilvl="2" w:tplc="040C001B" w:tentative="1">
      <w:start w:val="1"/>
      <w:numFmt w:val="lowerRoman"/>
      <w:lvlText w:val="%3."/>
      <w:lvlJc w:val="right"/>
      <w:pPr>
        <w:ind w:left="3228" w:hanging="180"/>
      </w:pPr>
    </w:lvl>
    <w:lvl w:ilvl="3" w:tplc="040C000F" w:tentative="1">
      <w:start w:val="1"/>
      <w:numFmt w:val="decimal"/>
      <w:lvlText w:val="%4."/>
      <w:lvlJc w:val="left"/>
      <w:pPr>
        <w:ind w:left="3948" w:hanging="360"/>
      </w:pPr>
    </w:lvl>
    <w:lvl w:ilvl="4" w:tplc="040C0019" w:tentative="1">
      <w:start w:val="1"/>
      <w:numFmt w:val="lowerLetter"/>
      <w:lvlText w:val="%5."/>
      <w:lvlJc w:val="left"/>
      <w:pPr>
        <w:ind w:left="4668" w:hanging="360"/>
      </w:pPr>
    </w:lvl>
    <w:lvl w:ilvl="5" w:tplc="040C001B" w:tentative="1">
      <w:start w:val="1"/>
      <w:numFmt w:val="lowerRoman"/>
      <w:lvlText w:val="%6."/>
      <w:lvlJc w:val="right"/>
      <w:pPr>
        <w:ind w:left="5388" w:hanging="180"/>
      </w:pPr>
    </w:lvl>
    <w:lvl w:ilvl="6" w:tplc="040C000F" w:tentative="1">
      <w:start w:val="1"/>
      <w:numFmt w:val="decimal"/>
      <w:lvlText w:val="%7."/>
      <w:lvlJc w:val="left"/>
      <w:pPr>
        <w:ind w:left="6108" w:hanging="360"/>
      </w:pPr>
    </w:lvl>
    <w:lvl w:ilvl="7" w:tplc="040C0019" w:tentative="1">
      <w:start w:val="1"/>
      <w:numFmt w:val="lowerLetter"/>
      <w:lvlText w:val="%8."/>
      <w:lvlJc w:val="left"/>
      <w:pPr>
        <w:ind w:left="6828" w:hanging="360"/>
      </w:pPr>
    </w:lvl>
    <w:lvl w:ilvl="8" w:tplc="040C001B" w:tentative="1">
      <w:start w:val="1"/>
      <w:numFmt w:val="lowerRoman"/>
      <w:lvlText w:val="%9."/>
      <w:lvlJc w:val="right"/>
      <w:pPr>
        <w:ind w:left="7548" w:hanging="180"/>
      </w:pPr>
    </w:lvl>
  </w:abstractNum>
  <w:abstractNum w:abstractNumId="1">
    <w:nsid w:val="0AEB7DAB"/>
    <w:multiLevelType w:val="hybridMultilevel"/>
    <w:tmpl w:val="BE846F58"/>
    <w:lvl w:ilvl="0" w:tplc="040C000F">
      <w:start w:val="1"/>
      <w:numFmt w:val="decimal"/>
      <w:lvlText w:val="%1."/>
      <w:lvlJc w:val="left"/>
      <w:pPr>
        <w:ind w:left="2508" w:hanging="360"/>
      </w:pPr>
    </w:lvl>
    <w:lvl w:ilvl="1" w:tplc="040C0019" w:tentative="1">
      <w:start w:val="1"/>
      <w:numFmt w:val="lowerLetter"/>
      <w:lvlText w:val="%2."/>
      <w:lvlJc w:val="left"/>
      <w:pPr>
        <w:ind w:left="3228" w:hanging="360"/>
      </w:pPr>
    </w:lvl>
    <w:lvl w:ilvl="2" w:tplc="040C001B" w:tentative="1">
      <w:start w:val="1"/>
      <w:numFmt w:val="lowerRoman"/>
      <w:lvlText w:val="%3."/>
      <w:lvlJc w:val="right"/>
      <w:pPr>
        <w:ind w:left="3948" w:hanging="180"/>
      </w:pPr>
    </w:lvl>
    <w:lvl w:ilvl="3" w:tplc="040C000F" w:tentative="1">
      <w:start w:val="1"/>
      <w:numFmt w:val="decimal"/>
      <w:lvlText w:val="%4."/>
      <w:lvlJc w:val="left"/>
      <w:pPr>
        <w:ind w:left="4668" w:hanging="360"/>
      </w:pPr>
    </w:lvl>
    <w:lvl w:ilvl="4" w:tplc="040C0019" w:tentative="1">
      <w:start w:val="1"/>
      <w:numFmt w:val="lowerLetter"/>
      <w:lvlText w:val="%5."/>
      <w:lvlJc w:val="left"/>
      <w:pPr>
        <w:ind w:left="5388" w:hanging="360"/>
      </w:pPr>
    </w:lvl>
    <w:lvl w:ilvl="5" w:tplc="040C001B" w:tentative="1">
      <w:start w:val="1"/>
      <w:numFmt w:val="lowerRoman"/>
      <w:lvlText w:val="%6."/>
      <w:lvlJc w:val="right"/>
      <w:pPr>
        <w:ind w:left="6108" w:hanging="180"/>
      </w:pPr>
    </w:lvl>
    <w:lvl w:ilvl="6" w:tplc="040C000F" w:tentative="1">
      <w:start w:val="1"/>
      <w:numFmt w:val="decimal"/>
      <w:lvlText w:val="%7."/>
      <w:lvlJc w:val="left"/>
      <w:pPr>
        <w:ind w:left="6828" w:hanging="360"/>
      </w:pPr>
    </w:lvl>
    <w:lvl w:ilvl="7" w:tplc="040C0019" w:tentative="1">
      <w:start w:val="1"/>
      <w:numFmt w:val="lowerLetter"/>
      <w:lvlText w:val="%8."/>
      <w:lvlJc w:val="left"/>
      <w:pPr>
        <w:ind w:left="7548" w:hanging="360"/>
      </w:pPr>
    </w:lvl>
    <w:lvl w:ilvl="8" w:tplc="040C001B" w:tentative="1">
      <w:start w:val="1"/>
      <w:numFmt w:val="lowerRoman"/>
      <w:lvlText w:val="%9."/>
      <w:lvlJc w:val="right"/>
      <w:pPr>
        <w:ind w:left="8268" w:hanging="180"/>
      </w:pPr>
    </w:lvl>
  </w:abstractNum>
  <w:abstractNum w:abstractNumId="2">
    <w:nsid w:val="1F39135F"/>
    <w:multiLevelType w:val="hybridMultilevel"/>
    <w:tmpl w:val="2D4AFD00"/>
    <w:lvl w:ilvl="0" w:tplc="040C000F">
      <w:start w:val="1"/>
      <w:numFmt w:val="decimal"/>
      <w:lvlText w:val="%1."/>
      <w:lvlJc w:val="left"/>
      <w:pPr>
        <w:ind w:left="1428" w:hanging="360"/>
      </w:p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3">
    <w:nsid w:val="251B43B4"/>
    <w:multiLevelType w:val="hybridMultilevel"/>
    <w:tmpl w:val="0036564A"/>
    <w:lvl w:ilvl="0" w:tplc="040C000F">
      <w:start w:val="1"/>
      <w:numFmt w:val="decimal"/>
      <w:lvlText w:val="%1."/>
      <w:lvlJc w:val="left"/>
      <w:pPr>
        <w:ind w:left="1428" w:hanging="360"/>
      </w:p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4">
    <w:nsid w:val="2F463C86"/>
    <w:multiLevelType w:val="multilevel"/>
    <w:tmpl w:val="BE846F58"/>
    <w:lvl w:ilvl="0">
      <w:start w:val="1"/>
      <w:numFmt w:val="decimal"/>
      <w:lvlText w:val="%1."/>
      <w:lvlJc w:val="left"/>
      <w:pPr>
        <w:ind w:left="2508" w:hanging="360"/>
      </w:pPr>
    </w:lvl>
    <w:lvl w:ilvl="1">
      <w:start w:val="1"/>
      <w:numFmt w:val="lowerLetter"/>
      <w:lvlText w:val="%2."/>
      <w:lvlJc w:val="left"/>
      <w:pPr>
        <w:ind w:left="3228" w:hanging="360"/>
      </w:pPr>
    </w:lvl>
    <w:lvl w:ilvl="2">
      <w:start w:val="1"/>
      <w:numFmt w:val="lowerRoman"/>
      <w:lvlText w:val="%3."/>
      <w:lvlJc w:val="right"/>
      <w:pPr>
        <w:ind w:left="3948" w:hanging="180"/>
      </w:pPr>
    </w:lvl>
    <w:lvl w:ilvl="3">
      <w:start w:val="1"/>
      <w:numFmt w:val="decimal"/>
      <w:lvlText w:val="%4."/>
      <w:lvlJc w:val="left"/>
      <w:pPr>
        <w:ind w:left="4668" w:hanging="360"/>
      </w:pPr>
    </w:lvl>
    <w:lvl w:ilvl="4">
      <w:start w:val="1"/>
      <w:numFmt w:val="lowerLetter"/>
      <w:lvlText w:val="%5."/>
      <w:lvlJc w:val="left"/>
      <w:pPr>
        <w:ind w:left="5388" w:hanging="360"/>
      </w:pPr>
    </w:lvl>
    <w:lvl w:ilvl="5">
      <w:start w:val="1"/>
      <w:numFmt w:val="lowerRoman"/>
      <w:lvlText w:val="%6."/>
      <w:lvlJc w:val="right"/>
      <w:pPr>
        <w:ind w:left="6108" w:hanging="180"/>
      </w:pPr>
    </w:lvl>
    <w:lvl w:ilvl="6">
      <w:start w:val="1"/>
      <w:numFmt w:val="decimal"/>
      <w:lvlText w:val="%7."/>
      <w:lvlJc w:val="left"/>
      <w:pPr>
        <w:ind w:left="6828" w:hanging="360"/>
      </w:pPr>
    </w:lvl>
    <w:lvl w:ilvl="7">
      <w:start w:val="1"/>
      <w:numFmt w:val="lowerLetter"/>
      <w:lvlText w:val="%8."/>
      <w:lvlJc w:val="left"/>
      <w:pPr>
        <w:ind w:left="7548" w:hanging="360"/>
      </w:pPr>
    </w:lvl>
    <w:lvl w:ilvl="8">
      <w:start w:val="1"/>
      <w:numFmt w:val="lowerRoman"/>
      <w:lvlText w:val="%9."/>
      <w:lvlJc w:val="right"/>
      <w:pPr>
        <w:ind w:left="8268" w:hanging="180"/>
      </w:pPr>
    </w:lvl>
  </w:abstractNum>
  <w:abstractNum w:abstractNumId="5">
    <w:nsid w:val="434D31E3"/>
    <w:multiLevelType w:val="hybridMultilevel"/>
    <w:tmpl w:val="15F24AAA"/>
    <w:lvl w:ilvl="0" w:tplc="040C000F">
      <w:start w:val="1"/>
      <w:numFmt w:val="decimal"/>
      <w:lvlText w:val="%1."/>
      <w:lvlJc w:val="left"/>
      <w:pPr>
        <w:ind w:left="1428" w:hanging="360"/>
      </w:p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6">
    <w:nsid w:val="7B512B77"/>
    <w:multiLevelType w:val="hybridMultilevel"/>
    <w:tmpl w:val="D8B052B6"/>
    <w:lvl w:ilvl="0" w:tplc="016E2564">
      <w:numFmt w:val="bullet"/>
      <w:lvlText w:val=""/>
      <w:lvlJc w:val="left"/>
      <w:pPr>
        <w:ind w:left="1788" w:hanging="360"/>
      </w:pPr>
      <w:rPr>
        <w:rFonts w:ascii="Wingdings" w:eastAsiaTheme="minorEastAsia" w:hAnsi="Wingdings" w:cstheme="minorBidi" w:hint="default"/>
      </w:rPr>
    </w:lvl>
    <w:lvl w:ilvl="1" w:tplc="040C0003" w:tentative="1">
      <w:start w:val="1"/>
      <w:numFmt w:val="bullet"/>
      <w:lvlText w:val="o"/>
      <w:lvlJc w:val="left"/>
      <w:pPr>
        <w:ind w:left="2508" w:hanging="360"/>
      </w:pPr>
      <w:rPr>
        <w:rFonts w:ascii="Courier New" w:hAnsi="Courier New" w:hint="default"/>
      </w:rPr>
    </w:lvl>
    <w:lvl w:ilvl="2" w:tplc="040C0005" w:tentative="1">
      <w:start w:val="1"/>
      <w:numFmt w:val="bullet"/>
      <w:lvlText w:val=""/>
      <w:lvlJc w:val="left"/>
      <w:pPr>
        <w:ind w:left="3228" w:hanging="360"/>
      </w:pPr>
      <w:rPr>
        <w:rFonts w:ascii="Wingdings" w:hAnsi="Wingdings" w:hint="default"/>
      </w:rPr>
    </w:lvl>
    <w:lvl w:ilvl="3" w:tplc="040C0001" w:tentative="1">
      <w:start w:val="1"/>
      <w:numFmt w:val="bullet"/>
      <w:lvlText w:val=""/>
      <w:lvlJc w:val="left"/>
      <w:pPr>
        <w:ind w:left="3948" w:hanging="360"/>
      </w:pPr>
      <w:rPr>
        <w:rFonts w:ascii="Symbol" w:hAnsi="Symbol" w:hint="default"/>
      </w:rPr>
    </w:lvl>
    <w:lvl w:ilvl="4" w:tplc="040C0003" w:tentative="1">
      <w:start w:val="1"/>
      <w:numFmt w:val="bullet"/>
      <w:lvlText w:val="o"/>
      <w:lvlJc w:val="left"/>
      <w:pPr>
        <w:ind w:left="4668" w:hanging="360"/>
      </w:pPr>
      <w:rPr>
        <w:rFonts w:ascii="Courier New" w:hAnsi="Courier New" w:hint="default"/>
      </w:rPr>
    </w:lvl>
    <w:lvl w:ilvl="5" w:tplc="040C0005" w:tentative="1">
      <w:start w:val="1"/>
      <w:numFmt w:val="bullet"/>
      <w:lvlText w:val=""/>
      <w:lvlJc w:val="left"/>
      <w:pPr>
        <w:ind w:left="5388" w:hanging="360"/>
      </w:pPr>
      <w:rPr>
        <w:rFonts w:ascii="Wingdings" w:hAnsi="Wingdings" w:hint="default"/>
      </w:rPr>
    </w:lvl>
    <w:lvl w:ilvl="6" w:tplc="040C0001" w:tentative="1">
      <w:start w:val="1"/>
      <w:numFmt w:val="bullet"/>
      <w:lvlText w:val=""/>
      <w:lvlJc w:val="left"/>
      <w:pPr>
        <w:ind w:left="6108" w:hanging="360"/>
      </w:pPr>
      <w:rPr>
        <w:rFonts w:ascii="Symbol" w:hAnsi="Symbol" w:hint="default"/>
      </w:rPr>
    </w:lvl>
    <w:lvl w:ilvl="7" w:tplc="040C0003" w:tentative="1">
      <w:start w:val="1"/>
      <w:numFmt w:val="bullet"/>
      <w:lvlText w:val="o"/>
      <w:lvlJc w:val="left"/>
      <w:pPr>
        <w:ind w:left="6828" w:hanging="360"/>
      </w:pPr>
      <w:rPr>
        <w:rFonts w:ascii="Courier New" w:hAnsi="Courier New" w:hint="default"/>
      </w:rPr>
    </w:lvl>
    <w:lvl w:ilvl="8" w:tplc="040C0005" w:tentative="1">
      <w:start w:val="1"/>
      <w:numFmt w:val="bullet"/>
      <w:lvlText w:val=""/>
      <w:lvlJc w:val="left"/>
      <w:pPr>
        <w:ind w:left="7548" w:hanging="360"/>
      </w:pPr>
      <w:rPr>
        <w:rFonts w:ascii="Wingdings" w:hAnsi="Wingdings" w:hint="default"/>
      </w:rPr>
    </w:lvl>
  </w:abstractNum>
  <w:num w:numId="1">
    <w:abstractNumId w:val="2"/>
  </w:num>
  <w:num w:numId="2">
    <w:abstractNumId w:val="6"/>
  </w:num>
  <w:num w:numId="3">
    <w:abstractNumId w:val="1"/>
  </w:num>
  <w:num w:numId="4">
    <w:abstractNumId w:val="4"/>
  </w:num>
  <w:num w:numId="5">
    <w:abstractNumId w:val="5"/>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30E"/>
    <w:rsid w:val="00055498"/>
    <w:rsid w:val="000C0B02"/>
    <w:rsid w:val="0013517E"/>
    <w:rsid w:val="0015196F"/>
    <w:rsid w:val="001A7152"/>
    <w:rsid w:val="001F65A3"/>
    <w:rsid w:val="0037730E"/>
    <w:rsid w:val="003A60F6"/>
    <w:rsid w:val="003B155C"/>
    <w:rsid w:val="003C141E"/>
    <w:rsid w:val="003D7ED0"/>
    <w:rsid w:val="00420FFA"/>
    <w:rsid w:val="004611C5"/>
    <w:rsid w:val="00523714"/>
    <w:rsid w:val="005B5A01"/>
    <w:rsid w:val="005D6798"/>
    <w:rsid w:val="005D7252"/>
    <w:rsid w:val="00697E92"/>
    <w:rsid w:val="006F4732"/>
    <w:rsid w:val="0071749E"/>
    <w:rsid w:val="00721790"/>
    <w:rsid w:val="008055BA"/>
    <w:rsid w:val="008110D3"/>
    <w:rsid w:val="00855D47"/>
    <w:rsid w:val="0086438B"/>
    <w:rsid w:val="008F3FA1"/>
    <w:rsid w:val="00942670"/>
    <w:rsid w:val="00984B61"/>
    <w:rsid w:val="009B2023"/>
    <w:rsid w:val="00A16A79"/>
    <w:rsid w:val="00AC12BB"/>
    <w:rsid w:val="00B55291"/>
    <w:rsid w:val="00C04D20"/>
    <w:rsid w:val="00C24E88"/>
    <w:rsid w:val="00C52032"/>
    <w:rsid w:val="00CE5B79"/>
    <w:rsid w:val="00CE5C29"/>
    <w:rsid w:val="00D15973"/>
    <w:rsid w:val="00E228C2"/>
    <w:rsid w:val="00EA6308"/>
    <w:rsid w:val="00F3084F"/>
    <w:rsid w:val="00F55BB7"/>
    <w:rsid w:val="00F932F7"/>
    <w:rsid w:val="00F966AE"/>
    <w:rsid w:val="00FA2CEF"/>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AC26AD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966AE"/>
    <w:pPr>
      <w:ind w:left="720"/>
      <w:contextualSpacing/>
    </w:pPr>
  </w:style>
  <w:style w:type="paragraph" w:styleId="Notedebasdepage">
    <w:name w:val="footnote text"/>
    <w:basedOn w:val="Normal"/>
    <w:link w:val="NotedebasdepageCar"/>
    <w:uiPriority w:val="99"/>
    <w:unhideWhenUsed/>
    <w:rsid w:val="008055BA"/>
  </w:style>
  <w:style w:type="character" w:customStyle="1" w:styleId="NotedebasdepageCar">
    <w:name w:val="Note de bas de page Car"/>
    <w:basedOn w:val="Policepardfaut"/>
    <w:link w:val="Notedebasdepage"/>
    <w:uiPriority w:val="99"/>
    <w:rsid w:val="008055BA"/>
  </w:style>
  <w:style w:type="character" w:styleId="Marquenotebasdepage">
    <w:name w:val="footnote reference"/>
    <w:basedOn w:val="Policepardfaut"/>
    <w:uiPriority w:val="99"/>
    <w:unhideWhenUsed/>
    <w:rsid w:val="008055B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966AE"/>
    <w:pPr>
      <w:ind w:left="720"/>
      <w:contextualSpacing/>
    </w:pPr>
  </w:style>
  <w:style w:type="paragraph" w:styleId="Notedebasdepage">
    <w:name w:val="footnote text"/>
    <w:basedOn w:val="Normal"/>
    <w:link w:val="NotedebasdepageCar"/>
    <w:uiPriority w:val="99"/>
    <w:unhideWhenUsed/>
    <w:rsid w:val="008055BA"/>
  </w:style>
  <w:style w:type="character" w:customStyle="1" w:styleId="NotedebasdepageCar">
    <w:name w:val="Note de bas de page Car"/>
    <w:basedOn w:val="Policepardfaut"/>
    <w:link w:val="Notedebasdepage"/>
    <w:uiPriority w:val="99"/>
    <w:rsid w:val="008055BA"/>
  </w:style>
  <w:style w:type="character" w:styleId="Marquenotebasdepage">
    <w:name w:val="footnote reference"/>
    <w:basedOn w:val="Policepardfaut"/>
    <w:uiPriority w:val="99"/>
    <w:unhideWhenUsed/>
    <w:rsid w:val="008055B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2</Pages>
  <Words>1026</Words>
  <Characters>5647</Characters>
  <Application>Microsoft Macintosh Word</Application>
  <DocSecurity>0</DocSecurity>
  <Lines>47</Lines>
  <Paragraphs>13</Paragraphs>
  <ScaleCrop>false</ScaleCrop>
  <Company/>
  <LinksUpToDate>false</LinksUpToDate>
  <CharactersWithSpaces>6660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Annick</dc:creator>
  <cp:keywords/>
  <dc:description/>
  <cp:lastModifiedBy>SIMON Annick</cp:lastModifiedBy>
  <cp:revision>44</cp:revision>
  <cp:lastPrinted>2024-03-25T15:41:00Z</cp:lastPrinted>
  <dcterms:created xsi:type="dcterms:W3CDTF">2023-05-24T13:44:00Z</dcterms:created>
  <dcterms:modified xsi:type="dcterms:W3CDTF">2024-03-25T15:42:00Z</dcterms:modified>
</cp:coreProperties>
</file>