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35AC5" w14:textId="0824C965" w:rsidR="00522F5F" w:rsidRPr="00666C6A" w:rsidRDefault="00522F5F" w:rsidP="00522F5F">
      <w:pPr>
        <w:pBdr>
          <w:top w:val="single" w:sz="4" w:space="1" w:color="auto"/>
          <w:left w:val="single" w:sz="4" w:space="4" w:color="auto"/>
          <w:bottom w:val="single" w:sz="4" w:space="1" w:color="auto"/>
          <w:right w:val="single" w:sz="4" w:space="4" w:color="auto"/>
        </w:pBdr>
        <w:jc w:val="center"/>
        <w:rPr>
          <w:rFonts w:cs="Times New Roman"/>
          <w:b/>
          <w:sz w:val="24"/>
          <w:szCs w:val="24"/>
        </w:rPr>
      </w:pPr>
      <w:r w:rsidRPr="00666C6A">
        <w:rPr>
          <w:rFonts w:cs="Times New Roman"/>
          <w:b/>
          <w:sz w:val="24"/>
          <w:szCs w:val="24"/>
        </w:rPr>
        <w:t>PISTES DE CORRECTION</w:t>
      </w:r>
    </w:p>
    <w:p w14:paraId="64C6F3BF" w14:textId="77777777" w:rsidR="00522F5F" w:rsidRPr="00666C6A" w:rsidRDefault="00522F5F" w:rsidP="00522F5F">
      <w:pPr>
        <w:rPr>
          <w:rFonts w:cs="Times New Roman"/>
          <w:b/>
          <w:sz w:val="24"/>
          <w:szCs w:val="24"/>
          <w:u w:val="thick"/>
        </w:rPr>
      </w:pPr>
    </w:p>
    <w:p w14:paraId="530A3FBD" w14:textId="67CDFF45" w:rsidR="00522F5F" w:rsidRPr="00666C6A" w:rsidRDefault="00522F5F" w:rsidP="000855CA">
      <w:pPr>
        <w:jc w:val="both"/>
        <w:rPr>
          <w:rFonts w:eastAsia="Times New Roman" w:cs="Times New Roman"/>
          <w:sz w:val="24"/>
          <w:szCs w:val="24"/>
          <w:lang w:eastAsia="fr-FR"/>
        </w:rPr>
      </w:pPr>
      <w:r w:rsidRPr="00666C6A">
        <w:rPr>
          <w:rFonts w:cs="Times New Roman"/>
          <w:b/>
          <w:sz w:val="24"/>
          <w:szCs w:val="24"/>
          <w:u w:val="thick"/>
        </w:rPr>
        <w:t>SUJET</w:t>
      </w:r>
      <w:bookmarkStart w:id="0" w:name="_Hlk119327537"/>
      <w:bookmarkStart w:id="1" w:name="_Hlk25777337"/>
      <w:r w:rsidRPr="00666C6A">
        <w:rPr>
          <w:rFonts w:cs="Times New Roman"/>
          <w:sz w:val="24"/>
          <w:szCs w:val="24"/>
        </w:rPr>
        <w:t xml:space="preserve"> : </w:t>
      </w:r>
      <w:r w:rsidRPr="00666C6A">
        <w:rPr>
          <w:rFonts w:eastAsia="Times New Roman" w:cs="Times New Roman"/>
          <w:sz w:val="24"/>
          <w:szCs w:val="24"/>
          <w:lang w:eastAsia="fr-FR"/>
        </w:rPr>
        <w:t>Dans son introduction à l'édition des textes politiques d'Olympe de Gouges, Benoîte Groult écrit au sujet de l'autrice : « Elle savait parfois allier le génie de la formule à l'audace de la pensée sans jamais négliger l'aspect concret. [...] » En quoi cette citation éclaire-t-elle votre lecture de l'œuvre ?</w:t>
      </w:r>
    </w:p>
    <w:bookmarkEnd w:id="0"/>
    <w:bookmarkEnd w:id="1"/>
    <w:p w14:paraId="130894DE" w14:textId="5D6220FF" w:rsidR="00522F5F" w:rsidRDefault="00522F5F" w:rsidP="0095556D">
      <w:pPr>
        <w:jc w:val="both"/>
        <w:rPr>
          <w:rFonts w:cs="Times New Roman"/>
          <w:sz w:val="24"/>
          <w:szCs w:val="24"/>
        </w:rPr>
      </w:pPr>
      <w:r w:rsidRPr="00666C6A">
        <w:rPr>
          <w:rFonts w:cs="Times New Roman"/>
          <w:sz w:val="24"/>
          <w:szCs w:val="24"/>
        </w:rPr>
        <w:t xml:space="preserve">Vous répondrez à cette question dans un développement structuré. Votre travail prendra appui sur l’œuvre d’Olympe de Gouges, sur les textes étudiés dans le cadre du parcours associé et sur votre culture personnelle. </w:t>
      </w:r>
    </w:p>
    <w:p w14:paraId="6FF99573" w14:textId="77777777" w:rsidR="0095556D" w:rsidRPr="00666C6A" w:rsidRDefault="0095556D" w:rsidP="0095556D">
      <w:pPr>
        <w:jc w:val="both"/>
        <w:rPr>
          <w:rFonts w:cs="Times New Roman"/>
          <w:sz w:val="24"/>
          <w:szCs w:val="24"/>
        </w:rPr>
      </w:pPr>
    </w:p>
    <w:p w14:paraId="4CC3F50F" w14:textId="148F930B" w:rsidR="00522F5F" w:rsidRPr="0095556D" w:rsidRDefault="00522F5F" w:rsidP="009F7E6B">
      <w:pPr>
        <w:rPr>
          <w:rFonts w:cs="Times New Roman"/>
          <w:b/>
          <w:bCs/>
          <w:sz w:val="24"/>
          <w:szCs w:val="24"/>
          <w:u w:val="thick"/>
        </w:rPr>
      </w:pPr>
      <w:r w:rsidRPr="0095556D">
        <w:rPr>
          <w:rFonts w:cs="Times New Roman"/>
          <w:b/>
          <w:bCs/>
          <w:sz w:val="24"/>
          <w:szCs w:val="24"/>
          <w:u w:val="thick"/>
        </w:rPr>
        <w:t xml:space="preserve">Analyse </w:t>
      </w:r>
      <w:r w:rsidR="009F7E6B" w:rsidRPr="0095556D">
        <w:rPr>
          <w:rFonts w:cs="Times New Roman"/>
          <w:b/>
          <w:bCs/>
          <w:sz w:val="24"/>
          <w:szCs w:val="24"/>
          <w:u w:val="thick"/>
        </w:rPr>
        <w:t xml:space="preserve">et reformulation </w:t>
      </w:r>
      <w:r w:rsidRPr="0095556D">
        <w:rPr>
          <w:rFonts w:cs="Times New Roman"/>
          <w:b/>
          <w:bCs/>
          <w:sz w:val="24"/>
          <w:szCs w:val="24"/>
          <w:u w:val="thick"/>
        </w:rPr>
        <w:t xml:space="preserve">du sujet : </w:t>
      </w:r>
    </w:p>
    <w:p w14:paraId="3476696F" w14:textId="7D283403" w:rsidR="00522F5F" w:rsidRPr="00666C6A" w:rsidRDefault="00522F5F" w:rsidP="00787B16">
      <w:pPr>
        <w:pStyle w:val="Paragraphedeliste"/>
        <w:numPr>
          <w:ilvl w:val="0"/>
          <w:numId w:val="1"/>
        </w:numPr>
        <w:jc w:val="both"/>
        <w:rPr>
          <w:rFonts w:cs="Times New Roman"/>
          <w:sz w:val="24"/>
          <w:szCs w:val="24"/>
        </w:rPr>
      </w:pPr>
      <w:r w:rsidRPr="00666C6A">
        <w:rPr>
          <w:rFonts w:cs="Times New Roman"/>
          <w:sz w:val="24"/>
          <w:szCs w:val="24"/>
        </w:rPr>
        <w:t>« génie de la formule » : spécificités littéraires de l’écriture, style percutant.</w:t>
      </w:r>
    </w:p>
    <w:p w14:paraId="2F129233" w14:textId="6CF39ADD" w:rsidR="00522F5F" w:rsidRPr="00666C6A" w:rsidRDefault="00522F5F" w:rsidP="00787B16">
      <w:pPr>
        <w:pStyle w:val="Paragraphedeliste"/>
        <w:numPr>
          <w:ilvl w:val="0"/>
          <w:numId w:val="1"/>
        </w:numPr>
        <w:jc w:val="both"/>
        <w:rPr>
          <w:rFonts w:cs="Times New Roman"/>
          <w:sz w:val="24"/>
          <w:szCs w:val="24"/>
        </w:rPr>
      </w:pPr>
      <w:r w:rsidRPr="00666C6A">
        <w:rPr>
          <w:rFonts w:cs="Times New Roman"/>
          <w:sz w:val="24"/>
          <w:szCs w:val="24"/>
        </w:rPr>
        <w:t>« audace de la pensée » : argumentation qui combat les préjugés et les structures sociales en place, idées novatrices et controversées.</w:t>
      </w:r>
    </w:p>
    <w:p w14:paraId="0581EE03" w14:textId="27909039" w:rsidR="009F7E6B" w:rsidRPr="0095556D" w:rsidRDefault="00522F5F" w:rsidP="00787B16">
      <w:pPr>
        <w:pStyle w:val="Paragraphedeliste"/>
        <w:numPr>
          <w:ilvl w:val="0"/>
          <w:numId w:val="1"/>
        </w:numPr>
        <w:jc w:val="both"/>
        <w:rPr>
          <w:rFonts w:cs="Times New Roman"/>
          <w:sz w:val="24"/>
          <w:szCs w:val="24"/>
        </w:rPr>
      </w:pPr>
      <w:r w:rsidRPr="00666C6A">
        <w:rPr>
          <w:rFonts w:eastAsia="Times New Roman" w:cs="Times New Roman"/>
          <w:sz w:val="24"/>
          <w:szCs w:val="24"/>
          <w:lang w:eastAsia="fr-FR"/>
        </w:rPr>
        <w:t xml:space="preserve">« sans jamais négliger l'aspect concret » : l’argumentation ne reste pas théorique et s’appuie sur des </w:t>
      </w:r>
      <w:r w:rsidR="009F7E6B" w:rsidRPr="00666C6A">
        <w:rPr>
          <w:rFonts w:eastAsia="Times New Roman" w:cs="Times New Roman"/>
          <w:sz w:val="24"/>
          <w:szCs w:val="24"/>
          <w:lang w:eastAsia="fr-FR"/>
        </w:rPr>
        <w:t xml:space="preserve">événements, des </w:t>
      </w:r>
      <w:r w:rsidRPr="00666C6A">
        <w:rPr>
          <w:rFonts w:eastAsia="Times New Roman" w:cs="Times New Roman"/>
          <w:sz w:val="24"/>
          <w:szCs w:val="24"/>
          <w:lang w:eastAsia="fr-FR"/>
        </w:rPr>
        <w:t>exemples tirés de son expérience</w:t>
      </w:r>
      <w:r w:rsidR="009F7E6B" w:rsidRPr="00666C6A">
        <w:rPr>
          <w:rFonts w:eastAsia="Times New Roman" w:cs="Times New Roman"/>
          <w:sz w:val="24"/>
          <w:szCs w:val="24"/>
          <w:lang w:eastAsia="fr-FR"/>
        </w:rPr>
        <w:t xml:space="preserve"> personnelle</w:t>
      </w:r>
      <w:r w:rsidRPr="00666C6A">
        <w:rPr>
          <w:rFonts w:eastAsia="Times New Roman" w:cs="Times New Roman"/>
          <w:sz w:val="24"/>
          <w:szCs w:val="24"/>
          <w:lang w:eastAsia="fr-FR"/>
        </w:rPr>
        <w:t>, de la vie quotidienne.</w:t>
      </w:r>
    </w:p>
    <w:p w14:paraId="6BA02450" w14:textId="3D605319" w:rsidR="009F7E6B" w:rsidRPr="0095556D" w:rsidRDefault="009F7E6B" w:rsidP="009F7E6B">
      <w:pPr>
        <w:rPr>
          <w:rFonts w:cs="Times New Roman"/>
          <w:b/>
          <w:bCs/>
          <w:sz w:val="24"/>
          <w:szCs w:val="24"/>
          <w:u w:val="thick"/>
        </w:rPr>
      </w:pPr>
      <w:r w:rsidRPr="0095556D">
        <w:rPr>
          <w:rFonts w:cs="Times New Roman"/>
          <w:b/>
          <w:bCs/>
          <w:sz w:val="24"/>
          <w:szCs w:val="24"/>
          <w:u w:val="thick"/>
        </w:rPr>
        <w:t xml:space="preserve">Introduction rédigée : </w:t>
      </w:r>
    </w:p>
    <w:p w14:paraId="7B58C8BE" w14:textId="3A4DBFFC" w:rsidR="00E63D83" w:rsidRPr="00666C6A" w:rsidRDefault="009F7E6B" w:rsidP="00E63D83">
      <w:pPr>
        <w:jc w:val="both"/>
        <w:rPr>
          <w:rFonts w:cs="Times New Roman"/>
          <w:sz w:val="24"/>
          <w:szCs w:val="24"/>
        </w:rPr>
      </w:pPr>
      <w:r w:rsidRPr="00666C6A">
        <w:rPr>
          <w:rFonts w:cs="Times New Roman"/>
          <w:b/>
          <w:bCs/>
          <w:sz w:val="24"/>
          <w:szCs w:val="24"/>
        </w:rPr>
        <w:tab/>
      </w:r>
      <w:r w:rsidRPr="00666C6A">
        <w:rPr>
          <w:rFonts w:cs="Times New Roman"/>
          <w:sz w:val="24"/>
          <w:szCs w:val="24"/>
        </w:rPr>
        <w:t xml:space="preserve">Si le mot « féminisme » n’apparaît dans la langue française qu’au XIXème siècle, le combat pour l’égalité entre les hommes et les femmes est bien plus ancien et plusieurs écrivains du siècle des Lumière ont milité en faveur de la condition des femmes. C’est en 1791 qu’Olympe de Gouges publie </w:t>
      </w:r>
      <w:r w:rsidRPr="00666C6A">
        <w:rPr>
          <w:rFonts w:cs="Times New Roman"/>
          <w:i/>
          <w:iCs/>
          <w:sz w:val="24"/>
          <w:szCs w:val="24"/>
        </w:rPr>
        <w:t>La Déclaration des droits de la femme et de la citoyenne</w:t>
      </w:r>
      <w:r w:rsidRPr="00666C6A">
        <w:rPr>
          <w:rFonts w:cs="Times New Roman"/>
          <w:sz w:val="24"/>
          <w:szCs w:val="24"/>
        </w:rPr>
        <w:t xml:space="preserve"> en réaction à la </w:t>
      </w:r>
      <w:r w:rsidRPr="00666C6A">
        <w:rPr>
          <w:rFonts w:cs="Times New Roman"/>
          <w:i/>
          <w:iCs/>
          <w:sz w:val="24"/>
          <w:szCs w:val="24"/>
        </w:rPr>
        <w:t>Déclaration des droits de l’homme et du citoyen</w:t>
      </w:r>
      <w:r w:rsidRPr="00666C6A">
        <w:rPr>
          <w:rFonts w:cs="Times New Roman"/>
          <w:sz w:val="24"/>
          <w:szCs w:val="24"/>
        </w:rPr>
        <w:t xml:space="preserve"> de 1789 qui avait négligé les droits des femmes. Mais cet ouvrage n’a été tiré qu’à cinq exemplaires à son époque et a été ensuite longtemps oublié. Le texte a été redécouvert et réédité en 1986 par la philosophe Benoîte Groult qui a écrit au sujet d’Olympe de Gouges : « Elle savait parfois allier le génie de</w:t>
      </w:r>
      <w:r w:rsidR="00787B16" w:rsidRPr="00666C6A">
        <w:rPr>
          <w:rFonts w:cs="Times New Roman"/>
          <w:sz w:val="24"/>
          <w:szCs w:val="24"/>
        </w:rPr>
        <w:t xml:space="preserve"> la</w:t>
      </w:r>
      <w:r w:rsidRPr="00666C6A">
        <w:rPr>
          <w:rFonts w:cs="Times New Roman"/>
          <w:sz w:val="24"/>
          <w:szCs w:val="24"/>
        </w:rPr>
        <w:t xml:space="preserve"> formule à l’audace de la pensée sans jamais négliger l’aspect concret […] ».</w:t>
      </w:r>
      <w:r w:rsidR="00E63D83" w:rsidRPr="00666C6A">
        <w:rPr>
          <w:rFonts w:cs="Times New Roman"/>
          <w:sz w:val="24"/>
          <w:szCs w:val="24"/>
        </w:rPr>
        <w:t xml:space="preserve"> Cet éloge insiste à la fois sur la forme et le contenu d’une œuvre qui continue d’inspirer encore aujourd’hui les défenseurs des droits des femmes et nous pouvons nous demander quelles sont dans </w:t>
      </w:r>
      <w:r w:rsidR="00E63D83" w:rsidRPr="00666C6A">
        <w:rPr>
          <w:rFonts w:cs="Times New Roman"/>
          <w:i/>
          <w:iCs/>
          <w:sz w:val="24"/>
          <w:szCs w:val="24"/>
        </w:rPr>
        <w:t>La Déclaration des droits de la femme et de la citoyenne</w:t>
      </w:r>
      <w:r w:rsidR="00E63D83" w:rsidRPr="00666C6A">
        <w:rPr>
          <w:rFonts w:cs="Times New Roman"/>
          <w:sz w:val="24"/>
          <w:szCs w:val="24"/>
        </w:rPr>
        <w:t xml:space="preserve"> les spécificités littéraires et argumentatives du combat pour l’égalité. Nous montrerons d’abord qu’Olympe de Gouges développe une argumentation audacieuse qui combat les préjugés et les structures sociales en place à son époque. Nous expliquerons ensuite que cette argumentation ne reste pas théorique</w:t>
      </w:r>
      <w:r w:rsidR="003F2A48">
        <w:rPr>
          <w:rFonts w:cs="Times New Roman"/>
          <w:sz w:val="24"/>
          <w:szCs w:val="24"/>
        </w:rPr>
        <w:t>,</w:t>
      </w:r>
      <w:r w:rsidR="00E63D83" w:rsidRPr="00666C6A">
        <w:rPr>
          <w:rFonts w:cs="Times New Roman"/>
          <w:sz w:val="24"/>
          <w:szCs w:val="24"/>
        </w:rPr>
        <w:t xml:space="preserve"> mais s’appuie au contraire sur des exemples concrets tirés </w:t>
      </w:r>
      <w:r w:rsidR="000855CA" w:rsidRPr="00666C6A">
        <w:rPr>
          <w:rFonts w:cs="Times New Roman"/>
          <w:sz w:val="24"/>
          <w:szCs w:val="24"/>
        </w:rPr>
        <w:t xml:space="preserve">notamment </w:t>
      </w:r>
      <w:r w:rsidR="00E63D83" w:rsidRPr="00666C6A">
        <w:rPr>
          <w:rFonts w:cs="Times New Roman"/>
          <w:sz w:val="24"/>
          <w:szCs w:val="24"/>
        </w:rPr>
        <w:t>de l’expérience personnelle de l’auteur</w:t>
      </w:r>
      <w:r w:rsidR="000855CA" w:rsidRPr="00666C6A">
        <w:rPr>
          <w:rFonts w:cs="Times New Roman"/>
          <w:sz w:val="24"/>
          <w:szCs w:val="24"/>
        </w:rPr>
        <w:t>e</w:t>
      </w:r>
      <w:r w:rsidR="00E63D83" w:rsidRPr="00666C6A">
        <w:rPr>
          <w:rFonts w:cs="Times New Roman"/>
          <w:sz w:val="24"/>
          <w:szCs w:val="24"/>
        </w:rPr>
        <w:t xml:space="preserve">. Nous analyserons enfin </w:t>
      </w:r>
      <w:r w:rsidR="000855CA" w:rsidRPr="00666C6A">
        <w:rPr>
          <w:rFonts w:cs="Times New Roman"/>
          <w:sz w:val="24"/>
          <w:szCs w:val="24"/>
        </w:rPr>
        <w:t xml:space="preserve">comment </w:t>
      </w:r>
      <w:r w:rsidR="00E63D83" w:rsidRPr="00666C6A">
        <w:rPr>
          <w:rFonts w:cs="Times New Roman"/>
          <w:sz w:val="24"/>
          <w:szCs w:val="24"/>
        </w:rPr>
        <w:t xml:space="preserve">Olympe de Gouges met </w:t>
      </w:r>
      <w:r w:rsidR="00787B16" w:rsidRPr="00666C6A">
        <w:rPr>
          <w:rFonts w:cs="Times New Roman"/>
          <w:sz w:val="24"/>
          <w:szCs w:val="24"/>
        </w:rPr>
        <w:t xml:space="preserve">son style littéraire percutant </w:t>
      </w:r>
      <w:r w:rsidR="00E63D83" w:rsidRPr="00666C6A">
        <w:rPr>
          <w:rFonts w:cs="Times New Roman"/>
          <w:sz w:val="24"/>
          <w:szCs w:val="24"/>
        </w:rPr>
        <w:t>au service de son combat</w:t>
      </w:r>
      <w:r w:rsidR="00787B16" w:rsidRPr="00666C6A">
        <w:rPr>
          <w:rFonts w:cs="Times New Roman"/>
          <w:sz w:val="24"/>
          <w:szCs w:val="24"/>
        </w:rPr>
        <w:t>.</w:t>
      </w:r>
    </w:p>
    <w:p w14:paraId="284DF472" w14:textId="77777777" w:rsidR="000855CA" w:rsidRPr="00666C6A" w:rsidRDefault="000855CA" w:rsidP="00E63D83">
      <w:pPr>
        <w:jc w:val="both"/>
        <w:rPr>
          <w:rFonts w:cs="Times New Roman"/>
          <w:sz w:val="24"/>
          <w:szCs w:val="24"/>
        </w:rPr>
      </w:pPr>
    </w:p>
    <w:p w14:paraId="54E74633" w14:textId="77777777" w:rsidR="0095556D" w:rsidRDefault="0095556D" w:rsidP="00E63D83">
      <w:pPr>
        <w:jc w:val="both"/>
        <w:rPr>
          <w:rFonts w:cs="Times New Roman"/>
          <w:b/>
          <w:bCs/>
          <w:sz w:val="24"/>
          <w:szCs w:val="24"/>
          <w:u w:val="thick"/>
        </w:rPr>
      </w:pPr>
    </w:p>
    <w:p w14:paraId="268CC632" w14:textId="335043B6" w:rsidR="000855CA" w:rsidRPr="0095556D" w:rsidRDefault="000855CA" w:rsidP="00E63D83">
      <w:pPr>
        <w:jc w:val="both"/>
        <w:rPr>
          <w:rFonts w:cs="Times New Roman"/>
          <w:b/>
          <w:bCs/>
          <w:sz w:val="24"/>
          <w:szCs w:val="24"/>
          <w:u w:val="thick"/>
        </w:rPr>
      </w:pPr>
      <w:r w:rsidRPr="0095556D">
        <w:rPr>
          <w:rFonts w:cs="Times New Roman"/>
          <w:b/>
          <w:bCs/>
          <w:sz w:val="24"/>
          <w:szCs w:val="24"/>
          <w:u w:val="thick"/>
        </w:rPr>
        <w:lastRenderedPageBreak/>
        <w:t>Développement sous forme de plan détaillé :</w:t>
      </w:r>
    </w:p>
    <w:p w14:paraId="7339C4EF" w14:textId="77777777" w:rsidR="000855CA" w:rsidRPr="00666C6A" w:rsidRDefault="000855CA" w:rsidP="00E63D83">
      <w:pPr>
        <w:jc w:val="both"/>
        <w:rPr>
          <w:rFonts w:cs="Times New Roman"/>
          <w:sz w:val="24"/>
          <w:szCs w:val="24"/>
        </w:rPr>
      </w:pPr>
    </w:p>
    <w:p w14:paraId="1596A704" w14:textId="05B09BF6" w:rsidR="000855CA" w:rsidRPr="00666C6A" w:rsidRDefault="000855CA" w:rsidP="000855CA">
      <w:pPr>
        <w:pStyle w:val="Paragraphedeliste"/>
        <w:numPr>
          <w:ilvl w:val="0"/>
          <w:numId w:val="3"/>
        </w:numPr>
        <w:jc w:val="both"/>
        <w:rPr>
          <w:rFonts w:cs="Times New Roman"/>
          <w:b/>
          <w:bCs/>
          <w:sz w:val="24"/>
          <w:szCs w:val="24"/>
        </w:rPr>
      </w:pPr>
      <w:r w:rsidRPr="00666C6A">
        <w:rPr>
          <w:rFonts w:cs="Times New Roman"/>
          <w:b/>
          <w:bCs/>
          <w:sz w:val="24"/>
          <w:szCs w:val="24"/>
        </w:rPr>
        <w:t>Une argumentation audacieuse qui combat les préjugés et les structures sociales en place au XVIIIème siècle</w:t>
      </w:r>
    </w:p>
    <w:p w14:paraId="55AA3E85" w14:textId="77777777" w:rsidR="000855CA" w:rsidRPr="00666C6A" w:rsidRDefault="000855CA" w:rsidP="000855CA">
      <w:pPr>
        <w:pStyle w:val="Paragraphedeliste"/>
        <w:ind w:left="1080"/>
        <w:jc w:val="both"/>
        <w:rPr>
          <w:rFonts w:cs="Times New Roman"/>
          <w:sz w:val="24"/>
          <w:szCs w:val="24"/>
        </w:rPr>
      </w:pPr>
    </w:p>
    <w:p w14:paraId="0AA5C8FB" w14:textId="0F9D9FE9" w:rsidR="000855CA" w:rsidRPr="00666C6A" w:rsidRDefault="00CB5912" w:rsidP="000855CA">
      <w:pPr>
        <w:pStyle w:val="Paragraphedeliste"/>
        <w:numPr>
          <w:ilvl w:val="0"/>
          <w:numId w:val="4"/>
        </w:numPr>
        <w:jc w:val="both"/>
        <w:rPr>
          <w:rFonts w:cs="Times New Roman"/>
          <w:sz w:val="24"/>
          <w:szCs w:val="24"/>
          <w:u w:val="single"/>
        </w:rPr>
      </w:pPr>
      <w:r w:rsidRPr="00666C6A">
        <w:rPr>
          <w:rFonts w:cs="Times New Roman"/>
          <w:sz w:val="24"/>
          <w:szCs w:val="24"/>
          <w:u w:val="single"/>
        </w:rPr>
        <w:t xml:space="preserve">O. de Gouges </w:t>
      </w:r>
      <w:r w:rsidR="000855CA" w:rsidRPr="00666C6A">
        <w:rPr>
          <w:rFonts w:cs="Times New Roman"/>
          <w:sz w:val="24"/>
          <w:szCs w:val="24"/>
          <w:u w:val="single"/>
        </w:rPr>
        <w:t>revendi</w:t>
      </w:r>
      <w:r w:rsidRPr="00666C6A">
        <w:rPr>
          <w:rFonts w:cs="Times New Roman"/>
          <w:sz w:val="24"/>
          <w:szCs w:val="24"/>
          <w:u w:val="single"/>
        </w:rPr>
        <w:t xml:space="preserve">que </w:t>
      </w:r>
      <w:r w:rsidR="00F21186" w:rsidRPr="00666C6A">
        <w:rPr>
          <w:rFonts w:cs="Times New Roman"/>
          <w:sz w:val="24"/>
          <w:szCs w:val="24"/>
          <w:u w:val="single"/>
        </w:rPr>
        <w:t xml:space="preserve">avec détermination </w:t>
      </w:r>
      <w:r w:rsidR="000855CA" w:rsidRPr="00666C6A">
        <w:rPr>
          <w:rFonts w:cs="Times New Roman"/>
          <w:sz w:val="24"/>
          <w:szCs w:val="24"/>
          <w:u w:val="single"/>
        </w:rPr>
        <w:t>l’égalité de droits entre les hommes et les femmes</w:t>
      </w:r>
      <w:r w:rsidRPr="00666C6A">
        <w:rPr>
          <w:rFonts w:cs="Times New Roman"/>
          <w:sz w:val="24"/>
          <w:szCs w:val="24"/>
          <w:u w:val="single"/>
        </w:rPr>
        <w:t xml:space="preserve"> </w:t>
      </w:r>
    </w:p>
    <w:p w14:paraId="1D21C943" w14:textId="2AAC2D7D" w:rsidR="000855CA" w:rsidRPr="00666C6A" w:rsidRDefault="000855CA" w:rsidP="000855CA">
      <w:pPr>
        <w:jc w:val="both"/>
        <w:rPr>
          <w:rFonts w:cs="Times New Roman"/>
          <w:sz w:val="24"/>
          <w:szCs w:val="24"/>
        </w:rPr>
      </w:pPr>
      <w:r w:rsidRPr="00666C6A">
        <w:rPr>
          <w:rFonts w:cs="Times New Roman"/>
          <w:sz w:val="24"/>
          <w:szCs w:val="24"/>
        </w:rPr>
        <w:t xml:space="preserve">Ex : Reprise de la forme et de la structure de la </w:t>
      </w:r>
      <w:r w:rsidRPr="00666C6A">
        <w:rPr>
          <w:rFonts w:cs="Times New Roman"/>
          <w:i/>
          <w:iCs/>
          <w:sz w:val="24"/>
          <w:szCs w:val="24"/>
        </w:rPr>
        <w:t>DDHC</w:t>
      </w:r>
      <w:r w:rsidRPr="00666C6A">
        <w:rPr>
          <w:rFonts w:cs="Times New Roman"/>
          <w:sz w:val="24"/>
          <w:szCs w:val="24"/>
        </w:rPr>
        <w:t xml:space="preserve"> avec féminisation des substantifs, article I « La femme naît libre et demeure égale à l’homme en droits ». Cette réécriture est à la fois une critique du texte existant et la revendication de nouveaux droits = pensée très audacieuse pour l’époque.</w:t>
      </w:r>
    </w:p>
    <w:p w14:paraId="18A6FE59" w14:textId="32AE9691" w:rsidR="00CB5912" w:rsidRPr="00666C6A" w:rsidRDefault="00CB5912" w:rsidP="000855CA">
      <w:pPr>
        <w:jc w:val="both"/>
        <w:rPr>
          <w:rFonts w:cs="Times New Roman"/>
          <w:sz w:val="24"/>
          <w:szCs w:val="24"/>
        </w:rPr>
      </w:pPr>
      <w:r w:rsidRPr="00666C6A">
        <w:rPr>
          <w:rFonts w:cs="Times New Roman"/>
          <w:sz w:val="24"/>
          <w:szCs w:val="24"/>
        </w:rPr>
        <w:t xml:space="preserve">Ex 2 : Au XXème siècle, </w:t>
      </w:r>
      <w:r w:rsidRPr="00666C6A">
        <w:rPr>
          <w:rFonts w:cs="Times New Roman"/>
          <w:i/>
          <w:iCs/>
          <w:sz w:val="24"/>
          <w:szCs w:val="24"/>
        </w:rPr>
        <w:t>Le Deuxième Sexe</w:t>
      </w:r>
      <w:r w:rsidR="00EF489C" w:rsidRPr="00666C6A">
        <w:rPr>
          <w:rFonts w:cs="Times New Roman"/>
          <w:sz w:val="24"/>
          <w:szCs w:val="24"/>
        </w:rPr>
        <w:t xml:space="preserve">, </w:t>
      </w:r>
      <w:r w:rsidRPr="00666C6A">
        <w:rPr>
          <w:rFonts w:cs="Times New Roman"/>
          <w:sz w:val="24"/>
          <w:szCs w:val="24"/>
        </w:rPr>
        <w:t xml:space="preserve">S. de Beauvoir milite </w:t>
      </w:r>
      <w:r w:rsidR="00787B16" w:rsidRPr="00666C6A">
        <w:rPr>
          <w:rFonts w:cs="Times New Roman"/>
          <w:sz w:val="24"/>
          <w:szCs w:val="24"/>
        </w:rPr>
        <w:t xml:space="preserve">également </w:t>
      </w:r>
      <w:r w:rsidRPr="00666C6A">
        <w:rPr>
          <w:rFonts w:cs="Times New Roman"/>
          <w:sz w:val="24"/>
          <w:szCs w:val="24"/>
        </w:rPr>
        <w:t xml:space="preserve">pour l’égalité entre </w:t>
      </w:r>
      <w:r w:rsidR="000A668D" w:rsidRPr="00666C6A">
        <w:rPr>
          <w:rFonts w:cs="Times New Roman"/>
          <w:sz w:val="24"/>
          <w:szCs w:val="24"/>
        </w:rPr>
        <w:t>hommes</w:t>
      </w:r>
      <w:r w:rsidRPr="00666C6A">
        <w:rPr>
          <w:rFonts w:cs="Times New Roman"/>
          <w:sz w:val="24"/>
          <w:szCs w:val="24"/>
        </w:rPr>
        <w:t xml:space="preserve"> et femmes.</w:t>
      </w:r>
    </w:p>
    <w:p w14:paraId="53196CD5" w14:textId="28A183F4" w:rsidR="000855CA" w:rsidRPr="00666C6A" w:rsidRDefault="00F21186" w:rsidP="000855CA">
      <w:pPr>
        <w:pStyle w:val="Paragraphedeliste"/>
        <w:numPr>
          <w:ilvl w:val="0"/>
          <w:numId w:val="4"/>
        </w:numPr>
        <w:jc w:val="both"/>
        <w:rPr>
          <w:rFonts w:cs="Times New Roman"/>
          <w:sz w:val="24"/>
          <w:szCs w:val="24"/>
          <w:u w:val="single"/>
        </w:rPr>
      </w:pPr>
      <w:r w:rsidRPr="00666C6A">
        <w:rPr>
          <w:rFonts w:cs="Times New Roman"/>
          <w:sz w:val="24"/>
          <w:szCs w:val="24"/>
          <w:u w:val="single"/>
        </w:rPr>
        <w:t xml:space="preserve">O. de Gouges </w:t>
      </w:r>
      <w:r w:rsidR="000855CA" w:rsidRPr="00666C6A">
        <w:rPr>
          <w:rFonts w:cs="Times New Roman"/>
          <w:sz w:val="24"/>
          <w:szCs w:val="24"/>
          <w:u w:val="single"/>
        </w:rPr>
        <w:t xml:space="preserve">critique </w:t>
      </w:r>
      <w:r w:rsidRPr="00666C6A">
        <w:rPr>
          <w:rFonts w:cs="Times New Roman"/>
          <w:sz w:val="24"/>
          <w:szCs w:val="24"/>
          <w:u w:val="single"/>
        </w:rPr>
        <w:t>hardiment</w:t>
      </w:r>
      <w:r w:rsidR="000855CA" w:rsidRPr="00666C6A">
        <w:rPr>
          <w:rFonts w:cs="Times New Roman"/>
          <w:sz w:val="24"/>
          <w:szCs w:val="24"/>
          <w:u w:val="single"/>
        </w:rPr>
        <w:t xml:space="preserve"> la domination </w:t>
      </w:r>
      <w:r w:rsidR="00CB5912" w:rsidRPr="00666C6A">
        <w:rPr>
          <w:rFonts w:cs="Times New Roman"/>
          <w:sz w:val="24"/>
          <w:szCs w:val="24"/>
          <w:u w:val="single"/>
        </w:rPr>
        <w:t>masculine</w:t>
      </w:r>
    </w:p>
    <w:p w14:paraId="77CEFE8A" w14:textId="44367BC6" w:rsidR="000855CA" w:rsidRPr="00666C6A" w:rsidRDefault="000855CA" w:rsidP="000855CA">
      <w:pPr>
        <w:jc w:val="both"/>
        <w:rPr>
          <w:rFonts w:cs="Times New Roman"/>
          <w:sz w:val="24"/>
          <w:szCs w:val="24"/>
        </w:rPr>
      </w:pPr>
      <w:r w:rsidRPr="00666C6A">
        <w:rPr>
          <w:rFonts w:cs="Times New Roman"/>
          <w:sz w:val="24"/>
          <w:szCs w:val="24"/>
        </w:rPr>
        <w:t xml:space="preserve">Ex 1 : « Homme, es-tu capable d’être juste ? (...) qui t’a donné le souverain empire d’opprimer mon sexe ? ta force ? tes talents ? ». Remise en cause domination masculine. </w:t>
      </w:r>
    </w:p>
    <w:p w14:paraId="67D17C84" w14:textId="1B74DDBC" w:rsidR="00CB5912" w:rsidRPr="00666C6A" w:rsidRDefault="000855CA" w:rsidP="000855CA">
      <w:pPr>
        <w:jc w:val="both"/>
        <w:rPr>
          <w:rFonts w:cs="Times New Roman"/>
          <w:sz w:val="24"/>
          <w:szCs w:val="24"/>
        </w:rPr>
      </w:pPr>
      <w:r w:rsidRPr="00666C6A">
        <w:rPr>
          <w:rFonts w:cs="Times New Roman"/>
          <w:sz w:val="24"/>
          <w:szCs w:val="24"/>
        </w:rPr>
        <w:t xml:space="preserve">Ex 2 : </w:t>
      </w:r>
      <w:r w:rsidR="00787B16" w:rsidRPr="00666C6A">
        <w:rPr>
          <w:rFonts w:cs="Times New Roman"/>
          <w:sz w:val="24"/>
          <w:szCs w:val="24"/>
        </w:rPr>
        <w:t>Dans le domaine de l’argumentation indirecte, m</w:t>
      </w:r>
      <w:r w:rsidRPr="00666C6A">
        <w:rPr>
          <w:rFonts w:cs="Times New Roman"/>
          <w:sz w:val="24"/>
          <w:szCs w:val="24"/>
        </w:rPr>
        <w:t xml:space="preserve">ême remise en cause de la supériorité et de la domination masculine par la Maréchale de </w:t>
      </w:r>
      <w:r w:rsidR="00CB5912" w:rsidRPr="00666C6A">
        <w:rPr>
          <w:rFonts w:cs="Times New Roman"/>
          <w:sz w:val="24"/>
          <w:szCs w:val="24"/>
        </w:rPr>
        <w:t xml:space="preserve">Grancey dans </w:t>
      </w:r>
      <w:r w:rsidRPr="00666C6A">
        <w:rPr>
          <w:rFonts w:cs="Times New Roman"/>
          <w:sz w:val="24"/>
          <w:szCs w:val="24"/>
        </w:rPr>
        <w:t>« Femmes</w:t>
      </w:r>
      <w:r w:rsidR="00CB5912" w:rsidRPr="00666C6A">
        <w:rPr>
          <w:rFonts w:cs="Times New Roman"/>
          <w:sz w:val="24"/>
          <w:szCs w:val="24"/>
        </w:rPr>
        <w:t>, soyez soumises à vos maris » de Voltaire + critique de la religion.</w:t>
      </w:r>
    </w:p>
    <w:p w14:paraId="5657B695" w14:textId="71E66D91" w:rsidR="000855CA" w:rsidRPr="00666C6A" w:rsidRDefault="00F21186" w:rsidP="00CB5912">
      <w:pPr>
        <w:pStyle w:val="Paragraphedeliste"/>
        <w:numPr>
          <w:ilvl w:val="0"/>
          <w:numId w:val="4"/>
        </w:numPr>
        <w:jc w:val="both"/>
        <w:rPr>
          <w:rFonts w:cs="Times New Roman"/>
          <w:sz w:val="24"/>
          <w:szCs w:val="24"/>
          <w:u w:val="single"/>
        </w:rPr>
      </w:pPr>
      <w:r w:rsidRPr="00666C6A">
        <w:rPr>
          <w:rFonts w:cs="Times New Roman"/>
          <w:sz w:val="24"/>
          <w:szCs w:val="24"/>
          <w:u w:val="single"/>
        </w:rPr>
        <w:t>O. de Gouges combat également courageusement</w:t>
      </w:r>
      <w:r w:rsidR="00CB5912" w:rsidRPr="00666C6A">
        <w:rPr>
          <w:rFonts w:cs="Times New Roman"/>
          <w:sz w:val="24"/>
          <w:szCs w:val="24"/>
          <w:u w:val="single"/>
        </w:rPr>
        <w:t xml:space="preserve"> l’esclavage</w:t>
      </w:r>
    </w:p>
    <w:p w14:paraId="629CA883" w14:textId="21CBFE0F" w:rsidR="00CB5912" w:rsidRPr="00666C6A" w:rsidRDefault="00CB5912" w:rsidP="00CB5912">
      <w:pPr>
        <w:jc w:val="both"/>
        <w:rPr>
          <w:rFonts w:cs="Times New Roman"/>
          <w:sz w:val="24"/>
          <w:szCs w:val="24"/>
        </w:rPr>
      </w:pPr>
      <w:r w:rsidRPr="00666C6A">
        <w:rPr>
          <w:rFonts w:cs="Times New Roman"/>
          <w:sz w:val="24"/>
          <w:szCs w:val="24"/>
        </w:rPr>
        <w:t>Ex 1 : Digression audacieuse da</w:t>
      </w:r>
      <w:r w:rsidR="0095556D">
        <w:rPr>
          <w:rFonts w:cs="Times New Roman"/>
          <w:sz w:val="24"/>
          <w:szCs w:val="24"/>
        </w:rPr>
        <w:t>ns la « Forme du contrat social</w:t>
      </w:r>
      <w:r w:rsidRPr="00666C6A">
        <w:rPr>
          <w:rFonts w:cs="Times New Roman"/>
          <w:sz w:val="24"/>
          <w:szCs w:val="24"/>
        </w:rPr>
        <w:t xml:space="preserve"> de l’homme et de la femme » qui s’attaque aux « colons inhumains » et aux hommes politiques européens qui soutiennent le système colonial.</w:t>
      </w:r>
    </w:p>
    <w:p w14:paraId="63D28F36" w14:textId="3F93AA87" w:rsidR="00CB5912" w:rsidRPr="00666C6A" w:rsidRDefault="00CB5912" w:rsidP="00CB5912">
      <w:pPr>
        <w:jc w:val="both"/>
        <w:rPr>
          <w:rFonts w:cs="Times New Roman"/>
          <w:sz w:val="24"/>
          <w:szCs w:val="24"/>
        </w:rPr>
      </w:pPr>
      <w:r w:rsidRPr="00666C6A">
        <w:rPr>
          <w:rFonts w:cs="Times New Roman"/>
          <w:sz w:val="24"/>
          <w:szCs w:val="24"/>
        </w:rPr>
        <w:t xml:space="preserve">Ex 2 : épisode de </w:t>
      </w:r>
      <w:r w:rsidRPr="00666C6A">
        <w:rPr>
          <w:rFonts w:cs="Times New Roman"/>
          <w:i/>
          <w:iCs/>
          <w:sz w:val="24"/>
          <w:szCs w:val="24"/>
        </w:rPr>
        <w:t xml:space="preserve">Candide </w:t>
      </w:r>
      <w:r w:rsidRPr="00666C6A">
        <w:rPr>
          <w:rFonts w:cs="Times New Roman"/>
          <w:sz w:val="24"/>
          <w:szCs w:val="24"/>
        </w:rPr>
        <w:t xml:space="preserve">de Voltaire où un esclave fait le récit de sa vie (critique indirecte du Code Noir) </w:t>
      </w:r>
      <w:r w:rsidR="00787B16" w:rsidRPr="00666C6A">
        <w:rPr>
          <w:rFonts w:cs="Times New Roman"/>
          <w:sz w:val="24"/>
          <w:szCs w:val="24"/>
        </w:rPr>
        <w:t>/</w:t>
      </w:r>
      <w:r w:rsidRPr="00666C6A">
        <w:rPr>
          <w:rFonts w:cs="Times New Roman"/>
          <w:sz w:val="24"/>
          <w:szCs w:val="24"/>
        </w:rPr>
        <w:t xml:space="preserve"> critique ironique des arguments des défenseurs de l’esclavage dans </w:t>
      </w:r>
      <w:r w:rsidRPr="00666C6A">
        <w:rPr>
          <w:rFonts w:cs="Times New Roman"/>
          <w:i/>
          <w:iCs/>
          <w:sz w:val="24"/>
          <w:szCs w:val="24"/>
        </w:rPr>
        <w:t xml:space="preserve">De l’Esprit des lois </w:t>
      </w:r>
      <w:r w:rsidRPr="00666C6A">
        <w:rPr>
          <w:rFonts w:cs="Times New Roman"/>
          <w:sz w:val="24"/>
          <w:szCs w:val="24"/>
        </w:rPr>
        <w:t>de Montesquieu.</w:t>
      </w:r>
    </w:p>
    <w:p w14:paraId="62DB7455" w14:textId="7BC4F006" w:rsidR="00F21186" w:rsidRDefault="00F21186" w:rsidP="00CB5912">
      <w:pPr>
        <w:pStyle w:val="Paragraphedeliste"/>
        <w:numPr>
          <w:ilvl w:val="0"/>
          <w:numId w:val="9"/>
        </w:numPr>
        <w:jc w:val="both"/>
        <w:rPr>
          <w:rFonts w:cs="Times New Roman"/>
          <w:sz w:val="24"/>
          <w:szCs w:val="24"/>
        </w:rPr>
      </w:pPr>
      <w:r w:rsidRPr="00636251">
        <w:rPr>
          <w:rFonts w:cs="Times New Roman"/>
          <w:sz w:val="24"/>
          <w:szCs w:val="24"/>
        </w:rPr>
        <w:t>O. de Gouges n’a jamais reculé devant les menaces et les tentatives d’intimidation, elle a défendu ses convictions avec courage et fermeté. Si elle s</w:t>
      </w:r>
      <w:r w:rsidR="00787B16" w:rsidRPr="00636251">
        <w:rPr>
          <w:rFonts w:cs="Times New Roman"/>
          <w:sz w:val="24"/>
          <w:szCs w:val="24"/>
        </w:rPr>
        <w:t>on œuvre s’</w:t>
      </w:r>
      <w:r w:rsidRPr="00636251">
        <w:rPr>
          <w:rFonts w:cs="Times New Roman"/>
          <w:sz w:val="24"/>
          <w:szCs w:val="24"/>
        </w:rPr>
        <w:t>avère efficace, c’est que son argumentation associe des exemples concrets à ses arguments théoriques.</w:t>
      </w:r>
    </w:p>
    <w:p w14:paraId="4D391EA0" w14:textId="77777777" w:rsidR="00636251" w:rsidRPr="00636251" w:rsidRDefault="00636251" w:rsidP="00CB5912">
      <w:pPr>
        <w:pStyle w:val="Paragraphedeliste"/>
        <w:numPr>
          <w:ilvl w:val="0"/>
          <w:numId w:val="9"/>
        </w:numPr>
        <w:jc w:val="both"/>
        <w:rPr>
          <w:rFonts w:cs="Times New Roman"/>
          <w:sz w:val="24"/>
          <w:szCs w:val="24"/>
        </w:rPr>
      </w:pPr>
    </w:p>
    <w:p w14:paraId="0AB49F62" w14:textId="12E109BF" w:rsidR="00F21186" w:rsidRDefault="00F21186" w:rsidP="00F21186">
      <w:pPr>
        <w:pStyle w:val="Paragraphedeliste"/>
        <w:numPr>
          <w:ilvl w:val="0"/>
          <w:numId w:val="3"/>
        </w:numPr>
        <w:jc w:val="both"/>
        <w:rPr>
          <w:rFonts w:cs="Times New Roman"/>
          <w:b/>
          <w:bCs/>
          <w:sz w:val="24"/>
          <w:szCs w:val="24"/>
        </w:rPr>
      </w:pPr>
      <w:r w:rsidRPr="00666C6A">
        <w:rPr>
          <w:rFonts w:cs="Times New Roman"/>
          <w:b/>
          <w:bCs/>
          <w:sz w:val="24"/>
          <w:szCs w:val="24"/>
        </w:rPr>
        <w:t>L’argumentation d’O. de Gouges s’appuie sur des situations concrètes vécues par les femmes de son époque</w:t>
      </w:r>
      <w:r w:rsidR="00636251">
        <w:rPr>
          <w:rFonts w:cs="Times New Roman"/>
          <w:b/>
          <w:bCs/>
          <w:sz w:val="24"/>
          <w:szCs w:val="24"/>
        </w:rPr>
        <w:t xml:space="preserve">. </w:t>
      </w:r>
    </w:p>
    <w:p w14:paraId="6C584F24" w14:textId="77777777" w:rsidR="00636251" w:rsidRPr="00636251" w:rsidRDefault="00636251" w:rsidP="00636251">
      <w:pPr>
        <w:pStyle w:val="Paragraphedeliste"/>
        <w:ind w:left="1080"/>
        <w:jc w:val="both"/>
        <w:rPr>
          <w:rFonts w:cs="Times New Roman"/>
          <w:b/>
          <w:bCs/>
          <w:sz w:val="24"/>
          <w:szCs w:val="24"/>
        </w:rPr>
      </w:pPr>
    </w:p>
    <w:p w14:paraId="7EBD708C" w14:textId="77E98CB7" w:rsidR="006659A9" w:rsidRPr="00666C6A" w:rsidRDefault="006659A9" w:rsidP="006659A9">
      <w:pPr>
        <w:pStyle w:val="Paragraphedeliste"/>
        <w:numPr>
          <w:ilvl w:val="0"/>
          <w:numId w:val="7"/>
        </w:numPr>
        <w:jc w:val="both"/>
        <w:rPr>
          <w:rFonts w:cs="Times New Roman"/>
          <w:sz w:val="24"/>
          <w:szCs w:val="24"/>
          <w:u w:val="single"/>
        </w:rPr>
      </w:pPr>
      <w:r w:rsidRPr="00666C6A">
        <w:rPr>
          <w:rFonts w:cs="Times New Roman"/>
          <w:sz w:val="24"/>
          <w:szCs w:val="24"/>
          <w:u w:val="single"/>
        </w:rPr>
        <w:t>Olympe de Gouges montre la réalité de la condition des femmes dans le contexte post révolutionnaire</w:t>
      </w:r>
    </w:p>
    <w:p w14:paraId="7EB61D76" w14:textId="3C2ABAC5" w:rsidR="006659A9" w:rsidRPr="00666C6A" w:rsidRDefault="006659A9" w:rsidP="006659A9">
      <w:pPr>
        <w:jc w:val="both"/>
        <w:rPr>
          <w:rFonts w:cs="Times New Roman"/>
          <w:sz w:val="24"/>
          <w:szCs w:val="24"/>
        </w:rPr>
      </w:pPr>
      <w:r w:rsidRPr="00666C6A">
        <w:rPr>
          <w:rFonts w:cs="Times New Roman"/>
          <w:sz w:val="24"/>
          <w:szCs w:val="24"/>
        </w:rPr>
        <w:t>Ex</w:t>
      </w:r>
      <w:r w:rsidR="00041098" w:rsidRPr="00666C6A">
        <w:rPr>
          <w:rFonts w:cs="Times New Roman"/>
          <w:sz w:val="24"/>
          <w:szCs w:val="24"/>
        </w:rPr>
        <w:t>1</w:t>
      </w:r>
      <w:r w:rsidRPr="00666C6A">
        <w:rPr>
          <w:rFonts w:cs="Times New Roman"/>
          <w:sz w:val="24"/>
          <w:szCs w:val="24"/>
        </w:rPr>
        <w:t xml:space="preserve"> : </w:t>
      </w:r>
      <w:r w:rsidR="000A668D" w:rsidRPr="00666C6A">
        <w:rPr>
          <w:rFonts w:cs="Times New Roman"/>
          <w:sz w:val="24"/>
          <w:szCs w:val="24"/>
        </w:rPr>
        <w:t xml:space="preserve">Article X : « La femme a le droit de monter sur l’échafaud : elle doit avoir également celui de monter à la tribune » : </w:t>
      </w:r>
      <w:r w:rsidR="00041098" w:rsidRPr="00666C6A">
        <w:rPr>
          <w:rFonts w:cs="Times New Roman"/>
          <w:sz w:val="24"/>
          <w:szCs w:val="24"/>
        </w:rPr>
        <w:t xml:space="preserve">Ecriture concrète, imagée pour dénoncer la condition des </w:t>
      </w:r>
      <w:r w:rsidR="00041098" w:rsidRPr="00666C6A">
        <w:rPr>
          <w:rFonts w:cs="Times New Roman"/>
          <w:sz w:val="24"/>
          <w:szCs w:val="24"/>
        </w:rPr>
        <w:lastRenderedPageBreak/>
        <w:t>femmes qui n’a pas acquis la liberté d’expression, le droit de vote et d’éligibilité alors que beaucoup de femmes se sont impliquées dans le combat révolutionnaire.</w:t>
      </w:r>
    </w:p>
    <w:p w14:paraId="42D2077C" w14:textId="310EAC15" w:rsidR="00041098" w:rsidRPr="00666C6A" w:rsidRDefault="00041098" w:rsidP="006659A9">
      <w:pPr>
        <w:jc w:val="both"/>
        <w:rPr>
          <w:rFonts w:cs="Times New Roman"/>
          <w:sz w:val="24"/>
          <w:szCs w:val="24"/>
        </w:rPr>
      </w:pPr>
      <w:r w:rsidRPr="00666C6A">
        <w:rPr>
          <w:rFonts w:cs="Times New Roman"/>
          <w:sz w:val="24"/>
          <w:szCs w:val="24"/>
        </w:rPr>
        <w:t xml:space="preserve">Ex 2 : </w:t>
      </w:r>
      <w:r w:rsidRPr="00666C6A">
        <w:rPr>
          <w:rFonts w:cs="Times New Roman"/>
          <w:i/>
          <w:iCs/>
          <w:sz w:val="24"/>
          <w:szCs w:val="24"/>
        </w:rPr>
        <w:t xml:space="preserve">Une </w:t>
      </w:r>
      <w:r w:rsidR="005D0FCA" w:rsidRPr="00666C6A">
        <w:rPr>
          <w:rFonts w:cs="Times New Roman"/>
          <w:i/>
          <w:iCs/>
          <w:sz w:val="24"/>
          <w:szCs w:val="24"/>
        </w:rPr>
        <w:t>C</w:t>
      </w:r>
      <w:r w:rsidRPr="00666C6A">
        <w:rPr>
          <w:rFonts w:cs="Times New Roman"/>
          <w:i/>
          <w:iCs/>
          <w:sz w:val="24"/>
          <w:szCs w:val="24"/>
        </w:rPr>
        <w:t>hambre à soi</w:t>
      </w:r>
      <w:r w:rsidRPr="00666C6A">
        <w:rPr>
          <w:rFonts w:cs="Times New Roman"/>
          <w:sz w:val="24"/>
          <w:szCs w:val="24"/>
        </w:rPr>
        <w:t xml:space="preserve"> de V .Woolf : l’auteur explique par les conditions de vie matérielles des femmes le fait qu’elles soient sous-représentées dans la littérature.</w:t>
      </w:r>
    </w:p>
    <w:p w14:paraId="30D4EC90" w14:textId="4BE32F85" w:rsidR="00F21186" w:rsidRPr="00666C6A" w:rsidRDefault="00F21186" w:rsidP="00F21186">
      <w:pPr>
        <w:pStyle w:val="Paragraphedeliste"/>
        <w:numPr>
          <w:ilvl w:val="0"/>
          <w:numId w:val="7"/>
        </w:numPr>
        <w:jc w:val="both"/>
        <w:rPr>
          <w:rFonts w:cs="Times New Roman"/>
          <w:sz w:val="24"/>
          <w:szCs w:val="24"/>
          <w:u w:val="single"/>
        </w:rPr>
      </w:pPr>
      <w:r w:rsidRPr="00666C6A">
        <w:rPr>
          <w:rFonts w:cs="Times New Roman"/>
          <w:sz w:val="24"/>
          <w:szCs w:val="24"/>
          <w:u w:val="single"/>
        </w:rPr>
        <w:t xml:space="preserve"> Olympe de Gouges développe des idées inspirées par sa situation personnelle et familiale</w:t>
      </w:r>
    </w:p>
    <w:p w14:paraId="0F232798" w14:textId="346B3E75" w:rsidR="00F21186" w:rsidRPr="00666C6A" w:rsidRDefault="006659A9" w:rsidP="00F21186">
      <w:pPr>
        <w:jc w:val="both"/>
        <w:rPr>
          <w:rFonts w:cs="Times New Roman"/>
          <w:sz w:val="24"/>
          <w:szCs w:val="24"/>
        </w:rPr>
      </w:pPr>
      <w:r w:rsidRPr="00666C6A">
        <w:rPr>
          <w:rFonts w:cs="Times New Roman"/>
          <w:sz w:val="24"/>
          <w:szCs w:val="24"/>
        </w:rPr>
        <w:t>Ex 1 : La « Forme du contrat social de l’homme et de la femme » : volonté de protéger la femme mariée en lui accordant notamment le droit de conserver son patrimoine en cas de séparation. Olympe de Gouges a été mariée très jeune. Devenue veuve précocement, elle a fait le choix de ne jamais se remarier.</w:t>
      </w:r>
    </w:p>
    <w:p w14:paraId="0D225B3B" w14:textId="6154978F" w:rsidR="006659A9" w:rsidRPr="00666C6A" w:rsidRDefault="006659A9" w:rsidP="00F21186">
      <w:pPr>
        <w:jc w:val="both"/>
        <w:rPr>
          <w:rFonts w:cs="Times New Roman"/>
          <w:sz w:val="24"/>
          <w:szCs w:val="24"/>
        </w:rPr>
      </w:pPr>
      <w:r w:rsidRPr="00666C6A">
        <w:rPr>
          <w:rFonts w:cs="Times New Roman"/>
          <w:sz w:val="24"/>
          <w:szCs w:val="24"/>
        </w:rPr>
        <w:t xml:space="preserve">Ex 2 : la déclaration de paternité, article XI. Olympe de Gouges était persuadée d’être la fille illégitime du Marquis de Pompignan qui a toujours nié cette filiation et qui a refusé d’aider financièrement la mère </w:t>
      </w:r>
      <w:r w:rsidR="00636251">
        <w:rPr>
          <w:rFonts w:cs="Times New Roman"/>
          <w:sz w:val="24"/>
          <w:szCs w:val="24"/>
        </w:rPr>
        <w:t>d’</w:t>
      </w:r>
      <w:r w:rsidRPr="00666C6A">
        <w:rPr>
          <w:rFonts w:cs="Times New Roman"/>
          <w:sz w:val="24"/>
          <w:szCs w:val="24"/>
        </w:rPr>
        <w:t>O. de Gouges alors que cette dernière était veuve et en difficulté financière.</w:t>
      </w:r>
    </w:p>
    <w:p w14:paraId="3AC20B88" w14:textId="7C6B56ED" w:rsidR="006659A9" w:rsidRPr="00666C6A" w:rsidRDefault="00041098" w:rsidP="00041098">
      <w:pPr>
        <w:pStyle w:val="Paragraphedeliste"/>
        <w:numPr>
          <w:ilvl w:val="0"/>
          <w:numId w:val="7"/>
        </w:numPr>
        <w:jc w:val="both"/>
        <w:rPr>
          <w:rFonts w:cs="Times New Roman"/>
          <w:sz w:val="24"/>
          <w:szCs w:val="24"/>
          <w:u w:val="single"/>
        </w:rPr>
      </w:pPr>
      <w:r w:rsidRPr="00666C6A">
        <w:rPr>
          <w:rFonts w:cs="Times New Roman"/>
          <w:sz w:val="24"/>
          <w:szCs w:val="24"/>
          <w:u w:val="single"/>
        </w:rPr>
        <w:t xml:space="preserve">Olympe de Gouges a recours dans son œuvre </w:t>
      </w:r>
      <w:r w:rsidR="00A75016" w:rsidRPr="00666C6A">
        <w:rPr>
          <w:rFonts w:cs="Times New Roman"/>
          <w:sz w:val="24"/>
          <w:szCs w:val="24"/>
          <w:u w:val="single"/>
        </w:rPr>
        <w:t>à</w:t>
      </w:r>
      <w:r w:rsidRPr="00666C6A">
        <w:rPr>
          <w:rFonts w:cs="Times New Roman"/>
          <w:sz w:val="24"/>
          <w:szCs w:val="24"/>
          <w:u w:val="single"/>
        </w:rPr>
        <w:t xml:space="preserve"> des anecdotes de la vie courante.</w:t>
      </w:r>
    </w:p>
    <w:p w14:paraId="6DA11F14" w14:textId="338F77A3" w:rsidR="00041098" w:rsidRPr="00666C6A" w:rsidRDefault="00041098" w:rsidP="00041098">
      <w:pPr>
        <w:jc w:val="both"/>
        <w:rPr>
          <w:rFonts w:cs="Times New Roman"/>
          <w:sz w:val="24"/>
          <w:szCs w:val="24"/>
        </w:rPr>
      </w:pPr>
      <w:r w:rsidRPr="00666C6A">
        <w:rPr>
          <w:rFonts w:cs="Times New Roman"/>
          <w:sz w:val="24"/>
          <w:szCs w:val="24"/>
        </w:rPr>
        <w:t xml:space="preserve">Ex </w:t>
      </w:r>
      <w:r w:rsidR="00A60116" w:rsidRPr="00666C6A">
        <w:rPr>
          <w:rFonts w:cs="Times New Roman"/>
          <w:sz w:val="24"/>
          <w:szCs w:val="24"/>
        </w:rPr>
        <w:t xml:space="preserve">1 : </w:t>
      </w:r>
      <w:r w:rsidRPr="00666C6A">
        <w:rPr>
          <w:rFonts w:cs="Times New Roman"/>
          <w:sz w:val="24"/>
          <w:szCs w:val="24"/>
        </w:rPr>
        <w:t>Dispute avec le cocher malhonnête qui veut la voler parce qu’elle est une femme et jugement inique, attitude moqueuse du commissaire à qui elle se plaint.</w:t>
      </w:r>
    </w:p>
    <w:p w14:paraId="42237930" w14:textId="311E64CB" w:rsidR="00041098" w:rsidRPr="00666C6A" w:rsidRDefault="00041098" w:rsidP="00041098">
      <w:pPr>
        <w:jc w:val="both"/>
        <w:rPr>
          <w:rFonts w:cs="Times New Roman"/>
          <w:sz w:val="24"/>
          <w:szCs w:val="24"/>
        </w:rPr>
      </w:pPr>
      <w:r w:rsidRPr="00666C6A">
        <w:rPr>
          <w:rFonts w:cs="Times New Roman"/>
          <w:sz w:val="24"/>
          <w:szCs w:val="24"/>
        </w:rPr>
        <w:t xml:space="preserve">Ex 2 : C.N.Adichie dans </w:t>
      </w:r>
      <w:r w:rsidRPr="00666C6A">
        <w:rPr>
          <w:rFonts w:cs="Times New Roman"/>
          <w:i/>
          <w:iCs/>
          <w:sz w:val="24"/>
          <w:szCs w:val="24"/>
        </w:rPr>
        <w:t>Nous sommes tous des féministes</w:t>
      </w:r>
      <w:r w:rsidRPr="00666C6A">
        <w:rPr>
          <w:rFonts w:cs="Times New Roman"/>
          <w:sz w:val="24"/>
          <w:szCs w:val="24"/>
        </w:rPr>
        <w:t xml:space="preserve"> s’appuie également sur des anecdotes de la vie quotidienne pour illustrer son argumentation comme l’épisode du chef de classe.</w:t>
      </w:r>
    </w:p>
    <w:p w14:paraId="20DDEA24" w14:textId="77BA85DC" w:rsidR="00D526AC" w:rsidRDefault="00041098" w:rsidP="00041098">
      <w:pPr>
        <w:pStyle w:val="Paragraphedeliste"/>
        <w:numPr>
          <w:ilvl w:val="0"/>
          <w:numId w:val="9"/>
        </w:numPr>
        <w:jc w:val="both"/>
        <w:rPr>
          <w:rFonts w:cs="Times New Roman"/>
          <w:sz w:val="24"/>
          <w:szCs w:val="24"/>
        </w:rPr>
      </w:pPr>
      <w:r w:rsidRPr="009C2218">
        <w:rPr>
          <w:rFonts w:cs="Times New Roman"/>
          <w:sz w:val="24"/>
          <w:szCs w:val="24"/>
        </w:rPr>
        <w:t>Le fait que l’argumentation d’</w:t>
      </w:r>
      <w:r w:rsidR="00D526AC" w:rsidRPr="009C2218">
        <w:rPr>
          <w:rFonts w:cs="Times New Roman"/>
          <w:sz w:val="24"/>
          <w:szCs w:val="24"/>
        </w:rPr>
        <w:t>O</w:t>
      </w:r>
      <w:r w:rsidRPr="009C2218">
        <w:rPr>
          <w:rFonts w:cs="Times New Roman"/>
          <w:sz w:val="24"/>
          <w:szCs w:val="24"/>
        </w:rPr>
        <w:t xml:space="preserve">. de Gouges soit ancrée dans une réalité personnelle et quotidienne </w:t>
      </w:r>
      <w:r w:rsidR="00D526AC" w:rsidRPr="009C2218">
        <w:rPr>
          <w:rFonts w:cs="Times New Roman"/>
          <w:sz w:val="24"/>
          <w:szCs w:val="24"/>
        </w:rPr>
        <w:t>apporte du poids</w:t>
      </w:r>
      <w:r w:rsidRPr="009C2218">
        <w:rPr>
          <w:rFonts w:cs="Times New Roman"/>
          <w:sz w:val="24"/>
          <w:szCs w:val="24"/>
        </w:rPr>
        <w:t xml:space="preserve"> ses propos. Afin de rendre son </w:t>
      </w:r>
      <w:r w:rsidR="00D526AC" w:rsidRPr="009C2218">
        <w:rPr>
          <w:rFonts w:cs="Times New Roman"/>
          <w:sz w:val="24"/>
          <w:szCs w:val="24"/>
        </w:rPr>
        <w:t>œuvre</w:t>
      </w:r>
      <w:r w:rsidR="00B5110E" w:rsidRPr="009C2218">
        <w:rPr>
          <w:rFonts w:cs="Times New Roman"/>
          <w:sz w:val="24"/>
          <w:szCs w:val="24"/>
        </w:rPr>
        <w:t xml:space="preserve"> </w:t>
      </w:r>
      <w:r w:rsidR="00A75016" w:rsidRPr="009C2218">
        <w:rPr>
          <w:rFonts w:cs="Times New Roman"/>
          <w:sz w:val="24"/>
          <w:szCs w:val="24"/>
        </w:rPr>
        <w:t>efficace</w:t>
      </w:r>
      <w:r w:rsidR="00D526AC" w:rsidRPr="009C2218">
        <w:rPr>
          <w:rFonts w:cs="Times New Roman"/>
          <w:sz w:val="24"/>
          <w:szCs w:val="24"/>
        </w:rPr>
        <w:t>,</w:t>
      </w:r>
      <w:r w:rsidRPr="009C2218">
        <w:rPr>
          <w:rFonts w:cs="Times New Roman"/>
          <w:sz w:val="24"/>
          <w:szCs w:val="24"/>
        </w:rPr>
        <w:t xml:space="preserve"> Olympe de Gouges a également mis </w:t>
      </w:r>
      <w:r w:rsidR="00D526AC" w:rsidRPr="009C2218">
        <w:rPr>
          <w:rFonts w:cs="Times New Roman"/>
          <w:sz w:val="24"/>
          <w:szCs w:val="24"/>
        </w:rPr>
        <w:t>ses qualités rhétoriques au service de son argumentation.</w:t>
      </w:r>
    </w:p>
    <w:p w14:paraId="49AE3139" w14:textId="77777777" w:rsidR="0021711D" w:rsidRPr="0021711D" w:rsidRDefault="0021711D" w:rsidP="0021711D">
      <w:pPr>
        <w:pStyle w:val="Paragraphedeliste"/>
        <w:jc w:val="both"/>
        <w:rPr>
          <w:rFonts w:cs="Times New Roman"/>
          <w:sz w:val="24"/>
          <w:szCs w:val="24"/>
        </w:rPr>
      </w:pPr>
    </w:p>
    <w:p w14:paraId="48A5A61F" w14:textId="1806BB1A" w:rsidR="00D526AC" w:rsidRDefault="00D526AC" w:rsidP="00D526AC">
      <w:pPr>
        <w:pStyle w:val="Paragraphedeliste"/>
        <w:numPr>
          <w:ilvl w:val="0"/>
          <w:numId w:val="3"/>
        </w:numPr>
        <w:jc w:val="both"/>
        <w:rPr>
          <w:rFonts w:cs="Times New Roman"/>
          <w:b/>
          <w:bCs/>
          <w:sz w:val="24"/>
          <w:szCs w:val="24"/>
        </w:rPr>
      </w:pPr>
      <w:r w:rsidRPr="00666C6A">
        <w:rPr>
          <w:rFonts w:cs="Times New Roman"/>
          <w:b/>
          <w:bCs/>
          <w:sz w:val="24"/>
          <w:szCs w:val="24"/>
        </w:rPr>
        <w:t>Le style littéraire percutant d’Olympe de Gouges confère de la force à son argumentation.</w:t>
      </w:r>
    </w:p>
    <w:p w14:paraId="5544928F" w14:textId="77777777" w:rsidR="0021711D" w:rsidRPr="0021711D" w:rsidRDefault="0021711D" w:rsidP="0021711D">
      <w:pPr>
        <w:pStyle w:val="Paragraphedeliste"/>
        <w:ind w:left="1080"/>
        <w:jc w:val="both"/>
        <w:rPr>
          <w:rFonts w:cs="Times New Roman"/>
          <w:b/>
          <w:bCs/>
          <w:sz w:val="24"/>
          <w:szCs w:val="24"/>
        </w:rPr>
      </w:pPr>
    </w:p>
    <w:p w14:paraId="5960BB61" w14:textId="1C94A94C" w:rsidR="00EF489C" w:rsidRPr="00666C6A" w:rsidRDefault="00EF489C" w:rsidP="00EF489C">
      <w:pPr>
        <w:pStyle w:val="Paragraphedeliste"/>
        <w:numPr>
          <w:ilvl w:val="0"/>
          <w:numId w:val="8"/>
        </w:numPr>
        <w:jc w:val="both"/>
        <w:rPr>
          <w:rFonts w:cs="Times New Roman"/>
          <w:sz w:val="24"/>
          <w:szCs w:val="24"/>
          <w:u w:val="single"/>
        </w:rPr>
      </w:pPr>
      <w:r w:rsidRPr="00666C6A">
        <w:rPr>
          <w:rFonts w:cs="Times New Roman"/>
          <w:sz w:val="24"/>
          <w:szCs w:val="24"/>
          <w:u w:val="single"/>
        </w:rPr>
        <w:t>L’auteure a recours à un style énergique.</w:t>
      </w:r>
    </w:p>
    <w:p w14:paraId="6308F31E" w14:textId="06185948" w:rsidR="00EF489C" w:rsidRPr="00666C6A" w:rsidRDefault="00EF489C" w:rsidP="00EF489C">
      <w:pPr>
        <w:jc w:val="both"/>
        <w:rPr>
          <w:rFonts w:cs="Times New Roman"/>
          <w:sz w:val="24"/>
          <w:szCs w:val="24"/>
        </w:rPr>
      </w:pPr>
      <w:r w:rsidRPr="00666C6A">
        <w:rPr>
          <w:rFonts w:cs="Times New Roman"/>
          <w:sz w:val="24"/>
          <w:szCs w:val="24"/>
        </w:rPr>
        <w:t>Ex : Usage fréquent de l’impératif présent et du tutoiement pour bousculer les hommes « Parcours la nature dans toute sa grandeur (</w:t>
      </w:r>
      <w:r w:rsidR="00A75016">
        <w:rPr>
          <w:rFonts w:cs="Times New Roman"/>
          <w:sz w:val="24"/>
          <w:szCs w:val="24"/>
        </w:rPr>
        <w:t>…</w:t>
      </w:r>
      <w:r w:rsidR="00A75016" w:rsidRPr="00666C6A">
        <w:rPr>
          <w:rFonts w:cs="Times New Roman"/>
          <w:sz w:val="24"/>
          <w:szCs w:val="24"/>
        </w:rPr>
        <w:t>)</w:t>
      </w:r>
      <w:r w:rsidRPr="00666C6A">
        <w:rPr>
          <w:rFonts w:cs="Times New Roman"/>
          <w:sz w:val="24"/>
          <w:szCs w:val="24"/>
        </w:rPr>
        <w:t xml:space="preserve"> et donne-moi si tu l’oses, l’exemple de cet empire tyrannique. ». / Mêmes procédés employés pour pousser les femmes à se rebeller : « femme, réveille-toi (...) ; reconnais tes droits ».</w:t>
      </w:r>
    </w:p>
    <w:p w14:paraId="639A6C16" w14:textId="0D0B4FD0" w:rsidR="00EF489C" w:rsidRPr="00666C6A" w:rsidRDefault="00EF489C" w:rsidP="00EF489C">
      <w:pPr>
        <w:jc w:val="both"/>
        <w:rPr>
          <w:rFonts w:cs="Times New Roman"/>
          <w:sz w:val="24"/>
          <w:szCs w:val="24"/>
        </w:rPr>
      </w:pPr>
      <w:r w:rsidRPr="00666C6A">
        <w:rPr>
          <w:rFonts w:cs="Times New Roman"/>
          <w:sz w:val="24"/>
          <w:szCs w:val="24"/>
        </w:rPr>
        <w:t>= registre polémique, les mots constituent une arme de combat.</w:t>
      </w:r>
    </w:p>
    <w:p w14:paraId="0A6B88A3" w14:textId="71FD244A" w:rsidR="00A60116" w:rsidRPr="00666C6A" w:rsidRDefault="00A60116" w:rsidP="00A60116">
      <w:pPr>
        <w:pStyle w:val="Paragraphedeliste"/>
        <w:numPr>
          <w:ilvl w:val="0"/>
          <w:numId w:val="8"/>
        </w:numPr>
        <w:jc w:val="both"/>
        <w:rPr>
          <w:rFonts w:cs="Times New Roman"/>
          <w:sz w:val="24"/>
          <w:szCs w:val="24"/>
          <w:u w:val="single"/>
        </w:rPr>
      </w:pPr>
      <w:r w:rsidRPr="00666C6A">
        <w:rPr>
          <w:rFonts w:cs="Times New Roman"/>
          <w:sz w:val="24"/>
          <w:szCs w:val="24"/>
          <w:u w:val="single"/>
        </w:rPr>
        <w:t>L’écriture imagée d’Olympe de Gouges est destinée à emporter l’adhésion</w:t>
      </w:r>
    </w:p>
    <w:p w14:paraId="41C9FF1F" w14:textId="44D8B094" w:rsidR="00A60116" w:rsidRPr="00666C6A" w:rsidRDefault="00A60116" w:rsidP="00A60116">
      <w:pPr>
        <w:jc w:val="both"/>
        <w:rPr>
          <w:rFonts w:cs="Times New Roman"/>
          <w:sz w:val="24"/>
          <w:szCs w:val="24"/>
        </w:rPr>
      </w:pPr>
      <w:r w:rsidRPr="00666C6A">
        <w:rPr>
          <w:rFonts w:cs="Times New Roman"/>
          <w:sz w:val="24"/>
          <w:szCs w:val="24"/>
        </w:rPr>
        <w:t>Ex : métaphores « le tocsin de la raison se fait entendre dans tous l’univers » ; « Le flambeau de la vérité a dissipé tous les nuages de la sottise et de l’usurpation » ; « Le mariage est le tombeau de la confiance et de l’amour »</w:t>
      </w:r>
    </w:p>
    <w:p w14:paraId="05663A25" w14:textId="51797CBC" w:rsidR="00EF489C" w:rsidRPr="00666C6A" w:rsidRDefault="00EF489C" w:rsidP="00EF489C">
      <w:pPr>
        <w:pStyle w:val="Paragraphedeliste"/>
        <w:numPr>
          <w:ilvl w:val="0"/>
          <w:numId w:val="8"/>
        </w:numPr>
        <w:jc w:val="both"/>
        <w:rPr>
          <w:rFonts w:cs="Times New Roman"/>
          <w:sz w:val="24"/>
          <w:szCs w:val="24"/>
          <w:u w:val="single"/>
        </w:rPr>
      </w:pPr>
      <w:r w:rsidRPr="00666C6A">
        <w:rPr>
          <w:rFonts w:cs="Times New Roman"/>
          <w:sz w:val="24"/>
          <w:szCs w:val="24"/>
          <w:u w:val="single"/>
        </w:rPr>
        <w:lastRenderedPageBreak/>
        <w:t>L’auteu</w:t>
      </w:r>
      <w:r w:rsidR="008B10AE">
        <w:rPr>
          <w:rFonts w:cs="Times New Roman"/>
          <w:sz w:val="24"/>
          <w:szCs w:val="24"/>
          <w:u w:val="single"/>
        </w:rPr>
        <w:t xml:space="preserve">re développe un style lapidaire </w:t>
      </w:r>
      <w:r w:rsidR="00A60116" w:rsidRPr="00666C6A">
        <w:rPr>
          <w:rFonts w:cs="Times New Roman"/>
          <w:sz w:val="24"/>
          <w:szCs w:val="24"/>
          <w:u w:val="single"/>
        </w:rPr>
        <w:t>et frappant</w:t>
      </w:r>
    </w:p>
    <w:p w14:paraId="1F8DA1F7" w14:textId="2B5ED5E7" w:rsidR="00EF489C" w:rsidRPr="00666C6A" w:rsidRDefault="00EF489C" w:rsidP="00EF489C">
      <w:pPr>
        <w:jc w:val="both"/>
        <w:rPr>
          <w:rFonts w:cs="Times New Roman"/>
          <w:sz w:val="24"/>
          <w:szCs w:val="24"/>
        </w:rPr>
      </w:pPr>
      <w:r w:rsidRPr="00666C6A">
        <w:rPr>
          <w:rFonts w:cs="Times New Roman"/>
          <w:sz w:val="24"/>
          <w:szCs w:val="24"/>
        </w:rPr>
        <w:t>Ex </w:t>
      </w:r>
      <w:r w:rsidR="00A60116" w:rsidRPr="00666C6A">
        <w:rPr>
          <w:rFonts w:cs="Times New Roman"/>
          <w:sz w:val="24"/>
          <w:szCs w:val="24"/>
        </w:rPr>
        <w:t>1</w:t>
      </w:r>
      <w:r w:rsidRPr="00666C6A">
        <w:rPr>
          <w:rFonts w:cs="Times New Roman"/>
          <w:sz w:val="24"/>
          <w:szCs w:val="24"/>
        </w:rPr>
        <w:t>: « Quelles que soient les barrières que l’on vous oppose, il est en votre pouvoir de les affranchir, vous n’avez qu’à le vouloir » : présent de vérité générale</w:t>
      </w:r>
      <w:r w:rsidR="00A60116" w:rsidRPr="00666C6A">
        <w:rPr>
          <w:rFonts w:cs="Times New Roman"/>
          <w:sz w:val="24"/>
          <w:szCs w:val="24"/>
        </w:rPr>
        <w:t xml:space="preserve">, paronomase « pouvoir » </w:t>
      </w:r>
      <w:bookmarkStart w:id="2" w:name="_GoBack"/>
      <w:r w:rsidR="00A60116" w:rsidRPr="00666C6A">
        <w:rPr>
          <w:rFonts w:cs="Times New Roman"/>
          <w:sz w:val="24"/>
          <w:szCs w:val="24"/>
        </w:rPr>
        <w:t>/ vouloir »</w:t>
      </w:r>
    </w:p>
    <w:bookmarkEnd w:id="2"/>
    <w:p w14:paraId="2792A76E" w14:textId="18C03748" w:rsidR="00521BC1" w:rsidRPr="00666C6A" w:rsidRDefault="00A60116" w:rsidP="00EF489C">
      <w:pPr>
        <w:jc w:val="both"/>
        <w:rPr>
          <w:rFonts w:cs="Times New Roman"/>
          <w:sz w:val="24"/>
          <w:szCs w:val="24"/>
        </w:rPr>
      </w:pPr>
      <w:r w:rsidRPr="00666C6A">
        <w:rPr>
          <w:rFonts w:cs="Times New Roman"/>
          <w:sz w:val="24"/>
          <w:szCs w:val="24"/>
        </w:rPr>
        <w:t xml:space="preserve">Ex 2 : « On ne naît pas femme, on le devient » S. de Beauvoir, </w:t>
      </w:r>
      <w:r w:rsidRPr="00666C6A">
        <w:rPr>
          <w:rFonts w:cs="Times New Roman"/>
          <w:i/>
          <w:iCs/>
          <w:sz w:val="24"/>
          <w:szCs w:val="24"/>
        </w:rPr>
        <w:t>Le Deuxième Sexe</w:t>
      </w:r>
      <w:r w:rsidRPr="00666C6A">
        <w:rPr>
          <w:rFonts w:cs="Times New Roman"/>
          <w:sz w:val="24"/>
          <w:szCs w:val="24"/>
        </w:rPr>
        <w:t>.</w:t>
      </w:r>
    </w:p>
    <w:p w14:paraId="61F1676E" w14:textId="2BD3BD4C" w:rsidR="00521BC1" w:rsidRPr="0024345E" w:rsidRDefault="00521BC1" w:rsidP="00EF489C">
      <w:pPr>
        <w:jc w:val="both"/>
        <w:rPr>
          <w:rFonts w:cs="Times New Roman"/>
          <w:b/>
          <w:sz w:val="24"/>
          <w:szCs w:val="24"/>
          <w:u w:val="thick"/>
        </w:rPr>
      </w:pPr>
      <w:r w:rsidRPr="0024345E">
        <w:rPr>
          <w:rFonts w:cs="Times New Roman"/>
          <w:b/>
          <w:sz w:val="24"/>
          <w:szCs w:val="24"/>
          <w:u w:val="thick"/>
        </w:rPr>
        <w:t>Conclusion rédigée</w:t>
      </w:r>
    </w:p>
    <w:p w14:paraId="49A9F743" w14:textId="275D8597" w:rsidR="00521BC1" w:rsidRPr="00666C6A" w:rsidRDefault="00521BC1" w:rsidP="005675CD">
      <w:pPr>
        <w:jc w:val="both"/>
        <w:rPr>
          <w:rFonts w:cs="Times New Roman"/>
          <w:sz w:val="24"/>
          <w:szCs w:val="24"/>
        </w:rPr>
      </w:pPr>
      <w:r w:rsidRPr="00666C6A">
        <w:rPr>
          <w:rFonts w:cs="Times New Roman"/>
          <w:sz w:val="24"/>
          <w:szCs w:val="24"/>
        </w:rPr>
        <w:tab/>
        <w:t xml:space="preserve">Olympe de Gouges a donc mis sa plume au service de ses convictions et de son combat pour l’égalité entre les sexes. L’œuvre frappe par sa modernité et son efficacité dans la mesure où l’auteure a développé des idées très novatrices </w:t>
      </w:r>
      <w:r w:rsidR="005675CD" w:rsidRPr="00666C6A">
        <w:rPr>
          <w:rFonts w:cs="Times New Roman"/>
          <w:sz w:val="24"/>
          <w:szCs w:val="24"/>
        </w:rPr>
        <w:t xml:space="preserve">pour son époque </w:t>
      </w:r>
      <w:r w:rsidRPr="00666C6A">
        <w:rPr>
          <w:rFonts w:cs="Times New Roman"/>
          <w:sz w:val="24"/>
          <w:szCs w:val="24"/>
        </w:rPr>
        <w:t xml:space="preserve">qui s’appuyaient sur des arguments </w:t>
      </w:r>
      <w:r w:rsidR="00B5110E" w:rsidRPr="00666C6A">
        <w:rPr>
          <w:rFonts w:cs="Times New Roman"/>
          <w:sz w:val="24"/>
          <w:szCs w:val="24"/>
        </w:rPr>
        <w:t xml:space="preserve">se référant </w:t>
      </w:r>
      <w:r w:rsidRPr="00666C6A">
        <w:rPr>
          <w:rFonts w:cs="Times New Roman"/>
          <w:sz w:val="24"/>
          <w:szCs w:val="24"/>
        </w:rPr>
        <w:t>à la philosophie des Lumières et qu’elle a étayés par des situations concrètes. Par ailleurs, son écriture de combat se caractérise par un style à la fois polémique, imagé et lapidaire</w:t>
      </w:r>
      <w:r w:rsidR="00B5110E" w:rsidRPr="00666C6A">
        <w:rPr>
          <w:rFonts w:cs="Times New Roman"/>
          <w:sz w:val="24"/>
          <w:szCs w:val="24"/>
        </w:rPr>
        <w:t>,</w:t>
      </w:r>
      <w:r w:rsidRPr="00666C6A">
        <w:rPr>
          <w:rFonts w:cs="Times New Roman"/>
          <w:sz w:val="24"/>
          <w:szCs w:val="24"/>
        </w:rPr>
        <w:t xml:space="preserve"> apte à marquer les esprits. </w:t>
      </w:r>
      <w:r w:rsidR="005675CD" w:rsidRPr="00666C6A">
        <w:rPr>
          <w:rFonts w:cs="Times New Roman"/>
          <w:sz w:val="24"/>
          <w:szCs w:val="24"/>
        </w:rPr>
        <w:t xml:space="preserve">Olympe de Gouges était très en avance sur son temps et il n’est donc pas étonnant qu’elle ait choqué nombre de ses contemporains par ses idées politiques et sociales mais l’histoire lui a donné raison puisque l’esclavage a été aboli en France en 1848, que les femmes y ont acquis le droit en vote en 1944 et que les Nations Unies ont adopté en 1948 la </w:t>
      </w:r>
      <w:r w:rsidR="005675CD" w:rsidRPr="00666C6A">
        <w:rPr>
          <w:rFonts w:cs="Times New Roman"/>
          <w:i/>
          <w:iCs/>
          <w:sz w:val="24"/>
          <w:szCs w:val="24"/>
        </w:rPr>
        <w:t xml:space="preserve">Déclaration </w:t>
      </w:r>
      <w:r w:rsidR="007408E8" w:rsidRPr="00666C6A">
        <w:rPr>
          <w:rFonts w:cs="Times New Roman"/>
          <w:i/>
          <w:iCs/>
          <w:sz w:val="24"/>
          <w:szCs w:val="24"/>
        </w:rPr>
        <w:t>universelle des droits de l’Homme</w:t>
      </w:r>
      <w:r w:rsidR="007408E8" w:rsidRPr="00666C6A">
        <w:rPr>
          <w:rFonts w:cs="Times New Roman"/>
          <w:sz w:val="24"/>
          <w:szCs w:val="24"/>
        </w:rPr>
        <w:t>.</w:t>
      </w:r>
    </w:p>
    <w:sectPr w:rsidR="00521BC1" w:rsidRPr="00666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008D"/>
    <w:multiLevelType w:val="hybridMultilevel"/>
    <w:tmpl w:val="01D83E8E"/>
    <w:lvl w:ilvl="0" w:tplc="756C1048">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D53F43"/>
    <w:multiLevelType w:val="hybridMultilevel"/>
    <w:tmpl w:val="F9EC89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FA4456"/>
    <w:multiLevelType w:val="hybridMultilevel"/>
    <w:tmpl w:val="21D2D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75117B"/>
    <w:multiLevelType w:val="hybridMultilevel"/>
    <w:tmpl w:val="D5C8D4DC"/>
    <w:lvl w:ilvl="0" w:tplc="3E06E9B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6662D88"/>
    <w:multiLevelType w:val="hybridMultilevel"/>
    <w:tmpl w:val="461AAC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B5535B"/>
    <w:multiLevelType w:val="hybridMultilevel"/>
    <w:tmpl w:val="E8628A1C"/>
    <w:lvl w:ilvl="0" w:tplc="D09EC69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943914"/>
    <w:multiLevelType w:val="hybridMultilevel"/>
    <w:tmpl w:val="D0E45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267063"/>
    <w:multiLevelType w:val="hybridMultilevel"/>
    <w:tmpl w:val="FF947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D77544"/>
    <w:multiLevelType w:val="hybridMultilevel"/>
    <w:tmpl w:val="6F663138"/>
    <w:lvl w:ilvl="0" w:tplc="06D8CB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3"/>
  </w:num>
  <w:num w:numId="5">
    <w:abstractNumId w:val="4"/>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5F"/>
    <w:rsid w:val="00041098"/>
    <w:rsid w:val="000855CA"/>
    <w:rsid w:val="000A668D"/>
    <w:rsid w:val="00143FF5"/>
    <w:rsid w:val="0021711D"/>
    <w:rsid w:val="0024345E"/>
    <w:rsid w:val="002A3E0D"/>
    <w:rsid w:val="0038362D"/>
    <w:rsid w:val="003F2A48"/>
    <w:rsid w:val="00521BC1"/>
    <w:rsid w:val="00522F5F"/>
    <w:rsid w:val="005675CD"/>
    <w:rsid w:val="005D0FCA"/>
    <w:rsid w:val="00636251"/>
    <w:rsid w:val="006659A9"/>
    <w:rsid w:val="00666C6A"/>
    <w:rsid w:val="007408E8"/>
    <w:rsid w:val="00787B16"/>
    <w:rsid w:val="008B10AE"/>
    <w:rsid w:val="0095556D"/>
    <w:rsid w:val="009C2218"/>
    <w:rsid w:val="009F7E6B"/>
    <w:rsid w:val="00A0641F"/>
    <w:rsid w:val="00A60116"/>
    <w:rsid w:val="00A75016"/>
    <w:rsid w:val="00B5110E"/>
    <w:rsid w:val="00C5280D"/>
    <w:rsid w:val="00CB5912"/>
    <w:rsid w:val="00D46514"/>
    <w:rsid w:val="00D526AC"/>
    <w:rsid w:val="00E63D83"/>
    <w:rsid w:val="00EF489C"/>
    <w:rsid w:val="00F21186"/>
    <w:rsid w:val="00F819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0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fr-FR" w:eastAsia="ja-JP"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5F"/>
    <w:rPr>
      <w:rFonts w:eastAsiaTheme="minorHAnsi"/>
      <w:kern w:val="0"/>
      <w:lang w:eastAsia="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2F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fr-FR" w:eastAsia="ja-JP"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5F"/>
    <w:rPr>
      <w:rFonts w:eastAsiaTheme="minorHAnsi"/>
      <w:kern w:val="0"/>
      <w:lang w:eastAsia="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1330</Words>
  <Characters>7319</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TRAN VAN PRUVOST</dc:creator>
  <cp:keywords/>
  <dc:description/>
  <cp:lastModifiedBy>SIMON Annick</cp:lastModifiedBy>
  <cp:revision>15</cp:revision>
  <dcterms:created xsi:type="dcterms:W3CDTF">2024-04-02T18:09:00Z</dcterms:created>
  <dcterms:modified xsi:type="dcterms:W3CDTF">2024-04-02T18:35:00Z</dcterms:modified>
</cp:coreProperties>
</file>