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5FD97" w14:textId="042FA2DD" w:rsidR="004855C0" w:rsidRPr="000426A8" w:rsidRDefault="0030057B" w:rsidP="004855C0">
      <w:pPr>
        <w:pStyle w:val="Standard"/>
        <w:pBdr>
          <w:top w:val="single" w:sz="4" w:space="1" w:color="auto"/>
          <w:left w:val="single" w:sz="4" w:space="4" w:color="auto"/>
          <w:bottom w:val="single" w:sz="4" w:space="1" w:color="auto"/>
          <w:right w:val="single" w:sz="4" w:space="4" w:color="auto"/>
        </w:pBdr>
        <w:ind w:left="708"/>
        <w:jc w:val="center"/>
        <w:rPr>
          <w:rFonts w:asciiTheme="majorHAnsi" w:hAnsiTheme="majorHAnsi" w:cs="Times New Roman"/>
          <w:b/>
        </w:rPr>
      </w:pPr>
      <w:r w:rsidRPr="000426A8">
        <w:rPr>
          <w:rFonts w:asciiTheme="majorHAnsi" w:hAnsiTheme="majorHAnsi" w:cs="Times New Roman"/>
          <w:b/>
        </w:rPr>
        <w:t>La Disserta</w:t>
      </w:r>
      <w:r w:rsidR="004855C0" w:rsidRPr="000426A8">
        <w:rPr>
          <w:rFonts w:asciiTheme="majorHAnsi" w:hAnsiTheme="majorHAnsi" w:cs="Times New Roman"/>
          <w:b/>
        </w:rPr>
        <w:t>tion/ Sujet d’entraînement n°2</w:t>
      </w:r>
    </w:p>
    <w:p w14:paraId="7C8F2B02" w14:textId="6324FDB6" w:rsidR="00873D0D" w:rsidRPr="000426A8" w:rsidRDefault="00873D0D" w:rsidP="004855C0">
      <w:pPr>
        <w:pStyle w:val="Standard"/>
        <w:pBdr>
          <w:top w:val="single" w:sz="4" w:space="1" w:color="auto"/>
          <w:left w:val="single" w:sz="4" w:space="4" w:color="auto"/>
          <w:bottom w:val="single" w:sz="4" w:space="1" w:color="auto"/>
          <w:right w:val="single" w:sz="4" w:space="4" w:color="auto"/>
        </w:pBdr>
        <w:ind w:left="708"/>
        <w:jc w:val="center"/>
        <w:rPr>
          <w:rFonts w:asciiTheme="majorHAnsi" w:hAnsiTheme="majorHAnsi" w:cs="Times New Roman"/>
          <w:b/>
        </w:rPr>
      </w:pPr>
      <w:r w:rsidRPr="000426A8">
        <w:rPr>
          <w:rFonts w:asciiTheme="majorHAnsi" w:hAnsiTheme="majorHAnsi" w:cs="Times New Roman"/>
          <w:b/>
        </w:rPr>
        <w:t xml:space="preserve">En quoi la DDFC peut-elle être considérée comme un texte engagé ? </w:t>
      </w:r>
    </w:p>
    <w:p w14:paraId="521ABC2B" w14:textId="1FC436F1" w:rsidR="0030057B" w:rsidRPr="000426A8" w:rsidRDefault="0030057B" w:rsidP="004855C0">
      <w:pPr>
        <w:pStyle w:val="Standard"/>
        <w:pBdr>
          <w:top w:val="single" w:sz="4" w:space="1" w:color="auto"/>
          <w:left w:val="single" w:sz="4" w:space="4" w:color="auto"/>
          <w:bottom w:val="single" w:sz="4" w:space="1" w:color="auto"/>
          <w:right w:val="single" w:sz="4" w:space="4" w:color="auto"/>
        </w:pBdr>
        <w:ind w:left="708"/>
        <w:jc w:val="center"/>
        <w:rPr>
          <w:rFonts w:asciiTheme="majorHAnsi" w:hAnsiTheme="majorHAnsi" w:cs="Times New Roman"/>
          <w:b/>
        </w:rPr>
      </w:pPr>
      <w:r w:rsidRPr="000426A8">
        <w:rPr>
          <w:rFonts w:asciiTheme="majorHAnsi" w:hAnsiTheme="majorHAnsi" w:cs="Times New Roman"/>
          <w:b/>
        </w:rPr>
        <w:t>Proposition de plan détaillé</w:t>
      </w:r>
      <w:r w:rsidR="008E2B47">
        <w:rPr>
          <w:rFonts w:asciiTheme="majorHAnsi" w:hAnsiTheme="majorHAnsi" w:cs="Times New Roman"/>
          <w:b/>
        </w:rPr>
        <w:t> : les tra</w:t>
      </w:r>
      <w:r w:rsidR="00653129">
        <w:rPr>
          <w:rFonts w:asciiTheme="majorHAnsi" w:hAnsiTheme="majorHAnsi" w:cs="Times New Roman"/>
          <w:b/>
        </w:rPr>
        <w:t>n</w:t>
      </w:r>
      <w:r w:rsidR="008E2B47">
        <w:rPr>
          <w:rFonts w:asciiTheme="majorHAnsi" w:hAnsiTheme="majorHAnsi" w:cs="Times New Roman"/>
          <w:b/>
        </w:rPr>
        <w:t>sitions n’apparaissent donc pas…</w:t>
      </w:r>
    </w:p>
    <w:p w14:paraId="3287A41F" w14:textId="77777777" w:rsidR="004855C0" w:rsidRPr="00AF69CB" w:rsidRDefault="001F542F" w:rsidP="006A675B">
      <w:pPr>
        <w:pStyle w:val="Standard"/>
        <w:ind w:left="708"/>
        <w:jc w:val="both"/>
        <w:rPr>
          <w:rFonts w:asciiTheme="majorHAnsi" w:hAnsiTheme="majorHAnsi" w:cs="Times New Roman"/>
          <w:sz w:val="20"/>
          <w:szCs w:val="20"/>
        </w:rPr>
      </w:pPr>
      <w:r w:rsidRPr="00AF69CB">
        <w:rPr>
          <w:rFonts w:asciiTheme="majorHAnsi" w:hAnsiTheme="majorHAnsi" w:cs="Times New Roman"/>
          <w:sz w:val="20"/>
          <w:szCs w:val="20"/>
        </w:rPr>
        <w:t xml:space="preserve"> </w:t>
      </w:r>
    </w:p>
    <w:p w14:paraId="49B4D5D9" w14:textId="77777777" w:rsidR="00C92324" w:rsidRDefault="004855C0" w:rsidP="006A675B">
      <w:pPr>
        <w:pStyle w:val="Standard"/>
        <w:ind w:left="708"/>
        <w:jc w:val="both"/>
        <w:rPr>
          <w:rFonts w:asciiTheme="majorHAnsi" w:hAnsiTheme="majorHAnsi" w:cs="Times New Roman"/>
          <w:b/>
          <w:sz w:val="20"/>
          <w:szCs w:val="20"/>
        </w:rPr>
      </w:pPr>
      <w:r w:rsidRPr="00AF69CB">
        <w:rPr>
          <w:rFonts w:asciiTheme="majorHAnsi" w:hAnsiTheme="majorHAnsi" w:cs="Times New Roman"/>
          <w:sz w:val="20"/>
          <w:szCs w:val="20"/>
        </w:rPr>
        <w:t xml:space="preserve">   </w:t>
      </w:r>
      <w:r w:rsidR="00146178" w:rsidRPr="00AF69CB">
        <w:rPr>
          <w:rFonts w:asciiTheme="majorHAnsi" w:hAnsiTheme="majorHAnsi" w:cs="Times New Roman"/>
          <w:b/>
          <w:sz w:val="20"/>
          <w:szCs w:val="20"/>
        </w:rPr>
        <w:t>(I</w:t>
      </w:r>
      <w:r w:rsidR="00140A09" w:rsidRPr="00AF69CB">
        <w:rPr>
          <w:rFonts w:asciiTheme="majorHAnsi" w:hAnsiTheme="majorHAnsi" w:cs="Times New Roman"/>
          <w:b/>
          <w:sz w:val="20"/>
          <w:szCs w:val="20"/>
        </w:rPr>
        <w:t>ntroduction)</w:t>
      </w:r>
    </w:p>
    <w:p w14:paraId="78D9095F" w14:textId="397CD03B" w:rsidR="00FC2CDF" w:rsidRPr="00AF69CB" w:rsidRDefault="00A03488" w:rsidP="006A675B">
      <w:pPr>
        <w:pStyle w:val="Standard"/>
        <w:ind w:left="708"/>
        <w:jc w:val="both"/>
        <w:rPr>
          <w:rFonts w:asciiTheme="majorHAnsi" w:hAnsiTheme="majorHAnsi" w:cs="Times New Roman"/>
          <w:b/>
          <w:sz w:val="20"/>
          <w:szCs w:val="20"/>
        </w:rPr>
      </w:pPr>
      <w:r w:rsidRPr="00AF69CB">
        <w:rPr>
          <w:rFonts w:asciiTheme="majorHAnsi" w:hAnsiTheme="majorHAnsi" w:cs="Times New Roman"/>
          <w:b/>
          <w:sz w:val="20"/>
          <w:szCs w:val="20"/>
        </w:rPr>
        <w:t xml:space="preserve"> </w:t>
      </w:r>
    </w:p>
    <w:p w14:paraId="048FC89C" w14:textId="54B73327" w:rsidR="00E228C2" w:rsidRPr="00AF69CB" w:rsidRDefault="00FC2CDF" w:rsidP="006A675B">
      <w:pPr>
        <w:pStyle w:val="Standard"/>
        <w:ind w:left="708"/>
        <w:jc w:val="both"/>
        <w:rPr>
          <w:rFonts w:asciiTheme="majorHAnsi" w:hAnsiTheme="majorHAnsi"/>
          <w:sz w:val="20"/>
          <w:szCs w:val="20"/>
        </w:rPr>
      </w:pPr>
      <w:r w:rsidRPr="00AF69CB">
        <w:rPr>
          <w:rFonts w:asciiTheme="majorHAnsi" w:hAnsiTheme="majorHAnsi" w:cs="Times New Roman"/>
          <w:b/>
          <w:sz w:val="20"/>
          <w:szCs w:val="20"/>
        </w:rPr>
        <w:t xml:space="preserve">     </w:t>
      </w:r>
      <w:r w:rsidR="003B1AF4" w:rsidRPr="00AF69CB">
        <w:rPr>
          <w:rFonts w:asciiTheme="majorHAnsi" w:hAnsiTheme="majorHAnsi" w:cs="Times New Roman"/>
          <w:color w:val="008000"/>
          <w:sz w:val="20"/>
          <w:szCs w:val="20"/>
        </w:rPr>
        <w:t xml:space="preserve">Olympe de Gouges est considérée comme l’une des premières à avoir porté la cause des esclaves au théâtre, à travers sa pièce </w:t>
      </w:r>
      <w:r w:rsidR="003B1AF4" w:rsidRPr="00AF69CB">
        <w:rPr>
          <w:rFonts w:asciiTheme="majorHAnsi" w:hAnsiTheme="majorHAnsi" w:cs="Times New Roman"/>
          <w:i/>
          <w:iCs/>
          <w:color w:val="008000"/>
          <w:sz w:val="20"/>
          <w:szCs w:val="20"/>
        </w:rPr>
        <w:t>Zamore et Mirza</w:t>
      </w:r>
      <w:r w:rsidR="003B1AF4" w:rsidRPr="00AF69CB">
        <w:rPr>
          <w:rFonts w:asciiTheme="majorHAnsi" w:hAnsiTheme="majorHAnsi" w:cs="Times New Roman"/>
          <w:color w:val="008000"/>
          <w:sz w:val="20"/>
          <w:szCs w:val="20"/>
        </w:rPr>
        <w:t>, composée en 1785</w:t>
      </w:r>
      <w:r w:rsidR="001F542F" w:rsidRPr="00AF69CB">
        <w:rPr>
          <w:rFonts w:asciiTheme="majorHAnsi" w:hAnsiTheme="majorHAnsi" w:cs="Times New Roman"/>
          <w:color w:val="008000"/>
          <w:sz w:val="20"/>
          <w:szCs w:val="20"/>
        </w:rPr>
        <w:t xml:space="preserve"> et donc à s’ê</w:t>
      </w:r>
      <w:r w:rsidR="006A675B" w:rsidRPr="00AF69CB">
        <w:rPr>
          <w:rFonts w:asciiTheme="majorHAnsi" w:hAnsiTheme="majorHAnsi" w:cs="Times New Roman"/>
          <w:color w:val="008000"/>
          <w:sz w:val="20"/>
          <w:szCs w:val="20"/>
        </w:rPr>
        <w:t xml:space="preserve">tre engagée contre </w:t>
      </w:r>
      <w:r w:rsidR="00140A09" w:rsidRPr="00AF69CB">
        <w:rPr>
          <w:rFonts w:asciiTheme="majorHAnsi" w:hAnsiTheme="majorHAnsi" w:cs="Times New Roman"/>
          <w:color w:val="008000"/>
          <w:sz w:val="20"/>
          <w:szCs w:val="20"/>
        </w:rPr>
        <w:t>l’obscurantisme que constitue l’esclavage</w:t>
      </w:r>
      <w:r w:rsidR="001F542F" w:rsidRPr="00AF69CB">
        <w:rPr>
          <w:rFonts w:asciiTheme="majorHAnsi" w:hAnsiTheme="majorHAnsi" w:cs="Times New Roman"/>
          <w:color w:val="008000"/>
          <w:sz w:val="20"/>
          <w:szCs w:val="20"/>
        </w:rPr>
        <w:t xml:space="preserve"> au cœur du siècle des Lumières. Mais elle est aussi </w:t>
      </w:r>
      <w:r w:rsidR="006A675B" w:rsidRPr="00AF69CB">
        <w:rPr>
          <w:rFonts w:asciiTheme="majorHAnsi" w:hAnsiTheme="majorHAnsi" w:cs="Times New Roman"/>
          <w:color w:val="008000"/>
          <w:sz w:val="20"/>
          <w:szCs w:val="20"/>
        </w:rPr>
        <w:t xml:space="preserve">et surtout </w:t>
      </w:r>
      <w:r w:rsidR="001F542F" w:rsidRPr="00AF69CB">
        <w:rPr>
          <w:rFonts w:asciiTheme="majorHAnsi" w:hAnsiTheme="majorHAnsi" w:cs="Times New Roman"/>
          <w:color w:val="008000"/>
          <w:sz w:val="20"/>
          <w:szCs w:val="20"/>
        </w:rPr>
        <w:t>celle qui défend la cause féminine</w:t>
      </w:r>
      <w:r w:rsidR="006A675B" w:rsidRPr="00AF69CB">
        <w:rPr>
          <w:rFonts w:asciiTheme="majorHAnsi" w:hAnsiTheme="majorHAnsi" w:cs="Times New Roman"/>
          <w:color w:val="008000"/>
          <w:sz w:val="20"/>
          <w:szCs w:val="20"/>
        </w:rPr>
        <w:t xml:space="preserve"> : en 1791 elle propose à l’Assemblée nationale sa </w:t>
      </w:r>
      <w:r w:rsidR="006A675B" w:rsidRPr="00AF69CB">
        <w:rPr>
          <w:rFonts w:asciiTheme="majorHAnsi" w:hAnsiTheme="majorHAnsi" w:cs="Times New Roman"/>
          <w:i/>
          <w:color w:val="008000"/>
          <w:sz w:val="20"/>
          <w:szCs w:val="20"/>
        </w:rPr>
        <w:t>Déclaration des droits de la femme et de la citoyenne</w:t>
      </w:r>
      <w:r w:rsidR="006A675B" w:rsidRPr="00AF69CB">
        <w:rPr>
          <w:rFonts w:asciiTheme="majorHAnsi" w:hAnsiTheme="majorHAnsi" w:cs="Times New Roman"/>
          <w:color w:val="008000"/>
          <w:sz w:val="20"/>
          <w:szCs w:val="20"/>
        </w:rPr>
        <w:t xml:space="preserve">, sur le modèle de </w:t>
      </w:r>
      <w:r w:rsidR="006A675B" w:rsidRPr="00AF69CB">
        <w:rPr>
          <w:rFonts w:asciiTheme="majorHAnsi" w:hAnsiTheme="majorHAnsi" w:cs="Times New Roman"/>
          <w:i/>
          <w:color w:val="008000"/>
          <w:sz w:val="20"/>
          <w:szCs w:val="20"/>
        </w:rPr>
        <w:t xml:space="preserve">La Déclaration des droits de l’homme et du citoyen </w:t>
      </w:r>
      <w:r w:rsidR="006A675B" w:rsidRPr="00AF69CB">
        <w:rPr>
          <w:rFonts w:asciiTheme="majorHAnsi" w:hAnsiTheme="majorHAnsi" w:cs="Times New Roman"/>
          <w:color w:val="008000"/>
          <w:sz w:val="20"/>
          <w:szCs w:val="20"/>
        </w:rPr>
        <w:t>a</w:t>
      </w:r>
      <w:r w:rsidR="006A675B" w:rsidRPr="00AF69CB">
        <w:rPr>
          <w:rFonts w:asciiTheme="majorHAnsi" w:hAnsiTheme="majorHAnsi"/>
          <w:color w:val="008000"/>
          <w:sz w:val="20"/>
          <w:szCs w:val="20"/>
        </w:rPr>
        <w:t>doptée en août 1789. Elle met en avant les droits et les devoirs des femmes et appelle à la reconnaissance de l’égalité entre les deux sexes.</w:t>
      </w:r>
      <w:r w:rsidR="006A675B" w:rsidRPr="00AF69CB">
        <w:rPr>
          <w:rFonts w:asciiTheme="majorHAnsi" w:hAnsiTheme="majorHAnsi"/>
          <w:sz w:val="20"/>
          <w:szCs w:val="20"/>
        </w:rPr>
        <w:t xml:space="preserve"> </w:t>
      </w:r>
      <w:r w:rsidR="006A675B" w:rsidRPr="00AF69CB">
        <w:rPr>
          <w:rFonts w:asciiTheme="majorHAnsi" w:hAnsiTheme="majorHAnsi"/>
          <w:color w:val="FF0000"/>
          <w:sz w:val="20"/>
          <w:szCs w:val="20"/>
        </w:rPr>
        <w:t xml:space="preserve">Dès lors, en quoi </w:t>
      </w:r>
      <w:r w:rsidR="006A675B" w:rsidRPr="00AF69CB">
        <w:rPr>
          <w:rFonts w:asciiTheme="majorHAnsi" w:hAnsiTheme="majorHAnsi"/>
          <w:i/>
          <w:color w:val="FF0000"/>
          <w:sz w:val="20"/>
          <w:szCs w:val="20"/>
        </w:rPr>
        <w:t>La Déclaration des droits de la femme et de la citoyenne</w:t>
      </w:r>
      <w:r w:rsidR="006A675B" w:rsidRPr="00AF69CB">
        <w:rPr>
          <w:rFonts w:asciiTheme="majorHAnsi" w:hAnsiTheme="majorHAnsi"/>
          <w:color w:val="FF0000"/>
          <w:sz w:val="20"/>
          <w:szCs w:val="20"/>
        </w:rPr>
        <w:t xml:space="preserve"> peut-elle être considérée comme un texte engagé ? Comment le texte d’Olympe de Gouges prend-il </w:t>
      </w:r>
      <w:r w:rsidR="0030057B" w:rsidRPr="00AF69CB">
        <w:rPr>
          <w:rFonts w:asciiTheme="majorHAnsi" w:hAnsiTheme="majorHAnsi"/>
          <w:color w:val="FF0000"/>
          <w:sz w:val="20"/>
          <w:szCs w:val="20"/>
        </w:rPr>
        <w:t>position,</w:t>
      </w:r>
      <w:r w:rsidR="006A675B" w:rsidRPr="00AF69CB">
        <w:rPr>
          <w:rFonts w:asciiTheme="majorHAnsi" w:hAnsiTheme="majorHAnsi"/>
          <w:color w:val="FF0000"/>
          <w:sz w:val="20"/>
          <w:szCs w:val="20"/>
        </w:rPr>
        <w:t xml:space="preserve"> avec virulence, dans l’actual</w:t>
      </w:r>
      <w:r w:rsidR="00C5478D" w:rsidRPr="00AF69CB">
        <w:rPr>
          <w:rFonts w:asciiTheme="majorHAnsi" w:hAnsiTheme="majorHAnsi"/>
          <w:color w:val="FF0000"/>
          <w:sz w:val="20"/>
          <w:szCs w:val="20"/>
        </w:rPr>
        <w:t>ité de son époque</w:t>
      </w:r>
      <w:r w:rsidR="00E458C0" w:rsidRPr="00AF69CB">
        <w:rPr>
          <w:rFonts w:asciiTheme="majorHAnsi" w:hAnsiTheme="majorHAnsi"/>
          <w:color w:val="FF0000"/>
          <w:sz w:val="20"/>
          <w:szCs w:val="20"/>
        </w:rPr>
        <w:t>,</w:t>
      </w:r>
      <w:r w:rsidR="00C5478D" w:rsidRPr="00AF69CB">
        <w:rPr>
          <w:rFonts w:asciiTheme="majorHAnsi" w:hAnsiTheme="majorHAnsi"/>
          <w:color w:val="FF0000"/>
          <w:sz w:val="20"/>
          <w:szCs w:val="20"/>
        </w:rPr>
        <w:t xml:space="preserve"> afin de</w:t>
      </w:r>
      <w:r w:rsidR="006A675B" w:rsidRPr="00AF69CB">
        <w:rPr>
          <w:rFonts w:asciiTheme="majorHAnsi" w:hAnsiTheme="majorHAnsi"/>
          <w:color w:val="FF0000"/>
          <w:sz w:val="20"/>
          <w:szCs w:val="20"/>
        </w:rPr>
        <w:t xml:space="preserve"> défendre une cause ? </w:t>
      </w:r>
      <w:r w:rsidR="00095151" w:rsidRPr="00AF69CB">
        <w:rPr>
          <w:rFonts w:asciiTheme="majorHAnsi" w:hAnsiTheme="majorHAnsi"/>
          <w:color w:val="3366FF"/>
          <w:sz w:val="20"/>
          <w:szCs w:val="20"/>
        </w:rPr>
        <w:t>Nous verrons qu’Olympe de Gouges prend un e</w:t>
      </w:r>
      <w:r w:rsidR="007374D4" w:rsidRPr="00AF69CB">
        <w:rPr>
          <w:rFonts w:asciiTheme="majorHAnsi" w:hAnsiTheme="majorHAnsi"/>
          <w:color w:val="3366FF"/>
          <w:sz w:val="20"/>
          <w:szCs w:val="20"/>
        </w:rPr>
        <w:t>ngagement personnel sans faille</w:t>
      </w:r>
      <w:r w:rsidR="00095151" w:rsidRPr="00AF69CB">
        <w:rPr>
          <w:rFonts w:asciiTheme="majorHAnsi" w:hAnsiTheme="majorHAnsi"/>
          <w:color w:val="3366FF"/>
          <w:sz w:val="20"/>
          <w:szCs w:val="20"/>
        </w:rPr>
        <w:t xml:space="preserve"> pour défendre les minorités et qu’elle adopte une démarche argumentative très originale.</w:t>
      </w:r>
      <w:r w:rsidR="00095151" w:rsidRPr="00AF69CB">
        <w:rPr>
          <w:rFonts w:asciiTheme="majorHAnsi" w:hAnsiTheme="majorHAnsi"/>
          <w:sz w:val="20"/>
          <w:szCs w:val="20"/>
        </w:rPr>
        <w:t xml:space="preserve"> </w:t>
      </w:r>
    </w:p>
    <w:p w14:paraId="75DADC36" w14:textId="77777777" w:rsidR="0030057B" w:rsidRPr="00AF69CB" w:rsidRDefault="0030057B" w:rsidP="006A675B">
      <w:pPr>
        <w:pStyle w:val="Standard"/>
        <w:ind w:left="708"/>
        <w:jc w:val="both"/>
        <w:rPr>
          <w:rFonts w:asciiTheme="majorHAnsi" w:hAnsiTheme="majorHAnsi" w:cs="Times New Roman"/>
          <w:sz w:val="20"/>
          <w:szCs w:val="20"/>
        </w:rPr>
      </w:pPr>
    </w:p>
    <w:p w14:paraId="683EFE33" w14:textId="6AF57093" w:rsidR="0030057B" w:rsidRPr="000426A8" w:rsidRDefault="00146178" w:rsidP="006A675B">
      <w:pPr>
        <w:pStyle w:val="Standard"/>
        <w:ind w:left="708"/>
        <w:jc w:val="both"/>
        <w:rPr>
          <w:rFonts w:asciiTheme="majorHAnsi" w:hAnsiTheme="majorHAnsi" w:cs="Times New Roman"/>
          <w:b/>
        </w:rPr>
      </w:pPr>
      <w:r w:rsidRPr="000426A8">
        <w:rPr>
          <w:rFonts w:asciiTheme="majorHAnsi" w:hAnsiTheme="majorHAnsi" w:cs="Times New Roman"/>
          <w:b/>
        </w:rPr>
        <w:t>I/ Un engagement sans faille</w:t>
      </w:r>
      <w:r w:rsidR="00E46CAA" w:rsidRPr="000426A8">
        <w:rPr>
          <w:rFonts w:asciiTheme="majorHAnsi" w:hAnsiTheme="majorHAnsi" w:cs="Times New Roman"/>
          <w:b/>
        </w:rPr>
        <w:t xml:space="preserve"> pour défendre les minorités</w:t>
      </w:r>
    </w:p>
    <w:p w14:paraId="4D11C2D5" w14:textId="77777777" w:rsidR="00E46CAA" w:rsidRPr="00AF69CB" w:rsidRDefault="00E46CAA" w:rsidP="006A675B">
      <w:pPr>
        <w:pStyle w:val="Standard"/>
        <w:ind w:left="708"/>
        <w:jc w:val="both"/>
        <w:rPr>
          <w:rFonts w:asciiTheme="majorHAnsi" w:hAnsiTheme="majorHAnsi" w:cs="Times New Roman"/>
          <w:b/>
          <w:sz w:val="20"/>
          <w:szCs w:val="20"/>
        </w:rPr>
      </w:pPr>
    </w:p>
    <w:p w14:paraId="54AF2388" w14:textId="0B0AA54A" w:rsidR="00011B86" w:rsidRPr="00AF69CB" w:rsidRDefault="00E46CAA" w:rsidP="00011B86">
      <w:pPr>
        <w:pStyle w:val="Standard"/>
        <w:numPr>
          <w:ilvl w:val="0"/>
          <w:numId w:val="1"/>
        </w:numPr>
        <w:jc w:val="both"/>
        <w:rPr>
          <w:rFonts w:asciiTheme="majorHAnsi" w:hAnsiTheme="majorHAnsi" w:cs="Times New Roman"/>
          <w:b/>
          <w:sz w:val="20"/>
          <w:szCs w:val="20"/>
        </w:rPr>
      </w:pPr>
      <w:r w:rsidRPr="00AF69CB">
        <w:rPr>
          <w:rFonts w:asciiTheme="majorHAnsi" w:hAnsiTheme="majorHAnsi" w:cs="Times New Roman"/>
          <w:b/>
          <w:sz w:val="20"/>
          <w:szCs w:val="20"/>
        </w:rPr>
        <w:t>La cause des femmes, mais aussi celle des «  hommes de couleur »</w:t>
      </w:r>
      <w:r w:rsidR="00A7167F" w:rsidRPr="00AF69CB">
        <w:rPr>
          <w:rFonts w:asciiTheme="majorHAnsi" w:hAnsiTheme="majorHAnsi" w:cs="Times New Roman"/>
          <w:b/>
          <w:sz w:val="20"/>
          <w:szCs w:val="20"/>
        </w:rPr>
        <w:t>/ (argument</w:t>
      </w:r>
      <w:r w:rsidR="00140A09" w:rsidRPr="00AF69CB">
        <w:rPr>
          <w:rFonts w:asciiTheme="majorHAnsi" w:hAnsiTheme="majorHAnsi" w:cs="Times New Roman"/>
          <w:b/>
          <w:sz w:val="20"/>
          <w:szCs w:val="20"/>
        </w:rPr>
        <w:t>)</w:t>
      </w:r>
      <w:r w:rsidR="00B8072A" w:rsidRPr="00AF69CB">
        <w:rPr>
          <w:rFonts w:asciiTheme="majorHAnsi" w:hAnsiTheme="majorHAnsi" w:cs="Arial"/>
          <w:color w:val="000000"/>
          <w:sz w:val="20"/>
          <w:szCs w:val="20"/>
        </w:rPr>
        <w:t xml:space="preserve"> </w:t>
      </w:r>
      <w:r w:rsidR="00A7167F" w:rsidRPr="00AF69CB">
        <w:rPr>
          <w:rFonts w:asciiTheme="majorHAnsi" w:hAnsiTheme="majorHAnsi" w:cs="Arial"/>
          <w:color w:val="000000"/>
          <w:sz w:val="20"/>
          <w:szCs w:val="20"/>
        </w:rPr>
        <w:t xml:space="preserve">ODG porte sur la condition féminine un regard fondé sur son expérience personnelle. En tant que femme, De Gouges a dû en effet se battre d’autant plus pour se faire entendre. Mariée de force, elle plaide pour le droit au divorce ; veuve, elle a renoncé à se remarier pour pouvoir jouir de sa propriété intellectuelle. </w:t>
      </w:r>
      <w:r w:rsidR="00A7167F" w:rsidRPr="00AF69CB">
        <w:rPr>
          <w:rFonts w:asciiTheme="majorHAnsi" w:hAnsiTheme="majorHAnsi" w:cs="Arial"/>
          <w:b/>
          <w:bCs/>
          <w:color w:val="000000"/>
          <w:sz w:val="20"/>
          <w:szCs w:val="20"/>
        </w:rPr>
        <w:t xml:space="preserve">(exemple 1) </w:t>
      </w:r>
      <w:r w:rsidR="00A7167F" w:rsidRPr="00AF69CB">
        <w:rPr>
          <w:rFonts w:asciiTheme="majorHAnsi" w:hAnsiTheme="majorHAnsi" w:cs="Arial"/>
          <w:color w:val="000000"/>
          <w:sz w:val="20"/>
          <w:szCs w:val="20"/>
        </w:rPr>
        <w:t>C’est donc naturellement qu’elle porte son intérêt sur des questions assez absentes des discours politiques de son temps, et qui concernent surtout les femmes : le mariage, la grossesse, l’hérit</w:t>
      </w:r>
      <w:r w:rsidR="00D14008" w:rsidRPr="00AF69CB">
        <w:rPr>
          <w:rFonts w:asciiTheme="majorHAnsi" w:hAnsiTheme="majorHAnsi" w:cs="Arial"/>
          <w:color w:val="000000"/>
          <w:sz w:val="20"/>
          <w:szCs w:val="20"/>
        </w:rPr>
        <w:t>age...</w:t>
      </w:r>
      <w:r w:rsidR="00D14008" w:rsidRPr="00AF69CB">
        <w:rPr>
          <w:rFonts w:asciiTheme="majorHAnsi" w:hAnsiTheme="majorHAnsi" w:cs="Arial"/>
          <w:b/>
          <w:bCs/>
          <w:color w:val="000000"/>
          <w:sz w:val="20"/>
          <w:szCs w:val="20"/>
        </w:rPr>
        <w:t>(exemple 2)</w:t>
      </w:r>
      <w:r w:rsidR="00A7167F" w:rsidRPr="00AF69CB">
        <w:rPr>
          <w:rFonts w:asciiTheme="majorHAnsi" w:hAnsiTheme="majorHAnsi" w:cs="Arial"/>
          <w:b/>
          <w:bCs/>
          <w:color w:val="000000"/>
          <w:sz w:val="20"/>
          <w:szCs w:val="20"/>
        </w:rPr>
        <w:t xml:space="preserve"> </w:t>
      </w:r>
      <w:r w:rsidR="004731A9" w:rsidRPr="00AF69CB">
        <w:rPr>
          <w:rFonts w:asciiTheme="majorHAnsi" w:hAnsiTheme="majorHAnsi" w:cs="Arial"/>
          <w:bCs/>
          <w:color w:val="000000"/>
          <w:sz w:val="20"/>
          <w:szCs w:val="20"/>
        </w:rPr>
        <w:t>D</w:t>
      </w:r>
      <w:r w:rsidR="00A7167F" w:rsidRPr="00AF69CB">
        <w:rPr>
          <w:rFonts w:asciiTheme="majorHAnsi" w:hAnsiTheme="majorHAnsi" w:cs="Arial"/>
          <w:color w:val="000000"/>
          <w:sz w:val="20"/>
          <w:szCs w:val="20"/>
        </w:rPr>
        <w:t>ans la dernière partie, « F</w:t>
      </w:r>
      <w:r w:rsidR="00A47773" w:rsidRPr="00AF69CB">
        <w:rPr>
          <w:rFonts w:asciiTheme="majorHAnsi" w:hAnsiTheme="majorHAnsi" w:cs="Arial"/>
          <w:color w:val="000000"/>
          <w:sz w:val="20"/>
          <w:szCs w:val="20"/>
        </w:rPr>
        <w:t>orme du contrat social de</w:t>
      </w:r>
      <w:r w:rsidR="00A71CFC" w:rsidRPr="00AF69CB">
        <w:rPr>
          <w:rFonts w:asciiTheme="majorHAnsi" w:hAnsiTheme="majorHAnsi" w:cs="Arial"/>
          <w:color w:val="000000"/>
          <w:sz w:val="20"/>
          <w:szCs w:val="20"/>
        </w:rPr>
        <w:t xml:space="preserve"> l’h</w:t>
      </w:r>
      <w:r w:rsidR="00A7167F" w:rsidRPr="00AF69CB">
        <w:rPr>
          <w:rFonts w:asciiTheme="majorHAnsi" w:hAnsiTheme="majorHAnsi" w:cs="Arial"/>
          <w:color w:val="000000"/>
          <w:sz w:val="20"/>
          <w:szCs w:val="20"/>
        </w:rPr>
        <w:t xml:space="preserve">omme et </w:t>
      </w:r>
      <w:r w:rsidR="00A47773" w:rsidRPr="00AF69CB">
        <w:rPr>
          <w:rFonts w:asciiTheme="majorHAnsi" w:hAnsiTheme="majorHAnsi" w:cs="Arial"/>
          <w:color w:val="000000"/>
          <w:sz w:val="20"/>
          <w:szCs w:val="20"/>
        </w:rPr>
        <w:t xml:space="preserve">de </w:t>
      </w:r>
      <w:r w:rsidR="00A7167F" w:rsidRPr="00AF69CB">
        <w:rPr>
          <w:rFonts w:asciiTheme="majorHAnsi" w:hAnsiTheme="majorHAnsi" w:cs="Arial"/>
          <w:color w:val="000000"/>
          <w:sz w:val="20"/>
          <w:szCs w:val="20"/>
        </w:rPr>
        <w:t>la femme », l’autrice formalise des revendications pratiques pour améliorer la condition des femmes : égalité des sexes au sein du couple marié, protection apportée aux enfants illégitimes, en</w:t>
      </w:r>
      <w:r w:rsidR="00146178" w:rsidRPr="00AF69CB">
        <w:rPr>
          <w:rFonts w:asciiTheme="majorHAnsi" w:hAnsiTheme="majorHAnsi" w:cs="Arial"/>
          <w:color w:val="000000"/>
          <w:sz w:val="20"/>
          <w:szCs w:val="20"/>
        </w:rPr>
        <w:t xml:space="preserve">cadrement de la prostitution. </w:t>
      </w:r>
      <w:r w:rsidR="00A7167F" w:rsidRPr="00AF69CB">
        <w:rPr>
          <w:rFonts w:asciiTheme="majorHAnsi" w:hAnsiTheme="majorHAnsi" w:cs="Arial"/>
          <w:color w:val="000000"/>
          <w:sz w:val="20"/>
          <w:szCs w:val="20"/>
        </w:rPr>
        <w:t xml:space="preserve">Les mesures féministes de De Gouges sont donc pionnières des légiférations modernes en matière du droit des femmes. </w:t>
      </w:r>
    </w:p>
    <w:p w14:paraId="1ABA43B7" w14:textId="55DBCB11" w:rsidR="00634AF9" w:rsidRPr="00AF69CB" w:rsidRDefault="00B74D46" w:rsidP="00011B86">
      <w:pPr>
        <w:pStyle w:val="Standard"/>
        <w:ind w:left="1068"/>
        <w:jc w:val="both"/>
        <w:rPr>
          <w:rFonts w:asciiTheme="majorHAnsi" w:hAnsiTheme="majorHAnsi" w:cs="Times New Roman"/>
          <w:b/>
          <w:sz w:val="20"/>
          <w:szCs w:val="20"/>
        </w:rPr>
      </w:pPr>
      <w:r w:rsidRPr="00AF69CB">
        <w:rPr>
          <w:rFonts w:asciiTheme="majorHAnsi" w:hAnsiTheme="majorHAnsi" w:cs="Arial"/>
          <w:b/>
          <w:color w:val="000000"/>
          <w:sz w:val="20"/>
          <w:szCs w:val="20"/>
        </w:rPr>
        <w:t>(argument)</w:t>
      </w:r>
      <w:r w:rsidR="00D14008" w:rsidRPr="00AF69CB">
        <w:rPr>
          <w:rFonts w:asciiTheme="majorHAnsi" w:hAnsiTheme="majorHAnsi" w:cs="Arial"/>
          <w:color w:val="000000"/>
          <w:sz w:val="20"/>
          <w:szCs w:val="20"/>
        </w:rPr>
        <w:t xml:space="preserve">Mais ODG </w:t>
      </w:r>
      <w:r w:rsidR="00634AF9" w:rsidRPr="00AF69CB">
        <w:rPr>
          <w:rFonts w:asciiTheme="majorHAnsi" w:hAnsiTheme="majorHAnsi" w:cs="Arial"/>
          <w:color w:val="000000"/>
          <w:sz w:val="20"/>
          <w:szCs w:val="20"/>
        </w:rPr>
        <w:t>défend également le droit des esclaves en réclamant pour eux un droi</w:t>
      </w:r>
      <w:r w:rsidR="005F1ED6" w:rsidRPr="00AF69CB">
        <w:rPr>
          <w:rFonts w:asciiTheme="majorHAnsi" w:hAnsiTheme="majorHAnsi" w:cs="Arial"/>
          <w:color w:val="000000"/>
          <w:sz w:val="20"/>
          <w:szCs w:val="20"/>
        </w:rPr>
        <w:t>t à la liberté et la filiation.</w:t>
      </w:r>
      <w:r w:rsidR="0000117C" w:rsidRPr="00AF69CB">
        <w:rPr>
          <w:rFonts w:asciiTheme="majorHAnsi" w:hAnsiTheme="majorHAnsi" w:cs="Arial"/>
          <w:color w:val="000000"/>
          <w:sz w:val="20"/>
          <w:szCs w:val="20"/>
        </w:rPr>
        <w:t xml:space="preserve">D’ailleurs, dans le Postambule, ODG compare le statut des femmes à celui de l’esclave noir et assimile le comportement de l’homme à celui de l’esclavagiste. </w:t>
      </w:r>
      <w:r w:rsidR="005F1ED6" w:rsidRPr="00AF69CB">
        <w:rPr>
          <w:rFonts w:asciiTheme="majorHAnsi" w:hAnsiTheme="majorHAnsi" w:cs="Arial"/>
          <w:color w:val="000000"/>
          <w:sz w:val="20"/>
          <w:szCs w:val="20"/>
        </w:rPr>
        <w:t xml:space="preserve"> </w:t>
      </w:r>
      <w:r w:rsidR="005F1ED6" w:rsidRPr="00AF69CB">
        <w:rPr>
          <w:rFonts w:asciiTheme="majorHAnsi" w:hAnsiTheme="majorHAnsi" w:cs="Arial"/>
          <w:b/>
          <w:color w:val="000000"/>
          <w:sz w:val="20"/>
          <w:szCs w:val="20"/>
        </w:rPr>
        <w:t>(exemple)</w:t>
      </w:r>
      <w:r w:rsidR="00634AF9" w:rsidRPr="00AF69CB">
        <w:rPr>
          <w:rFonts w:asciiTheme="majorHAnsi" w:hAnsiTheme="majorHAnsi" w:cs="Arial"/>
          <w:color w:val="000000"/>
          <w:sz w:val="20"/>
          <w:szCs w:val="20"/>
        </w:rPr>
        <w:t xml:space="preserve"> </w:t>
      </w:r>
      <w:r w:rsidR="00011B86" w:rsidRPr="00AF69CB">
        <w:rPr>
          <w:rFonts w:asciiTheme="majorHAnsi" w:hAnsiTheme="majorHAnsi"/>
          <w:sz w:val="20"/>
          <w:szCs w:val="20"/>
        </w:rPr>
        <w:t xml:space="preserve">Olympe de Gouges condamne donc fermement le traitement que les colons infligent aux esclaves. Ces mauvais traitements sont d’autant plus inhumains qu’ils nient les rapports filiaux et fraternels qui lient les colons aux </w:t>
      </w:r>
      <w:r w:rsidR="00140A09" w:rsidRPr="00AF69CB">
        <w:rPr>
          <w:rFonts w:asciiTheme="majorHAnsi" w:hAnsiTheme="majorHAnsi"/>
          <w:sz w:val="20"/>
          <w:szCs w:val="20"/>
        </w:rPr>
        <w:t>esclaves.</w:t>
      </w:r>
      <w:r w:rsidR="00140A09" w:rsidRPr="00AF69CB">
        <w:rPr>
          <w:rFonts w:asciiTheme="majorHAnsi" w:hAnsiTheme="majorHAnsi" w:cs="Arial"/>
          <w:color w:val="000000"/>
          <w:sz w:val="20"/>
          <w:szCs w:val="20"/>
        </w:rPr>
        <w:t xml:space="preserve"> L’esclavage</w:t>
      </w:r>
      <w:r w:rsidR="00634AF9" w:rsidRPr="00AF69CB">
        <w:rPr>
          <w:rFonts w:asciiTheme="majorHAnsi" w:hAnsiTheme="majorHAnsi" w:cs="Arial"/>
          <w:color w:val="000000"/>
          <w:sz w:val="20"/>
          <w:szCs w:val="20"/>
        </w:rPr>
        <w:t xml:space="preserve"> sera d’ailleurs une première fois aboli par les Révolutionnaires. </w:t>
      </w:r>
    </w:p>
    <w:p w14:paraId="04D916EF" w14:textId="77777777" w:rsidR="00D1318E" w:rsidRPr="00AF69CB" w:rsidRDefault="00D1318E" w:rsidP="00D1318E">
      <w:pPr>
        <w:pStyle w:val="Paragraphedeliste"/>
        <w:widowControl w:val="0"/>
        <w:autoSpaceDE w:val="0"/>
        <w:autoSpaceDN w:val="0"/>
        <w:adjustRightInd w:val="0"/>
        <w:ind w:left="1066"/>
        <w:rPr>
          <w:rFonts w:asciiTheme="majorHAnsi" w:hAnsiTheme="majorHAnsi" w:cs="Times Roman"/>
          <w:color w:val="000000"/>
          <w:sz w:val="20"/>
          <w:szCs w:val="20"/>
        </w:rPr>
      </w:pPr>
    </w:p>
    <w:p w14:paraId="4EB6FD00" w14:textId="0D7C2185" w:rsidR="00E46CAA" w:rsidRPr="00AF69CB" w:rsidRDefault="00E46CAA" w:rsidP="00E46CAA">
      <w:pPr>
        <w:pStyle w:val="Standard"/>
        <w:numPr>
          <w:ilvl w:val="0"/>
          <w:numId w:val="1"/>
        </w:numPr>
        <w:jc w:val="both"/>
        <w:rPr>
          <w:rFonts w:asciiTheme="majorHAnsi" w:hAnsiTheme="majorHAnsi" w:cs="Times New Roman"/>
          <w:b/>
          <w:sz w:val="20"/>
          <w:szCs w:val="20"/>
        </w:rPr>
      </w:pPr>
      <w:r w:rsidRPr="00AF69CB">
        <w:rPr>
          <w:rFonts w:asciiTheme="majorHAnsi" w:hAnsiTheme="majorHAnsi" w:cs="Times New Roman"/>
          <w:b/>
          <w:sz w:val="20"/>
          <w:szCs w:val="20"/>
        </w:rPr>
        <w:t>Un réquisitoire contre les hommes</w:t>
      </w:r>
      <w:r w:rsidR="008204DA" w:rsidRPr="00AF69CB">
        <w:rPr>
          <w:rFonts w:asciiTheme="majorHAnsi" w:hAnsiTheme="majorHAnsi" w:cs="Times New Roman"/>
          <w:b/>
          <w:sz w:val="20"/>
          <w:szCs w:val="20"/>
        </w:rPr>
        <w:t>/</w:t>
      </w:r>
      <w:r w:rsidR="00CC569B" w:rsidRPr="00AF69CB">
        <w:rPr>
          <w:rFonts w:asciiTheme="majorHAnsi" w:hAnsiTheme="majorHAnsi" w:cs="Times New Roman"/>
          <w:b/>
          <w:sz w:val="20"/>
          <w:szCs w:val="20"/>
        </w:rPr>
        <w:t xml:space="preserve"> (argument) </w:t>
      </w:r>
      <w:r w:rsidR="00CC569B" w:rsidRPr="00AF69CB">
        <w:rPr>
          <w:rFonts w:asciiTheme="majorHAnsi" w:hAnsiTheme="majorHAnsi" w:cs="Times New Roman"/>
          <w:sz w:val="20"/>
          <w:szCs w:val="20"/>
        </w:rPr>
        <w:t>ODG procède à un réquisit</w:t>
      </w:r>
      <w:r w:rsidR="007B6612" w:rsidRPr="00AF69CB">
        <w:rPr>
          <w:rFonts w:asciiTheme="majorHAnsi" w:hAnsiTheme="majorHAnsi" w:cs="Times New Roman"/>
          <w:sz w:val="20"/>
          <w:szCs w:val="20"/>
        </w:rPr>
        <w:t>o</w:t>
      </w:r>
      <w:r w:rsidR="00CC569B" w:rsidRPr="00AF69CB">
        <w:rPr>
          <w:rFonts w:asciiTheme="majorHAnsi" w:hAnsiTheme="majorHAnsi" w:cs="Times New Roman"/>
          <w:sz w:val="20"/>
          <w:szCs w:val="20"/>
        </w:rPr>
        <w:t>ire con</w:t>
      </w:r>
      <w:r w:rsidR="005F1ED6" w:rsidRPr="00AF69CB">
        <w:rPr>
          <w:rFonts w:asciiTheme="majorHAnsi" w:hAnsiTheme="majorHAnsi" w:cs="Times New Roman"/>
          <w:sz w:val="20"/>
          <w:szCs w:val="20"/>
        </w:rPr>
        <w:t>tre les hommes. Elle désigne un</w:t>
      </w:r>
      <w:r w:rsidR="00CC569B" w:rsidRPr="00AF69CB">
        <w:rPr>
          <w:rFonts w:asciiTheme="majorHAnsi" w:hAnsiTheme="majorHAnsi" w:cs="Times New Roman"/>
          <w:sz w:val="20"/>
          <w:szCs w:val="20"/>
        </w:rPr>
        <w:t xml:space="preserve"> re</w:t>
      </w:r>
      <w:r w:rsidR="005F1ED6" w:rsidRPr="00AF69CB">
        <w:rPr>
          <w:rFonts w:asciiTheme="majorHAnsi" w:hAnsiTheme="majorHAnsi" w:cs="Times New Roman"/>
          <w:sz w:val="20"/>
          <w:szCs w:val="20"/>
        </w:rPr>
        <w:t>sponsable, l’homme, qui</w:t>
      </w:r>
      <w:r w:rsidR="00CC569B" w:rsidRPr="00AF69CB">
        <w:rPr>
          <w:rFonts w:asciiTheme="majorHAnsi" w:hAnsiTheme="majorHAnsi" w:cs="Times New Roman"/>
          <w:sz w:val="20"/>
          <w:szCs w:val="20"/>
        </w:rPr>
        <w:t xml:space="preserve"> établit une société injuste ne </w:t>
      </w:r>
      <w:r w:rsidR="00140A09" w:rsidRPr="00AF69CB">
        <w:rPr>
          <w:rFonts w:asciiTheme="majorHAnsi" w:hAnsiTheme="majorHAnsi" w:cs="Times New Roman"/>
          <w:sz w:val="20"/>
          <w:szCs w:val="20"/>
        </w:rPr>
        <w:t>reconnaissant</w:t>
      </w:r>
      <w:r w:rsidR="00CC569B" w:rsidRPr="00AF69CB">
        <w:rPr>
          <w:rFonts w:asciiTheme="majorHAnsi" w:hAnsiTheme="majorHAnsi" w:cs="Times New Roman"/>
          <w:sz w:val="20"/>
          <w:szCs w:val="20"/>
        </w:rPr>
        <w:t xml:space="preserve"> aucun droit aux femmes. (</w:t>
      </w:r>
      <w:r w:rsidR="00CC569B" w:rsidRPr="00AF69CB">
        <w:rPr>
          <w:rFonts w:asciiTheme="majorHAnsi" w:hAnsiTheme="majorHAnsi" w:cs="Times New Roman"/>
          <w:b/>
          <w:sz w:val="20"/>
          <w:szCs w:val="20"/>
        </w:rPr>
        <w:t>exemple 1)</w:t>
      </w:r>
      <w:r w:rsidR="00CC569B" w:rsidRPr="00AF69CB">
        <w:rPr>
          <w:rFonts w:asciiTheme="majorHAnsi" w:hAnsiTheme="majorHAnsi" w:cs="Times New Roman"/>
          <w:sz w:val="20"/>
          <w:szCs w:val="20"/>
        </w:rPr>
        <w:t xml:space="preserve"> Dan</w:t>
      </w:r>
      <w:r w:rsidR="003930DF" w:rsidRPr="00AF69CB">
        <w:rPr>
          <w:rFonts w:asciiTheme="majorHAnsi" w:hAnsiTheme="majorHAnsi" w:cs="Times New Roman"/>
          <w:sz w:val="20"/>
          <w:szCs w:val="20"/>
        </w:rPr>
        <w:t>s son adresse aux hommes elle p</w:t>
      </w:r>
      <w:r w:rsidR="00CC569B" w:rsidRPr="00AF69CB">
        <w:rPr>
          <w:rFonts w:asciiTheme="majorHAnsi" w:hAnsiTheme="majorHAnsi" w:cs="Times New Roman"/>
          <w:sz w:val="20"/>
          <w:szCs w:val="20"/>
        </w:rPr>
        <w:t>ose cette question rhétorique «  Homme, es-tu capable d’être juste ? » qui ironise sur</w:t>
      </w:r>
      <w:r w:rsidR="00C80571" w:rsidRPr="00AF69CB">
        <w:rPr>
          <w:rFonts w:asciiTheme="majorHAnsi" w:hAnsiTheme="majorHAnsi" w:cs="Times New Roman"/>
          <w:sz w:val="20"/>
          <w:szCs w:val="20"/>
        </w:rPr>
        <w:t xml:space="preserve"> la prétendue supériorité masculine et qui revendique à travers l’adjectif éthique une valeur clé de la Révolution française</w:t>
      </w:r>
      <w:r w:rsidR="00140A09" w:rsidRPr="00AF69CB">
        <w:rPr>
          <w:rFonts w:asciiTheme="majorHAnsi" w:hAnsiTheme="majorHAnsi" w:cs="Times New Roman"/>
          <w:sz w:val="20"/>
          <w:szCs w:val="20"/>
        </w:rPr>
        <w:t xml:space="preserve">. </w:t>
      </w:r>
      <w:r w:rsidR="00140A09" w:rsidRPr="00AF69CB">
        <w:rPr>
          <w:rFonts w:asciiTheme="majorHAnsi" w:hAnsiTheme="majorHAnsi" w:cs="Times New Roman"/>
          <w:b/>
          <w:sz w:val="20"/>
          <w:szCs w:val="20"/>
        </w:rPr>
        <w:t>(exemple</w:t>
      </w:r>
      <w:r w:rsidR="00E300E0" w:rsidRPr="00AF69CB">
        <w:rPr>
          <w:rFonts w:asciiTheme="majorHAnsi" w:hAnsiTheme="majorHAnsi" w:cs="Times New Roman"/>
          <w:b/>
          <w:sz w:val="20"/>
          <w:szCs w:val="20"/>
        </w:rPr>
        <w:t xml:space="preserve"> 2)</w:t>
      </w:r>
      <w:r w:rsidR="00E300E0" w:rsidRPr="00AF69CB">
        <w:rPr>
          <w:rFonts w:asciiTheme="majorHAnsi" w:hAnsiTheme="majorHAnsi" w:cs="Times New Roman"/>
          <w:sz w:val="20"/>
          <w:szCs w:val="20"/>
        </w:rPr>
        <w:t xml:space="preserve"> De plus, elle </w:t>
      </w:r>
      <w:r w:rsidR="00140A09" w:rsidRPr="00AF69CB">
        <w:rPr>
          <w:rFonts w:asciiTheme="majorHAnsi" w:hAnsiTheme="majorHAnsi" w:cs="Times New Roman"/>
          <w:sz w:val="20"/>
          <w:szCs w:val="20"/>
        </w:rPr>
        <w:t>brosse</w:t>
      </w:r>
      <w:r w:rsidR="00E300E0" w:rsidRPr="00AF69CB">
        <w:rPr>
          <w:rFonts w:asciiTheme="majorHAnsi" w:hAnsiTheme="majorHAnsi" w:cs="Times New Roman"/>
          <w:sz w:val="20"/>
          <w:szCs w:val="20"/>
        </w:rPr>
        <w:t xml:space="preserve"> un portrait très négatif de l’homme, </w:t>
      </w:r>
      <w:r w:rsidR="00C80571" w:rsidRPr="00AF69CB">
        <w:rPr>
          <w:rFonts w:asciiTheme="majorHAnsi" w:hAnsiTheme="majorHAnsi" w:cs="Times New Roman"/>
          <w:sz w:val="20"/>
          <w:szCs w:val="20"/>
        </w:rPr>
        <w:t xml:space="preserve">«  boursouflé de science et dégénéré », </w:t>
      </w:r>
      <w:r w:rsidR="00E300E0" w:rsidRPr="00AF69CB">
        <w:rPr>
          <w:rFonts w:asciiTheme="majorHAnsi" w:hAnsiTheme="majorHAnsi" w:cs="Times New Roman"/>
          <w:sz w:val="20"/>
          <w:szCs w:val="20"/>
        </w:rPr>
        <w:t xml:space="preserve">véritable caricature des Lumières puisque qu’il exerce son « empire tyrannique » sur le sexe féminin et qu’il se comporte en despote. </w:t>
      </w:r>
      <w:r w:rsidR="00140A09" w:rsidRPr="00AF69CB">
        <w:rPr>
          <w:rFonts w:asciiTheme="majorHAnsi" w:hAnsiTheme="majorHAnsi" w:cs="Times New Roman"/>
          <w:b/>
          <w:sz w:val="20"/>
          <w:szCs w:val="20"/>
        </w:rPr>
        <w:t>(exemple</w:t>
      </w:r>
      <w:r w:rsidR="008D56A0" w:rsidRPr="00AF69CB">
        <w:rPr>
          <w:rFonts w:asciiTheme="majorHAnsi" w:hAnsiTheme="majorHAnsi" w:cs="Times New Roman"/>
          <w:b/>
          <w:sz w:val="20"/>
          <w:szCs w:val="20"/>
        </w:rPr>
        <w:t xml:space="preserve"> </w:t>
      </w:r>
      <w:r w:rsidR="00140A09" w:rsidRPr="00AF69CB">
        <w:rPr>
          <w:rFonts w:asciiTheme="majorHAnsi" w:hAnsiTheme="majorHAnsi" w:cs="Times New Roman"/>
          <w:b/>
          <w:sz w:val="20"/>
          <w:szCs w:val="20"/>
        </w:rPr>
        <w:t>3</w:t>
      </w:r>
      <w:r w:rsidR="00E300E0" w:rsidRPr="00AF69CB">
        <w:rPr>
          <w:rFonts w:asciiTheme="majorHAnsi" w:hAnsiTheme="majorHAnsi" w:cs="Times New Roman"/>
          <w:b/>
          <w:sz w:val="20"/>
          <w:szCs w:val="20"/>
        </w:rPr>
        <w:t xml:space="preserve">) </w:t>
      </w:r>
      <w:r w:rsidR="00E300E0" w:rsidRPr="00AF69CB">
        <w:rPr>
          <w:rFonts w:asciiTheme="majorHAnsi" w:hAnsiTheme="majorHAnsi" w:cs="Times New Roman"/>
          <w:sz w:val="20"/>
          <w:szCs w:val="20"/>
        </w:rPr>
        <w:t xml:space="preserve">Et c’est à travers ce même despotisme qu’il soumet les citoyens des colonies. </w:t>
      </w:r>
    </w:p>
    <w:p w14:paraId="3B932CAE" w14:textId="77777777" w:rsidR="00A74511" w:rsidRPr="00AF69CB" w:rsidRDefault="00A74511" w:rsidP="00A74511">
      <w:pPr>
        <w:pStyle w:val="Standard"/>
        <w:ind w:left="1068"/>
        <w:jc w:val="both"/>
        <w:rPr>
          <w:rFonts w:asciiTheme="majorHAnsi" w:hAnsiTheme="majorHAnsi" w:cs="Times New Roman"/>
          <w:b/>
          <w:sz w:val="20"/>
          <w:szCs w:val="20"/>
        </w:rPr>
      </w:pPr>
    </w:p>
    <w:p w14:paraId="23740EFE" w14:textId="6DE82B38" w:rsidR="008708CA" w:rsidRPr="00AF69CB" w:rsidRDefault="00E46CAA" w:rsidP="00A74511">
      <w:pPr>
        <w:pStyle w:val="Standard"/>
        <w:numPr>
          <w:ilvl w:val="0"/>
          <w:numId w:val="1"/>
        </w:numPr>
        <w:jc w:val="both"/>
        <w:rPr>
          <w:rFonts w:asciiTheme="majorHAnsi" w:hAnsiTheme="majorHAnsi" w:cs="Times New Roman"/>
          <w:b/>
          <w:sz w:val="20"/>
          <w:szCs w:val="20"/>
        </w:rPr>
      </w:pPr>
      <w:r w:rsidRPr="00AF69CB">
        <w:rPr>
          <w:rFonts w:asciiTheme="majorHAnsi" w:hAnsiTheme="majorHAnsi" w:cs="Times New Roman"/>
          <w:b/>
          <w:sz w:val="20"/>
          <w:szCs w:val="20"/>
        </w:rPr>
        <w:t>Une œuvre ancrée dans le contexte de la Révolution française</w:t>
      </w:r>
      <w:r w:rsidR="00A74511" w:rsidRPr="00AF69CB">
        <w:rPr>
          <w:rFonts w:asciiTheme="majorHAnsi" w:hAnsiTheme="majorHAnsi" w:cs="Times New Roman"/>
          <w:b/>
          <w:sz w:val="20"/>
          <w:szCs w:val="20"/>
        </w:rPr>
        <w:t>/ (argument</w:t>
      </w:r>
      <w:r w:rsidR="00140A09" w:rsidRPr="00AF69CB">
        <w:rPr>
          <w:rFonts w:asciiTheme="majorHAnsi" w:hAnsiTheme="majorHAnsi" w:cs="Times New Roman"/>
          <w:b/>
          <w:sz w:val="20"/>
          <w:szCs w:val="20"/>
        </w:rPr>
        <w:t>)</w:t>
      </w:r>
      <w:r w:rsidR="00140A09" w:rsidRPr="00AF69CB">
        <w:rPr>
          <w:rFonts w:asciiTheme="majorHAnsi" w:hAnsiTheme="majorHAnsi" w:cs="Arial"/>
          <w:color w:val="000000"/>
          <w:sz w:val="20"/>
          <w:szCs w:val="20"/>
        </w:rPr>
        <w:t xml:space="preserve"> Son</w:t>
      </w:r>
      <w:r w:rsidR="008708CA" w:rsidRPr="00AF69CB">
        <w:rPr>
          <w:rFonts w:asciiTheme="majorHAnsi" w:hAnsiTheme="majorHAnsi" w:cs="Arial"/>
          <w:color w:val="000000"/>
          <w:sz w:val="20"/>
          <w:szCs w:val="20"/>
        </w:rPr>
        <w:t xml:space="preserve"> discours s’inscrit très clairement dans l’époque</w:t>
      </w:r>
      <w:r w:rsidR="00C56289" w:rsidRPr="00AF69CB">
        <w:rPr>
          <w:rFonts w:asciiTheme="majorHAnsi" w:hAnsiTheme="majorHAnsi" w:cs="Arial"/>
          <w:color w:val="000000"/>
          <w:sz w:val="20"/>
          <w:szCs w:val="20"/>
        </w:rPr>
        <w:t xml:space="preserve"> révolutionnaire. </w:t>
      </w:r>
      <w:r w:rsidR="00125011" w:rsidRPr="00AF69CB">
        <w:rPr>
          <w:rFonts w:asciiTheme="majorHAnsi" w:hAnsiTheme="majorHAnsi" w:cs="Arial"/>
          <w:b/>
          <w:bCs/>
          <w:color w:val="000000"/>
          <w:sz w:val="20"/>
          <w:szCs w:val="20"/>
        </w:rPr>
        <w:t>(exemple 1)</w:t>
      </w:r>
      <w:r w:rsidR="008708CA" w:rsidRPr="00AF69CB">
        <w:rPr>
          <w:rFonts w:asciiTheme="majorHAnsi" w:hAnsiTheme="majorHAnsi" w:cs="Arial"/>
          <w:b/>
          <w:bCs/>
          <w:color w:val="000000"/>
          <w:sz w:val="20"/>
          <w:szCs w:val="20"/>
        </w:rPr>
        <w:t xml:space="preserve"> </w:t>
      </w:r>
      <w:r w:rsidR="008708CA" w:rsidRPr="00AF69CB">
        <w:rPr>
          <w:rFonts w:asciiTheme="majorHAnsi" w:hAnsiTheme="majorHAnsi" w:cs="Arial"/>
          <w:color w:val="000000"/>
          <w:sz w:val="20"/>
          <w:szCs w:val="20"/>
        </w:rPr>
        <w:t>En effet, elle choisit dans la dédicace initiale de s’adresser à la Reine, et donc indirectement au pouvoir monarchique qui est encore e</w:t>
      </w:r>
      <w:r w:rsidR="00103254" w:rsidRPr="00AF69CB">
        <w:rPr>
          <w:rFonts w:asciiTheme="majorHAnsi" w:hAnsiTheme="majorHAnsi" w:cs="Arial"/>
          <w:color w:val="000000"/>
          <w:sz w:val="20"/>
          <w:szCs w:val="20"/>
        </w:rPr>
        <w:t xml:space="preserve">n place en 1791 - </w:t>
      </w:r>
      <w:r w:rsidR="008708CA" w:rsidRPr="00AF69CB">
        <w:rPr>
          <w:rFonts w:asciiTheme="majorHAnsi" w:hAnsiTheme="majorHAnsi" w:cs="Arial"/>
          <w:color w:val="000000"/>
          <w:sz w:val="20"/>
          <w:szCs w:val="20"/>
        </w:rPr>
        <w:t>tactique politique de conciliation, qu’elle défendra même au moment de la Ter</w:t>
      </w:r>
      <w:r w:rsidR="00103254" w:rsidRPr="00AF69CB">
        <w:rPr>
          <w:rFonts w:asciiTheme="majorHAnsi" w:hAnsiTheme="majorHAnsi" w:cs="Arial"/>
          <w:color w:val="000000"/>
          <w:sz w:val="20"/>
          <w:szCs w:val="20"/>
        </w:rPr>
        <w:t xml:space="preserve">reur, ce qui lui coûtera la vie. - </w:t>
      </w:r>
      <w:r w:rsidR="008708CA" w:rsidRPr="00AF69CB">
        <w:rPr>
          <w:rFonts w:asciiTheme="majorHAnsi" w:hAnsiTheme="majorHAnsi" w:cs="Arial"/>
          <w:color w:val="000000"/>
          <w:sz w:val="20"/>
          <w:szCs w:val="20"/>
        </w:rPr>
        <w:t xml:space="preserve"> </w:t>
      </w:r>
      <w:r w:rsidR="00125011" w:rsidRPr="00AF69CB">
        <w:rPr>
          <w:rFonts w:asciiTheme="majorHAnsi" w:hAnsiTheme="majorHAnsi" w:cs="Arial"/>
          <w:b/>
          <w:bCs/>
          <w:color w:val="000000"/>
          <w:sz w:val="20"/>
          <w:szCs w:val="20"/>
        </w:rPr>
        <w:t>(exemple 2)</w:t>
      </w:r>
      <w:r w:rsidR="008708CA" w:rsidRPr="00AF69CB">
        <w:rPr>
          <w:rFonts w:asciiTheme="majorHAnsi" w:hAnsiTheme="majorHAnsi" w:cs="Arial"/>
          <w:b/>
          <w:bCs/>
          <w:color w:val="000000"/>
          <w:sz w:val="20"/>
          <w:szCs w:val="20"/>
        </w:rPr>
        <w:t xml:space="preserve"> </w:t>
      </w:r>
      <w:r w:rsidR="008708CA" w:rsidRPr="00AF69CB">
        <w:rPr>
          <w:rFonts w:asciiTheme="majorHAnsi" w:hAnsiTheme="majorHAnsi" w:cs="Arial"/>
          <w:color w:val="000000"/>
          <w:sz w:val="20"/>
          <w:szCs w:val="20"/>
        </w:rPr>
        <w:t>En outre, elle fait fréquemment référence à la situation politique de son pays, en comparant no</w:t>
      </w:r>
      <w:r w:rsidR="00C56289" w:rsidRPr="00AF69CB">
        <w:rPr>
          <w:rFonts w:asciiTheme="majorHAnsi" w:hAnsiTheme="majorHAnsi" w:cs="Arial"/>
          <w:color w:val="000000"/>
          <w:sz w:val="20"/>
          <w:szCs w:val="20"/>
        </w:rPr>
        <w:t>tamment la période de l’Ancien R</w:t>
      </w:r>
      <w:r w:rsidR="008708CA" w:rsidRPr="00AF69CB">
        <w:rPr>
          <w:rFonts w:asciiTheme="majorHAnsi" w:hAnsiTheme="majorHAnsi" w:cs="Arial"/>
          <w:color w:val="000000"/>
          <w:sz w:val="20"/>
          <w:szCs w:val="20"/>
        </w:rPr>
        <w:t>égime et la période post-révolutionnaire. Par exemple, d</w:t>
      </w:r>
      <w:r w:rsidR="00D00E21" w:rsidRPr="00AF69CB">
        <w:rPr>
          <w:rFonts w:asciiTheme="majorHAnsi" w:hAnsiTheme="majorHAnsi" w:cs="Arial"/>
          <w:color w:val="000000"/>
          <w:sz w:val="20"/>
          <w:szCs w:val="20"/>
        </w:rPr>
        <w:t xml:space="preserve">ans </w:t>
      </w:r>
      <w:r w:rsidR="007F4F8E" w:rsidRPr="00AF69CB">
        <w:rPr>
          <w:rFonts w:asciiTheme="majorHAnsi" w:hAnsiTheme="majorHAnsi" w:cs="Arial"/>
          <w:color w:val="000000"/>
          <w:sz w:val="20"/>
          <w:szCs w:val="20"/>
        </w:rPr>
        <w:t xml:space="preserve">« Forme du contrat social de </w:t>
      </w:r>
      <w:r w:rsidR="00D00E21" w:rsidRPr="00AF69CB">
        <w:rPr>
          <w:rFonts w:asciiTheme="majorHAnsi" w:hAnsiTheme="majorHAnsi" w:cs="Arial"/>
          <w:color w:val="000000"/>
          <w:sz w:val="20"/>
          <w:szCs w:val="20"/>
        </w:rPr>
        <w:t>l’homme et</w:t>
      </w:r>
      <w:r w:rsidR="007F4F8E" w:rsidRPr="00AF69CB">
        <w:rPr>
          <w:rFonts w:asciiTheme="majorHAnsi" w:hAnsiTheme="majorHAnsi" w:cs="Arial"/>
          <w:color w:val="000000"/>
          <w:sz w:val="20"/>
          <w:szCs w:val="20"/>
        </w:rPr>
        <w:t xml:space="preserve"> de</w:t>
      </w:r>
      <w:r w:rsidR="00D00E21" w:rsidRPr="00AF69CB">
        <w:rPr>
          <w:rFonts w:asciiTheme="majorHAnsi" w:hAnsiTheme="majorHAnsi" w:cs="Arial"/>
          <w:color w:val="000000"/>
          <w:sz w:val="20"/>
          <w:szCs w:val="20"/>
        </w:rPr>
        <w:t xml:space="preserve"> la femme</w:t>
      </w:r>
      <w:r w:rsidR="008708CA" w:rsidRPr="00AF69CB">
        <w:rPr>
          <w:rFonts w:asciiTheme="majorHAnsi" w:hAnsiTheme="majorHAnsi" w:cs="Arial"/>
          <w:color w:val="000000"/>
          <w:sz w:val="20"/>
          <w:szCs w:val="20"/>
        </w:rPr>
        <w:t xml:space="preserve"> », elle explique que les Révolutionnaires, en n’augmentant pas les droits des femmes, les ont forcé</w:t>
      </w:r>
      <w:r w:rsidR="005B24CA" w:rsidRPr="00AF69CB">
        <w:rPr>
          <w:rFonts w:asciiTheme="majorHAnsi" w:hAnsiTheme="majorHAnsi" w:cs="Arial"/>
          <w:color w:val="000000"/>
          <w:sz w:val="20"/>
          <w:szCs w:val="20"/>
        </w:rPr>
        <w:t>es</w:t>
      </w:r>
      <w:r w:rsidR="008708CA" w:rsidRPr="00AF69CB">
        <w:rPr>
          <w:rFonts w:asciiTheme="majorHAnsi" w:hAnsiTheme="majorHAnsi" w:cs="Arial"/>
          <w:color w:val="000000"/>
          <w:sz w:val="20"/>
          <w:szCs w:val="20"/>
        </w:rPr>
        <w:t xml:space="preserve"> à user des moyens corrupteurs de l’Ancien Régime, pour obtenir le pouvoir ou la fortune : ruse, dissimulation, séduction, manipulation. « Une femme n’avait besoin que d’être belle ou aimable », et elle constate que c’est hélas toujours le cas au moment où elle s’exprime. </w:t>
      </w:r>
      <w:r w:rsidR="00125011" w:rsidRPr="00AF69CB">
        <w:rPr>
          <w:rFonts w:asciiTheme="majorHAnsi" w:hAnsiTheme="majorHAnsi" w:cs="Arial"/>
          <w:b/>
          <w:bCs/>
          <w:color w:val="000000"/>
          <w:sz w:val="20"/>
          <w:szCs w:val="20"/>
        </w:rPr>
        <w:t>(</w:t>
      </w:r>
      <w:r w:rsidR="008708CA" w:rsidRPr="00AF69CB">
        <w:rPr>
          <w:rFonts w:asciiTheme="majorHAnsi" w:hAnsiTheme="majorHAnsi" w:cs="Arial"/>
          <w:b/>
          <w:bCs/>
          <w:color w:val="000000"/>
          <w:sz w:val="20"/>
          <w:szCs w:val="20"/>
        </w:rPr>
        <w:t>exe</w:t>
      </w:r>
      <w:r w:rsidR="00125011" w:rsidRPr="00AF69CB">
        <w:rPr>
          <w:rFonts w:asciiTheme="majorHAnsi" w:hAnsiTheme="majorHAnsi" w:cs="Arial"/>
          <w:b/>
          <w:bCs/>
          <w:color w:val="000000"/>
          <w:sz w:val="20"/>
          <w:szCs w:val="20"/>
        </w:rPr>
        <w:t>mple 3)</w:t>
      </w:r>
      <w:r w:rsidR="008708CA" w:rsidRPr="00AF69CB">
        <w:rPr>
          <w:rFonts w:asciiTheme="majorHAnsi" w:hAnsiTheme="majorHAnsi" w:cs="Arial"/>
          <w:b/>
          <w:bCs/>
          <w:color w:val="000000"/>
          <w:sz w:val="20"/>
          <w:szCs w:val="20"/>
        </w:rPr>
        <w:t xml:space="preserve"> </w:t>
      </w:r>
      <w:r w:rsidR="008708CA" w:rsidRPr="00AF69CB">
        <w:rPr>
          <w:rFonts w:asciiTheme="majorHAnsi" w:hAnsiTheme="majorHAnsi" w:cs="Arial"/>
          <w:color w:val="000000"/>
          <w:sz w:val="20"/>
          <w:szCs w:val="20"/>
        </w:rPr>
        <w:t xml:space="preserve">Enfin, la forme même de la </w:t>
      </w:r>
      <w:r w:rsidR="008708CA" w:rsidRPr="00AF69CB">
        <w:rPr>
          <w:rFonts w:asciiTheme="majorHAnsi" w:hAnsiTheme="majorHAnsi" w:cs="Arial"/>
          <w:i/>
          <w:color w:val="000000"/>
          <w:sz w:val="20"/>
          <w:szCs w:val="20"/>
        </w:rPr>
        <w:t>Déclaration</w:t>
      </w:r>
      <w:r w:rsidR="008708CA" w:rsidRPr="00AF69CB">
        <w:rPr>
          <w:rFonts w:asciiTheme="majorHAnsi" w:hAnsiTheme="majorHAnsi" w:cs="Arial"/>
          <w:color w:val="000000"/>
          <w:sz w:val="20"/>
          <w:szCs w:val="20"/>
        </w:rPr>
        <w:t xml:space="preserve">, qui reprend article par article </w:t>
      </w:r>
      <w:r w:rsidR="008708CA" w:rsidRPr="00AF69CB">
        <w:rPr>
          <w:rFonts w:asciiTheme="majorHAnsi" w:hAnsiTheme="majorHAnsi" w:cs="Arial"/>
          <w:i/>
          <w:color w:val="000000"/>
          <w:sz w:val="20"/>
          <w:szCs w:val="20"/>
        </w:rPr>
        <w:t>la Déclaration des droits de l’Homme et du Citoyen</w:t>
      </w:r>
      <w:r w:rsidR="008708CA" w:rsidRPr="00AF69CB">
        <w:rPr>
          <w:rFonts w:asciiTheme="majorHAnsi" w:hAnsiTheme="majorHAnsi" w:cs="Arial"/>
          <w:color w:val="000000"/>
          <w:sz w:val="20"/>
          <w:szCs w:val="20"/>
        </w:rPr>
        <w:t>, est bien une manière de compléter l’apport révolutionnaire en lui ajoutant une sorte d’amendement plus égalitaire. De Gouges</w:t>
      </w:r>
      <w:r w:rsidR="00C56289" w:rsidRPr="00AF69CB">
        <w:rPr>
          <w:rFonts w:asciiTheme="majorHAnsi" w:hAnsiTheme="majorHAnsi" w:cs="Arial"/>
          <w:color w:val="000000"/>
          <w:sz w:val="20"/>
          <w:szCs w:val="20"/>
        </w:rPr>
        <w:t xml:space="preserve"> agit ainsi virtuellement</w:t>
      </w:r>
      <w:r w:rsidR="008708CA" w:rsidRPr="00AF69CB">
        <w:rPr>
          <w:rFonts w:asciiTheme="majorHAnsi" w:hAnsiTheme="majorHAnsi" w:cs="Arial"/>
          <w:color w:val="000000"/>
          <w:sz w:val="20"/>
          <w:szCs w:val="20"/>
        </w:rPr>
        <w:t xml:space="preserve"> comme une députée proposant de nouvelles loi</w:t>
      </w:r>
      <w:r w:rsidR="00C56289" w:rsidRPr="00AF69CB">
        <w:rPr>
          <w:rFonts w:asciiTheme="majorHAnsi" w:hAnsiTheme="majorHAnsi" w:cs="Arial"/>
          <w:color w:val="000000"/>
          <w:sz w:val="20"/>
          <w:szCs w:val="20"/>
        </w:rPr>
        <w:t xml:space="preserve">s à faire </w:t>
      </w:r>
      <w:r w:rsidR="00140A09" w:rsidRPr="00AF69CB">
        <w:rPr>
          <w:rFonts w:asciiTheme="majorHAnsi" w:hAnsiTheme="majorHAnsi" w:cs="Arial"/>
          <w:color w:val="000000"/>
          <w:sz w:val="20"/>
          <w:szCs w:val="20"/>
        </w:rPr>
        <w:t>voter.</w:t>
      </w:r>
    </w:p>
    <w:p w14:paraId="31E49C84" w14:textId="77777777" w:rsidR="008708CA" w:rsidRPr="00AF69CB" w:rsidRDefault="008708CA" w:rsidP="008708CA">
      <w:pPr>
        <w:pStyle w:val="Standard"/>
        <w:ind w:left="708"/>
        <w:jc w:val="both"/>
        <w:rPr>
          <w:rFonts w:asciiTheme="majorHAnsi" w:hAnsiTheme="majorHAnsi" w:cs="Times New Roman"/>
          <w:b/>
          <w:sz w:val="20"/>
          <w:szCs w:val="20"/>
        </w:rPr>
      </w:pPr>
    </w:p>
    <w:p w14:paraId="25CB7990" w14:textId="77777777" w:rsidR="00FF64A4" w:rsidRDefault="00FF64A4" w:rsidP="00876B36">
      <w:pPr>
        <w:pStyle w:val="Standard"/>
        <w:ind w:left="708"/>
        <w:jc w:val="both"/>
        <w:rPr>
          <w:rFonts w:asciiTheme="majorHAnsi" w:hAnsiTheme="majorHAnsi" w:cs="Times New Roman"/>
          <w:b/>
        </w:rPr>
      </w:pPr>
    </w:p>
    <w:p w14:paraId="0A03622E" w14:textId="77777777" w:rsidR="00FF64A4" w:rsidRDefault="00FF64A4" w:rsidP="00876B36">
      <w:pPr>
        <w:pStyle w:val="Standard"/>
        <w:ind w:left="708"/>
        <w:jc w:val="both"/>
        <w:rPr>
          <w:rFonts w:asciiTheme="majorHAnsi" w:hAnsiTheme="majorHAnsi" w:cs="Times New Roman"/>
          <w:b/>
        </w:rPr>
      </w:pPr>
    </w:p>
    <w:p w14:paraId="3EDA4285" w14:textId="77777777" w:rsidR="00FF64A4" w:rsidRDefault="00FF64A4" w:rsidP="00876B36">
      <w:pPr>
        <w:pStyle w:val="Standard"/>
        <w:ind w:left="708"/>
        <w:jc w:val="both"/>
        <w:rPr>
          <w:rFonts w:asciiTheme="majorHAnsi" w:hAnsiTheme="majorHAnsi" w:cs="Times New Roman"/>
          <w:b/>
        </w:rPr>
      </w:pPr>
    </w:p>
    <w:p w14:paraId="734FE544" w14:textId="40D61DA7" w:rsidR="00876B36" w:rsidRPr="000426A8" w:rsidRDefault="00876B36" w:rsidP="00876B36">
      <w:pPr>
        <w:pStyle w:val="Standard"/>
        <w:ind w:left="708"/>
        <w:jc w:val="both"/>
        <w:rPr>
          <w:rFonts w:asciiTheme="majorHAnsi" w:hAnsiTheme="majorHAnsi" w:cs="Times New Roman"/>
          <w:b/>
        </w:rPr>
      </w:pPr>
      <w:bookmarkStart w:id="0" w:name="_GoBack"/>
      <w:bookmarkEnd w:id="0"/>
      <w:r w:rsidRPr="000426A8">
        <w:rPr>
          <w:rFonts w:asciiTheme="majorHAnsi" w:hAnsiTheme="majorHAnsi" w:cs="Times New Roman"/>
          <w:b/>
        </w:rPr>
        <w:lastRenderedPageBreak/>
        <w:t>II/ Une démarche argumentative originale</w:t>
      </w:r>
    </w:p>
    <w:p w14:paraId="33E52634" w14:textId="77777777" w:rsidR="00876B36" w:rsidRPr="00AF69CB" w:rsidRDefault="00876B36" w:rsidP="00876B36">
      <w:pPr>
        <w:pStyle w:val="Standard"/>
        <w:ind w:left="708"/>
        <w:jc w:val="both"/>
        <w:rPr>
          <w:rFonts w:asciiTheme="majorHAnsi" w:hAnsiTheme="majorHAnsi" w:cs="Times New Roman"/>
          <w:b/>
          <w:sz w:val="20"/>
          <w:szCs w:val="20"/>
        </w:rPr>
      </w:pPr>
    </w:p>
    <w:p w14:paraId="5DB4804F" w14:textId="38F73607" w:rsidR="00423C38" w:rsidRPr="00AF69CB" w:rsidRDefault="00876B36" w:rsidP="00423C38">
      <w:pPr>
        <w:pStyle w:val="Standard"/>
        <w:numPr>
          <w:ilvl w:val="0"/>
          <w:numId w:val="2"/>
        </w:numPr>
        <w:jc w:val="both"/>
        <w:rPr>
          <w:rFonts w:asciiTheme="majorHAnsi" w:hAnsiTheme="majorHAnsi" w:cs="Times New Roman"/>
          <w:b/>
          <w:sz w:val="20"/>
          <w:szCs w:val="20"/>
        </w:rPr>
      </w:pPr>
      <w:r w:rsidRPr="00AF69CB">
        <w:rPr>
          <w:rFonts w:asciiTheme="majorHAnsi" w:hAnsiTheme="majorHAnsi" w:cs="Times New Roman"/>
          <w:b/>
          <w:sz w:val="20"/>
          <w:szCs w:val="20"/>
        </w:rPr>
        <w:t>La réécriture</w:t>
      </w:r>
      <w:r w:rsidR="00423C38" w:rsidRPr="00AF69CB">
        <w:rPr>
          <w:rFonts w:asciiTheme="majorHAnsi" w:hAnsiTheme="majorHAnsi" w:cs="Times New Roman"/>
          <w:b/>
          <w:sz w:val="20"/>
          <w:szCs w:val="20"/>
        </w:rPr>
        <w:t xml:space="preserve">/ </w:t>
      </w:r>
      <w:r w:rsidR="002A708D" w:rsidRPr="00AF69CB">
        <w:rPr>
          <w:rFonts w:asciiTheme="majorHAnsi" w:hAnsiTheme="majorHAnsi" w:cs="Arial"/>
          <w:b/>
          <w:bCs/>
          <w:color w:val="000000"/>
          <w:sz w:val="20"/>
          <w:szCs w:val="20"/>
        </w:rPr>
        <w:t xml:space="preserve"> (argument)</w:t>
      </w:r>
      <w:r w:rsidR="00423C38" w:rsidRPr="00AF69CB">
        <w:rPr>
          <w:rFonts w:asciiTheme="majorHAnsi" w:hAnsiTheme="majorHAnsi" w:cs="Arial"/>
          <w:b/>
          <w:bCs/>
          <w:color w:val="000000"/>
          <w:sz w:val="20"/>
          <w:szCs w:val="20"/>
        </w:rPr>
        <w:t xml:space="preserve"> </w:t>
      </w:r>
      <w:r w:rsidR="00423C38" w:rsidRPr="00AF69CB">
        <w:rPr>
          <w:rFonts w:asciiTheme="majorHAnsi" w:hAnsiTheme="majorHAnsi" w:cs="Arial"/>
          <w:color w:val="000000"/>
          <w:sz w:val="20"/>
          <w:szCs w:val="20"/>
        </w:rPr>
        <w:t>« Féministe » est évidemment le premier qualificatif auquel l’on songe pour caractériser La DDFC. En effet, le titre même est programmatique : il s’agit pour Olympe de Gouges de proposer, sur le modèle pastiché de la Déclaration de 1789, d’étendre les nouveaux droits nés de la Révolution à l’ensemble de la société, c’</w:t>
      </w:r>
      <w:r w:rsidR="00EA7B71" w:rsidRPr="00AF69CB">
        <w:rPr>
          <w:rFonts w:asciiTheme="majorHAnsi" w:hAnsiTheme="majorHAnsi" w:cs="Arial"/>
          <w:color w:val="000000"/>
          <w:sz w:val="20"/>
          <w:szCs w:val="20"/>
        </w:rPr>
        <w:t>est-à-dire également aux femmes, «  les mères, les filles, les sœurs ».</w:t>
      </w:r>
      <w:r w:rsidR="00423C38" w:rsidRPr="00AF69CB">
        <w:rPr>
          <w:rFonts w:asciiTheme="majorHAnsi" w:hAnsiTheme="majorHAnsi" w:cs="Arial"/>
          <w:color w:val="000000"/>
          <w:sz w:val="20"/>
          <w:szCs w:val="20"/>
        </w:rPr>
        <w:t xml:space="preserve"> </w:t>
      </w:r>
      <w:r w:rsidR="002A708D" w:rsidRPr="00AF69CB">
        <w:rPr>
          <w:rFonts w:asciiTheme="majorHAnsi" w:hAnsiTheme="majorHAnsi" w:cs="Arial"/>
          <w:b/>
          <w:bCs/>
          <w:color w:val="000000"/>
          <w:sz w:val="20"/>
          <w:szCs w:val="20"/>
        </w:rPr>
        <w:t>(exemple 1)</w:t>
      </w:r>
      <w:r w:rsidR="00423C38" w:rsidRPr="00AF69CB">
        <w:rPr>
          <w:rFonts w:asciiTheme="majorHAnsi" w:hAnsiTheme="majorHAnsi" w:cs="Arial"/>
          <w:b/>
          <w:bCs/>
          <w:color w:val="000000"/>
          <w:sz w:val="20"/>
          <w:szCs w:val="20"/>
        </w:rPr>
        <w:t xml:space="preserve"> </w:t>
      </w:r>
      <w:r w:rsidR="00423C38" w:rsidRPr="00AF69CB">
        <w:rPr>
          <w:rFonts w:asciiTheme="majorHAnsi" w:hAnsiTheme="majorHAnsi" w:cs="Arial"/>
          <w:color w:val="000000"/>
          <w:sz w:val="20"/>
          <w:szCs w:val="20"/>
        </w:rPr>
        <w:t>La féminisation</w:t>
      </w:r>
      <w:r w:rsidR="00621590" w:rsidRPr="00AF69CB">
        <w:rPr>
          <w:rFonts w:asciiTheme="majorHAnsi" w:hAnsiTheme="majorHAnsi" w:cs="Arial"/>
          <w:color w:val="000000"/>
          <w:sz w:val="20"/>
          <w:szCs w:val="20"/>
        </w:rPr>
        <w:t xml:space="preserve"> provoc</w:t>
      </w:r>
      <w:r w:rsidR="00F07AF3" w:rsidRPr="00AF69CB">
        <w:rPr>
          <w:rFonts w:asciiTheme="majorHAnsi" w:hAnsiTheme="majorHAnsi" w:cs="Arial"/>
          <w:color w:val="000000"/>
          <w:sz w:val="20"/>
          <w:szCs w:val="20"/>
        </w:rPr>
        <w:t>ante</w:t>
      </w:r>
      <w:r w:rsidR="00423C38" w:rsidRPr="00AF69CB">
        <w:rPr>
          <w:rFonts w:asciiTheme="majorHAnsi" w:hAnsiTheme="majorHAnsi" w:cs="Arial"/>
          <w:color w:val="000000"/>
          <w:sz w:val="20"/>
          <w:szCs w:val="20"/>
        </w:rPr>
        <w:t xml:space="preserve"> du titre et l’ajout systématique des « femmes » au sein des articles signalent immédiatement la volonté de l’autrice de prend</w:t>
      </w:r>
      <w:r w:rsidR="0065374C" w:rsidRPr="00AF69CB">
        <w:rPr>
          <w:rFonts w:asciiTheme="majorHAnsi" w:hAnsiTheme="majorHAnsi" w:cs="Arial"/>
          <w:color w:val="000000"/>
          <w:sz w:val="20"/>
          <w:szCs w:val="20"/>
        </w:rPr>
        <w:t>re le parti des oubliées de la R</w:t>
      </w:r>
      <w:r w:rsidR="00423C38" w:rsidRPr="00AF69CB">
        <w:rPr>
          <w:rFonts w:asciiTheme="majorHAnsi" w:hAnsiTheme="majorHAnsi" w:cs="Arial"/>
          <w:color w:val="000000"/>
          <w:sz w:val="20"/>
          <w:szCs w:val="20"/>
        </w:rPr>
        <w:t xml:space="preserve">évolution. </w:t>
      </w:r>
      <w:r w:rsidR="002A708D" w:rsidRPr="00AF69CB">
        <w:rPr>
          <w:rFonts w:asciiTheme="majorHAnsi" w:hAnsiTheme="majorHAnsi" w:cs="Arial"/>
          <w:b/>
          <w:bCs/>
          <w:color w:val="000000"/>
          <w:sz w:val="20"/>
          <w:szCs w:val="20"/>
        </w:rPr>
        <w:t>(exemple 2)</w:t>
      </w:r>
      <w:r w:rsidR="00423C38" w:rsidRPr="00AF69CB">
        <w:rPr>
          <w:rFonts w:asciiTheme="majorHAnsi" w:hAnsiTheme="majorHAnsi" w:cs="Arial"/>
          <w:b/>
          <w:bCs/>
          <w:color w:val="000000"/>
          <w:sz w:val="20"/>
          <w:szCs w:val="20"/>
        </w:rPr>
        <w:t xml:space="preserve"> </w:t>
      </w:r>
      <w:r w:rsidR="00423C38" w:rsidRPr="00AF69CB">
        <w:rPr>
          <w:rFonts w:asciiTheme="majorHAnsi" w:hAnsiTheme="majorHAnsi" w:cs="Arial"/>
          <w:color w:val="000000"/>
          <w:sz w:val="20"/>
          <w:szCs w:val="20"/>
        </w:rPr>
        <w:t>Pour l’autrice, la Révolution n’a en effet pas permis une amélioration de la condition féminine, dont le sexe était « autrefois mépris</w:t>
      </w:r>
      <w:r w:rsidR="00772FA8" w:rsidRPr="00AF69CB">
        <w:rPr>
          <w:rFonts w:asciiTheme="majorHAnsi" w:hAnsiTheme="majorHAnsi" w:cs="Arial"/>
          <w:color w:val="000000"/>
          <w:sz w:val="20"/>
          <w:szCs w:val="20"/>
        </w:rPr>
        <w:t>able et respecté, et depuis la R</w:t>
      </w:r>
      <w:r w:rsidR="00423C38" w:rsidRPr="00AF69CB">
        <w:rPr>
          <w:rFonts w:asciiTheme="majorHAnsi" w:hAnsiTheme="majorHAnsi" w:cs="Arial"/>
          <w:color w:val="000000"/>
          <w:sz w:val="20"/>
          <w:szCs w:val="20"/>
        </w:rPr>
        <w:t>évolution, respectable et méprisé. »</w:t>
      </w:r>
      <w:r w:rsidR="00DB7FF8" w:rsidRPr="00AF69CB">
        <w:rPr>
          <w:rFonts w:asciiTheme="majorHAnsi" w:hAnsiTheme="majorHAnsi" w:cs="Arial"/>
          <w:color w:val="000000"/>
          <w:sz w:val="20"/>
          <w:szCs w:val="20"/>
        </w:rPr>
        <w:t>L’article X réclame le droit de parole à une époque où les femmes restent des Tricoteuses</w:t>
      </w:r>
      <w:r w:rsidR="00423C38" w:rsidRPr="00AF69CB">
        <w:rPr>
          <w:rFonts w:asciiTheme="majorHAnsi" w:hAnsiTheme="majorHAnsi" w:cs="Arial"/>
          <w:color w:val="000000"/>
          <w:sz w:val="20"/>
          <w:szCs w:val="20"/>
        </w:rPr>
        <w:t xml:space="preserve"> </w:t>
      </w:r>
      <w:r w:rsidR="005B770E" w:rsidRPr="00AF69CB">
        <w:rPr>
          <w:rFonts w:asciiTheme="majorHAnsi" w:hAnsiTheme="majorHAnsi" w:cs="Arial"/>
          <w:color w:val="000000"/>
          <w:sz w:val="20"/>
          <w:szCs w:val="20"/>
        </w:rPr>
        <w:t xml:space="preserve">dans les assemblées politiques. </w:t>
      </w:r>
      <w:r w:rsidR="00F2007D" w:rsidRPr="00AF69CB">
        <w:rPr>
          <w:rFonts w:asciiTheme="majorHAnsi" w:hAnsiTheme="majorHAnsi" w:cs="Arial"/>
          <w:b/>
          <w:bCs/>
          <w:color w:val="000000"/>
          <w:sz w:val="20"/>
          <w:szCs w:val="20"/>
        </w:rPr>
        <w:t>(exemple 3)</w:t>
      </w:r>
      <w:r w:rsidR="00423C38" w:rsidRPr="00AF69CB">
        <w:rPr>
          <w:rFonts w:asciiTheme="majorHAnsi" w:hAnsiTheme="majorHAnsi" w:cs="Arial"/>
          <w:b/>
          <w:bCs/>
          <w:color w:val="000000"/>
          <w:sz w:val="20"/>
          <w:szCs w:val="20"/>
        </w:rPr>
        <w:t xml:space="preserve"> </w:t>
      </w:r>
      <w:r w:rsidR="00423C38" w:rsidRPr="00AF69CB">
        <w:rPr>
          <w:rFonts w:asciiTheme="majorHAnsi" w:hAnsiTheme="majorHAnsi" w:cs="Arial"/>
          <w:color w:val="000000"/>
          <w:sz w:val="20"/>
          <w:szCs w:val="20"/>
        </w:rPr>
        <w:t>C’est pourquoi De Gouges propose une modification de la loi, dans la partie centrale qui a donné son titre à la déclaration, pour atteindre une parfaite égalité entre hommes et femmes : même possibilité d’accès au pouvoir politique et législatif, aux professions pénibles et manuelles ; égalité devant la just</w:t>
      </w:r>
      <w:r w:rsidR="00833663" w:rsidRPr="00AF69CB">
        <w:rPr>
          <w:rFonts w:asciiTheme="majorHAnsi" w:hAnsiTheme="majorHAnsi" w:cs="Arial"/>
          <w:color w:val="000000"/>
          <w:sz w:val="20"/>
          <w:szCs w:val="20"/>
        </w:rPr>
        <w:t>ice, les impôts, la propriété.</w:t>
      </w:r>
      <w:r w:rsidR="00423C38" w:rsidRPr="00AF69CB">
        <w:rPr>
          <w:rFonts w:asciiTheme="majorHAnsi" w:hAnsiTheme="majorHAnsi" w:cs="Arial"/>
          <w:color w:val="000000"/>
          <w:sz w:val="20"/>
          <w:szCs w:val="20"/>
        </w:rPr>
        <w:t xml:space="preserve"> Les mesures de De</w:t>
      </w:r>
      <w:r w:rsidR="00DF65DC" w:rsidRPr="00AF69CB">
        <w:rPr>
          <w:rFonts w:asciiTheme="majorHAnsi" w:hAnsiTheme="majorHAnsi" w:cs="Arial"/>
          <w:color w:val="000000"/>
          <w:sz w:val="20"/>
          <w:szCs w:val="20"/>
        </w:rPr>
        <w:t xml:space="preserve"> Gouges défendent bien les droits des femmes</w:t>
      </w:r>
      <w:r w:rsidR="00423C38" w:rsidRPr="00AF69CB">
        <w:rPr>
          <w:rFonts w:asciiTheme="majorHAnsi" w:hAnsiTheme="majorHAnsi" w:cs="Arial"/>
          <w:color w:val="000000"/>
          <w:sz w:val="20"/>
          <w:szCs w:val="20"/>
        </w:rPr>
        <w:t xml:space="preserve"> car elles visent à l’extension des droits des femmes</w:t>
      </w:r>
      <w:r w:rsidR="00C2239E" w:rsidRPr="00AF69CB">
        <w:rPr>
          <w:rFonts w:asciiTheme="majorHAnsi" w:hAnsiTheme="majorHAnsi" w:cs="Arial"/>
          <w:color w:val="000000"/>
          <w:sz w:val="20"/>
          <w:szCs w:val="20"/>
        </w:rPr>
        <w:t xml:space="preserve"> </w:t>
      </w:r>
      <w:r w:rsidR="00423C38" w:rsidRPr="00AF69CB">
        <w:rPr>
          <w:rFonts w:asciiTheme="majorHAnsi" w:hAnsiTheme="majorHAnsi" w:cs="Arial"/>
          <w:color w:val="000000"/>
          <w:sz w:val="20"/>
          <w:szCs w:val="20"/>
        </w:rPr>
        <w:t xml:space="preserve">dans une époque où celles-ci sont encore cantonnées à la sphère domestique, assujetties à la tutelle familiale ou conjugale. </w:t>
      </w:r>
    </w:p>
    <w:p w14:paraId="70AB2EF6" w14:textId="77777777" w:rsidR="00423C38" w:rsidRPr="00AF69CB" w:rsidRDefault="00423C38" w:rsidP="00423C38">
      <w:pPr>
        <w:pStyle w:val="Standard"/>
        <w:jc w:val="both"/>
        <w:rPr>
          <w:rFonts w:asciiTheme="majorHAnsi" w:hAnsiTheme="majorHAnsi" w:cs="Times New Roman"/>
          <w:b/>
          <w:sz w:val="20"/>
          <w:szCs w:val="20"/>
        </w:rPr>
      </w:pPr>
    </w:p>
    <w:p w14:paraId="78F76D2F" w14:textId="06DE2DB9" w:rsidR="00876B36" w:rsidRPr="00AF69CB" w:rsidRDefault="00876B36" w:rsidP="00876B36">
      <w:pPr>
        <w:pStyle w:val="Standard"/>
        <w:numPr>
          <w:ilvl w:val="0"/>
          <w:numId w:val="2"/>
        </w:numPr>
        <w:jc w:val="both"/>
        <w:rPr>
          <w:rFonts w:asciiTheme="majorHAnsi" w:hAnsiTheme="majorHAnsi" w:cs="Times New Roman"/>
          <w:b/>
          <w:sz w:val="20"/>
          <w:szCs w:val="20"/>
        </w:rPr>
      </w:pPr>
      <w:r w:rsidRPr="00AF69CB">
        <w:rPr>
          <w:rFonts w:asciiTheme="majorHAnsi" w:hAnsiTheme="majorHAnsi" w:cs="Times New Roman"/>
          <w:b/>
          <w:sz w:val="20"/>
          <w:szCs w:val="20"/>
        </w:rPr>
        <w:t>S’attirer la sympathie de son lecteur</w:t>
      </w:r>
      <w:r w:rsidR="009513A0" w:rsidRPr="00AF69CB">
        <w:rPr>
          <w:rFonts w:asciiTheme="majorHAnsi" w:hAnsiTheme="majorHAnsi" w:cs="Times New Roman"/>
          <w:b/>
          <w:sz w:val="20"/>
          <w:szCs w:val="20"/>
        </w:rPr>
        <w:t xml:space="preserve"> </w:t>
      </w:r>
      <w:r w:rsidR="002A48BE" w:rsidRPr="00AF69CB">
        <w:rPr>
          <w:rFonts w:asciiTheme="majorHAnsi" w:hAnsiTheme="majorHAnsi" w:cs="Times New Roman"/>
          <w:b/>
          <w:sz w:val="20"/>
          <w:szCs w:val="20"/>
        </w:rPr>
        <w:t xml:space="preserve">/ (argument) </w:t>
      </w:r>
      <w:r w:rsidR="002A48BE" w:rsidRPr="00AF69CB">
        <w:rPr>
          <w:rFonts w:asciiTheme="majorHAnsi" w:hAnsiTheme="majorHAnsi" w:cs="Times New Roman"/>
          <w:sz w:val="20"/>
          <w:szCs w:val="20"/>
        </w:rPr>
        <w:t>ODG brosse u</w:t>
      </w:r>
      <w:r w:rsidR="001654B8" w:rsidRPr="00AF69CB">
        <w:rPr>
          <w:rFonts w:asciiTheme="majorHAnsi" w:hAnsiTheme="majorHAnsi" w:cs="Times New Roman"/>
          <w:sz w:val="20"/>
          <w:szCs w:val="20"/>
        </w:rPr>
        <w:t>n tableau pathétique et complet et n’hésite pas à utiliser des formes littéraires variées, mettant toujours en avant son expérience personnelle, sa sinc</w:t>
      </w:r>
      <w:r w:rsidR="006A74DA" w:rsidRPr="00AF69CB">
        <w:rPr>
          <w:rFonts w:asciiTheme="majorHAnsi" w:hAnsiTheme="majorHAnsi" w:cs="Times New Roman"/>
          <w:sz w:val="20"/>
          <w:szCs w:val="20"/>
        </w:rPr>
        <w:t xml:space="preserve">érité et son empathie, sans cesse </w:t>
      </w:r>
      <w:r w:rsidR="001654B8" w:rsidRPr="00AF69CB">
        <w:rPr>
          <w:rFonts w:asciiTheme="majorHAnsi" w:hAnsiTheme="majorHAnsi" w:cs="Times New Roman"/>
          <w:sz w:val="20"/>
          <w:szCs w:val="20"/>
        </w:rPr>
        <w:t xml:space="preserve">motivée par l’expression de ses désirs et de son point de vue. </w:t>
      </w:r>
      <w:r w:rsidR="002021FC" w:rsidRPr="00AF69CB">
        <w:rPr>
          <w:rFonts w:asciiTheme="majorHAnsi" w:hAnsiTheme="majorHAnsi" w:cs="Times New Roman"/>
          <w:sz w:val="20"/>
          <w:szCs w:val="20"/>
        </w:rPr>
        <w:t>Elle veut toucher son lecteur et le conduire sur le chemin de l’empathie afin de toucher «  les âmes endurcies »</w:t>
      </w:r>
      <w:r w:rsidR="00140A09" w:rsidRPr="00AF69CB">
        <w:rPr>
          <w:rFonts w:asciiTheme="majorHAnsi" w:hAnsiTheme="majorHAnsi" w:cs="Times New Roman"/>
          <w:sz w:val="20"/>
          <w:szCs w:val="20"/>
        </w:rPr>
        <w:t>. (</w:t>
      </w:r>
      <w:r w:rsidR="001654B8" w:rsidRPr="00AF69CB">
        <w:rPr>
          <w:rFonts w:asciiTheme="majorHAnsi" w:hAnsiTheme="majorHAnsi" w:cs="Times New Roman"/>
          <w:b/>
          <w:sz w:val="20"/>
          <w:szCs w:val="20"/>
        </w:rPr>
        <w:t>exemple 1</w:t>
      </w:r>
      <w:r w:rsidR="001654B8" w:rsidRPr="00AF69CB">
        <w:rPr>
          <w:rFonts w:asciiTheme="majorHAnsi" w:hAnsiTheme="majorHAnsi" w:cs="Times New Roman"/>
          <w:sz w:val="20"/>
          <w:szCs w:val="20"/>
        </w:rPr>
        <w:t>) Elle écrit une lettre-</w:t>
      </w:r>
      <w:r w:rsidR="00140A09" w:rsidRPr="00AF69CB">
        <w:rPr>
          <w:rFonts w:asciiTheme="majorHAnsi" w:hAnsiTheme="majorHAnsi" w:cs="Times New Roman"/>
          <w:sz w:val="20"/>
          <w:szCs w:val="20"/>
        </w:rPr>
        <w:t>dédicace</w:t>
      </w:r>
      <w:r w:rsidR="001654B8" w:rsidRPr="00AF69CB">
        <w:rPr>
          <w:rFonts w:asciiTheme="majorHAnsi" w:hAnsiTheme="majorHAnsi" w:cs="Times New Roman"/>
          <w:sz w:val="20"/>
          <w:szCs w:val="20"/>
        </w:rPr>
        <w:t xml:space="preserve"> à Marie-Antoinette, puis un texte po</w:t>
      </w:r>
      <w:r w:rsidR="00D637F4" w:rsidRPr="00AF69CB">
        <w:rPr>
          <w:rFonts w:asciiTheme="majorHAnsi" w:hAnsiTheme="majorHAnsi" w:cs="Times New Roman"/>
          <w:sz w:val="20"/>
          <w:szCs w:val="20"/>
        </w:rPr>
        <w:t>lémique ou des articles de loi</w:t>
      </w:r>
      <w:r w:rsidR="001654B8" w:rsidRPr="00AF69CB">
        <w:rPr>
          <w:rFonts w:asciiTheme="majorHAnsi" w:hAnsiTheme="majorHAnsi" w:cs="Times New Roman"/>
          <w:sz w:val="20"/>
          <w:szCs w:val="20"/>
        </w:rPr>
        <w:t xml:space="preserve"> (</w:t>
      </w:r>
      <w:r w:rsidR="001654B8" w:rsidRPr="00AF69CB">
        <w:rPr>
          <w:rFonts w:asciiTheme="majorHAnsi" w:hAnsiTheme="majorHAnsi" w:cs="Times New Roman"/>
          <w:b/>
          <w:sz w:val="20"/>
          <w:szCs w:val="20"/>
        </w:rPr>
        <w:t>exemple 2</w:t>
      </w:r>
      <w:r w:rsidR="001654B8" w:rsidRPr="00AF69CB">
        <w:rPr>
          <w:rFonts w:asciiTheme="majorHAnsi" w:hAnsiTheme="majorHAnsi" w:cs="Times New Roman"/>
          <w:sz w:val="20"/>
          <w:szCs w:val="20"/>
        </w:rPr>
        <w:t xml:space="preserve">) Dans le Postambule elle présente un tableau émouvant de la condition des femmes sous l’Ancien Régime et elle recourt même à une anecdote </w:t>
      </w:r>
      <w:r w:rsidR="00613A0B" w:rsidRPr="00AF69CB">
        <w:rPr>
          <w:rFonts w:asciiTheme="majorHAnsi" w:hAnsiTheme="majorHAnsi" w:cs="Times New Roman"/>
          <w:sz w:val="20"/>
          <w:szCs w:val="20"/>
        </w:rPr>
        <w:t>amusante avec l’</w:t>
      </w:r>
      <w:r w:rsidR="00FF2009" w:rsidRPr="00AF69CB">
        <w:rPr>
          <w:rFonts w:asciiTheme="majorHAnsi" w:hAnsiTheme="majorHAnsi" w:cs="Times New Roman"/>
          <w:sz w:val="20"/>
          <w:szCs w:val="20"/>
        </w:rPr>
        <w:t>épisode</w:t>
      </w:r>
      <w:r w:rsidR="001654B8" w:rsidRPr="00AF69CB">
        <w:rPr>
          <w:rFonts w:asciiTheme="majorHAnsi" w:hAnsiTheme="majorHAnsi" w:cs="Times New Roman"/>
          <w:sz w:val="20"/>
          <w:szCs w:val="20"/>
        </w:rPr>
        <w:t xml:space="preserve"> du coc</w:t>
      </w:r>
      <w:r w:rsidR="00613A0B" w:rsidRPr="00AF69CB">
        <w:rPr>
          <w:rFonts w:asciiTheme="majorHAnsi" w:hAnsiTheme="majorHAnsi" w:cs="Times New Roman"/>
          <w:sz w:val="20"/>
          <w:szCs w:val="20"/>
        </w:rPr>
        <w:t>her</w:t>
      </w:r>
      <w:r w:rsidR="001F7527" w:rsidRPr="00AF69CB">
        <w:rPr>
          <w:rFonts w:asciiTheme="majorHAnsi" w:hAnsiTheme="majorHAnsi" w:cs="Times New Roman"/>
          <w:sz w:val="20"/>
          <w:szCs w:val="20"/>
        </w:rPr>
        <w:t xml:space="preserve"> pour plaire à son lecteur, </w:t>
      </w:r>
      <w:r w:rsidR="005B3B67" w:rsidRPr="00AF69CB">
        <w:rPr>
          <w:rFonts w:asciiTheme="majorHAnsi" w:hAnsiTheme="majorHAnsi" w:cs="Times New Roman"/>
          <w:b/>
          <w:sz w:val="20"/>
          <w:szCs w:val="20"/>
        </w:rPr>
        <w:t>(exemple 3</w:t>
      </w:r>
      <w:r w:rsidR="00B12012" w:rsidRPr="00AF69CB">
        <w:rPr>
          <w:rFonts w:asciiTheme="majorHAnsi" w:hAnsiTheme="majorHAnsi" w:cs="Times New Roman"/>
          <w:b/>
          <w:sz w:val="20"/>
          <w:szCs w:val="20"/>
        </w:rPr>
        <w:t>)</w:t>
      </w:r>
      <w:r w:rsidR="005B3B67" w:rsidRPr="00AF69CB">
        <w:rPr>
          <w:rFonts w:asciiTheme="majorHAnsi" w:hAnsiTheme="majorHAnsi" w:cs="Times New Roman"/>
          <w:sz w:val="20"/>
          <w:szCs w:val="20"/>
        </w:rPr>
        <w:t xml:space="preserve"> </w:t>
      </w:r>
      <w:r w:rsidR="00B12012" w:rsidRPr="00AF69CB">
        <w:rPr>
          <w:rFonts w:asciiTheme="majorHAnsi" w:hAnsiTheme="majorHAnsi" w:cs="Times New Roman"/>
          <w:sz w:val="20"/>
          <w:szCs w:val="20"/>
        </w:rPr>
        <w:t xml:space="preserve">tandis que dans sa défense de la condition noire, elle tente de l’émouvoir en disant : </w:t>
      </w:r>
      <w:r w:rsidR="005B3B67" w:rsidRPr="00AF69CB">
        <w:rPr>
          <w:rFonts w:asciiTheme="majorHAnsi" w:hAnsiTheme="majorHAnsi" w:cs="Times New Roman"/>
          <w:sz w:val="20"/>
          <w:szCs w:val="20"/>
        </w:rPr>
        <w:t>«  C’est là que la nature frémit d’horreur »</w:t>
      </w:r>
      <w:r w:rsidR="00B12012" w:rsidRPr="00AF69CB">
        <w:rPr>
          <w:rFonts w:asciiTheme="majorHAnsi" w:hAnsiTheme="majorHAnsi" w:cs="Times New Roman"/>
          <w:sz w:val="20"/>
          <w:szCs w:val="20"/>
        </w:rPr>
        <w:t>. La phrase montre que l’esclavage est contre-nature</w:t>
      </w:r>
      <w:r w:rsidR="000B192A" w:rsidRPr="00AF69CB">
        <w:rPr>
          <w:rFonts w:asciiTheme="majorHAnsi" w:hAnsiTheme="majorHAnsi" w:cs="Times New Roman"/>
          <w:sz w:val="20"/>
          <w:szCs w:val="20"/>
        </w:rPr>
        <w:t>.</w:t>
      </w:r>
    </w:p>
    <w:p w14:paraId="76544D0B" w14:textId="77777777" w:rsidR="00C80571" w:rsidRPr="00AF69CB" w:rsidRDefault="00C80571" w:rsidP="00C80571">
      <w:pPr>
        <w:pStyle w:val="Standard"/>
        <w:jc w:val="both"/>
        <w:rPr>
          <w:rFonts w:asciiTheme="majorHAnsi" w:hAnsiTheme="majorHAnsi" w:cs="Times New Roman"/>
          <w:b/>
          <w:sz w:val="20"/>
          <w:szCs w:val="20"/>
        </w:rPr>
      </w:pPr>
    </w:p>
    <w:p w14:paraId="6523FD06" w14:textId="66DC685B" w:rsidR="00876B36" w:rsidRPr="00AF69CB" w:rsidRDefault="00876B36" w:rsidP="00876B36">
      <w:pPr>
        <w:pStyle w:val="Standard"/>
        <w:numPr>
          <w:ilvl w:val="0"/>
          <w:numId w:val="2"/>
        </w:numPr>
        <w:jc w:val="both"/>
        <w:rPr>
          <w:rFonts w:asciiTheme="majorHAnsi" w:hAnsiTheme="majorHAnsi" w:cs="Times New Roman"/>
          <w:b/>
          <w:sz w:val="20"/>
          <w:szCs w:val="20"/>
        </w:rPr>
      </w:pPr>
      <w:r w:rsidRPr="00AF69CB">
        <w:rPr>
          <w:rFonts w:asciiTheme="majorHAnsi" w:hAnsiTheme="majorHAnsi" w:cs="Times New Roman"/>
          <w:b/>
          <w:sz w:val="20"/>
          <w:szCs w:val="20"/>
        </w:rPr>
        <w:t>Le combat des Lumières pour l’égalité</w:t>
      </w:r>
    </w:p>
    <w:p w14:paraId="5D5EDDA4" w14:textId="0DCF4B0B" w:rsidR="00A24511" w:rsidRPr="00AF69CB" w:rsidRDefault="00720000" w:rsidP="002A48BE">
      <w:pPr>
        <w:widowControl w:val="0"/>
        <w:autoSpaceDE w:val="0"/>
        <w:autoSpaceDN w:val="0"/>
        <w:adjustRightInd w:val="0"/>
        <w:ind w:left="709"/>
        <w:rPr>
          <w:rFonts w:asciiTheme="majorHAnsi" w:hAnsiTheme="majorHAnsi" w:cs="Times Roman"/>
          <w:color w:val="000000"/>
          <w:sz w:val="20"/>
          <w:szCs w:val="20"/>
        </w:rPr>
      </w:pPr>
      <w:r w:rsidRPr="00AF69CB">
        <w:rPr>
          <w:rFonts w:asciiTheme="majorHAnsi" w:hAnsiTheme="majorHAnsi" w:cs="Arial"/>
          <w:b/>
          <w:bCs/>
          <w:color w:val="000000"/>
          <w:sz w:val="20"/>
          <w:szCs w:val="20"/>
        </w:rPr>
        <w:t xml:space="preserve"> (argument)</w:t>
      </w:r>
      <w:r w:rsidR="00A24511" w:rsidRPr="00AF69CB">
        <w:rPr>
          <w:rFonts w:asciiTheme="majorHAnsi" w:hAnsiTheme="majorHAnsi" w:cs="Arial"/>
          <w:b/>
          <w:bCs/>
          <w:color w:val="000000"/>
          <w:sz w:val="20"/>
          <w:szCs w:val="20"/>
        </w:rPr>
        <w:t xml:space="preserve"> </w:t>
      </w:r>
      <w:r w:rsidR="00A24511" w:rsidRPr="00AF69CB">
        <w:rPr>
          <w:rFonts w:asciiTheme="majorHAnsi" w:hAnsiTheme="majorHAnsi" w:cs="Arial"/>
          <w:color w:val="000000"/>
          <w:sz w:val="20"/>
          <w:szCs w:val="20"/>
        </w:rPr>
        <w:t xml:space="preserve">Au-delà des droits des femmes, De Gouges plaide en réalité pour des droits individuels </w:t>
      </w:r>
      <w:r w:rsidR="00140A09" w:rsidRPr="00AF69CB">
        <w:rPr>
          <w:rFonts w:asciiTheme="majorHAnsi" w:hAnsiTheme="majorHAnsi" w:cs="Arial"/>
          <w:color w:val="000000"/>
          <w:sz w:val="20"/>
          <w:szCs w:val="20"/>
        </w:rPr>
        <w:t>universels,</w:t>
      </w:r>
      <w:r w:rsidR="00A24511" w:rsidRPr="00AF69CB">
        <w:rPr>
          <w:rFonts w:asciiTheme="majorHAnsi" w:hAnsiTheme="majorHAnsi" w:cs="Arial"/>
          <w:color w:val="000000"/>
          <w:sz w:val="20"/>
          <w:szCs w:val="20"/>
        </w:rPr>
        <w:t xml:space="preserve"> sous-tendus par les valeurs des Lumières : égalité, justice, l</w:t>
      </w:r>
      <w:r w:rsidR="000B192A" w:rsidRPr="00AF69CB">
        <w:rPr>
          <w:rFonts w:asciiTheme="majorHAnsi" w:hAnsiTheme="majorHAnsi" w:cs="Arial"/>
          <w:color w:val="000000"/>
          <w:sz w:val="20"/>
          <w:szCs w:val="20"/>
        </w:rPr>
        <w:t xml:space="preserve">iberté, progrès, bien commun. </w:t>
      </w:r>
      <w:r w:rsidR="00A24511" w:rsidRPr="00AF69CB">
        <w:rPr>
          <w:rFonts w:asciiTheme="majorHAnsi" w:hAnsiTheme="majorHAnsi" w:cs="Arial"/>
          <w:color w:val="000000"/>
          <w:sz w:val="20"/>
          <w:szCs w:val="20"/>
        </w:rPr>
        <w:t xml:space="preserve">En défendant les droits des femmes, De Gouges propose en réalité un modèle de société égalitaire. </w:t>
      </w:r>
      <w:r w:rsidRPr="00AF69CB">
        <w:rPr>
          <w:rFonts w:asciiTheme="majorHAnsi" w:hAnsiTheme="majorHAnsi" w:cs="Arial"/>
          <w:b/>
          <w:bCs/>
          <w:color w:val="000000"/>
          <w:sz w:val="20"/>
          <w:szCs w:val="20"/>
        </w:rPr>
        <w:t>(exemple 1)</w:t>
      </w:r>
      <w:r w:rsidR="00A24511" w:rsidRPr="00AF69CB">
        <w:rPr>
          <w:rFonts w:asciiTheme="majorHAnsi" w:hAnsiTheme="majorHAnsi" w:cs="Arial"/>
          <w:b/>
          <w:bCs/>
          <w:color w:val="000000"/>
          <w:sz w:val="20"/>
          <w:szCs w:val="20"/>
        </w:rPr>
        <w:t xml:space="preserve"> </w:t>
      </w:r>
      <w:r w:rsidR="00A24511" w:rsidRPr="00AF69CB">
        <w:rPr>
          <w:rFonts w:asciiTheme="majorHAnsi" w:hAnsiTheme="majorHAnsi" w:cs="Arial"/>
          <w:color w:val="000000"/>
          <w:sz w:val="20"/>
          <w:szCs w:val="20"/>
        </w:rPr>
        <w:t xml:space="preserve">D’ailleurs, on constate que le terme d’ « égalité » et le principe de « liberté » sont présents dans presque tous les articles de la Déclaration : il s’agit pour les femmes d’obtenir une égalité vis-à-vis de la propriété, de la fiscalité, de la justice, de la liberté d’opinion et d’expression... etc. </w:t>
      </w:r>
      <w:r w:rsidRPr="00AF69CB">
        <w:rPr>
          <w:rFonts w:asciiTheme="majorHAnsi" w:hAnsiTheme="majorHAnsi" w:cs="Arial"/>
          <w:color w:val="000000"/>
          <w:sz w:val="20"/>
          <w:szCs w:val="20"/>
        </w:rPr>
        <w:t>(</w:t>
      </w:r>
      <w:r w:rsidRPr="00AF69CB">
        <w:rPr>
          <w:rFonts w:asciiTheme="majorHAnsi" w:hAnsiTheme="majorHAnsi" w:cs="Arial"/>
          <w:b/>
          <w:bCs/>
          <w:color w:val="000000"/>
          <w:sz w:val="20"/>
          <w:szCs w:val="20"/>
        </w:rPr>
        <w:t>exemple 2)</w:t>
      </w:r>
      <w:r w:rsidR="00A24511" w:rsidRPr="00AF69CB">
        <w:rPr>
          <w:rFonts w:asciiTheme="majorHAnsi" w:hAnsiTheme="majorHAnsi" w:cs="Arial"/>
          <w:b/>
          <w:bCs/>
          <w:color w:val="000000"/>
          <w:sz w:val="20"/>
          <w:szCs w:val="20"/>
        </w:rPr>
        <w:t xml:space="preserve"> </w:t>
      </w:r>
      <w:r w:rsidR="00A24511" w:rsidRPr="00AF69CB">
        <w:rPr>
          <w:rFonts w:asciiTheme="majorHAnsi" w:hAnsiTheme="majorHAnsi" w:cs="Arial"/>
          <w:color w:val="000000"/>
          <w:sz w:val="20"/>
          <w:szCs w:val="20"/>
        </w:rPr>
        <w:t xml:space="preserve">De plus, on remarque que l’œuvre est destinée aux deux sexes : elle s’adresse successivement à l’« Homme », puis aux « Femmes ». L’emploi de substantifs collectifs révèle que De Gouges envisage son modèle de société pour tous et non seulement pour la seule catégorie des femmes. </w:t>
      </w:r>
      <w:r w:rsidRPr="00AF69CB">
        <w:rPr>
          <w:rFonts w:asciiTheme="majorHAnsi" w:hAnsiTheme="majorHAnsi" w:cs="Arial"/>
          <w:b/>
          <w:bCs/>
          <w:color w:val="000000"/>
          <w:sz w:val="20"/>
          <w:szCs w:val="20"/>
        </w:rPr>
        <w:t>(exemple 3)</w:t>
      </w:r>
      <w:r w:rsidR="00A24511" w:rsidRPr="00AF69CB">
        <w:rPr>
          <w:rFonts w:asciiTheme="majorHAnsi" w:hAnsiTheme="majorHAnsi" w:cs="Arial"/>
          <w:b/>
          <w:bCs/>
          <w:color w:val="000000"/>
          <w:sz w:val="20"/>
          <w:szCs w:val="20"/>
        </w:rPr>
        <w:t xml:space="preserve"> </w:t>
      </w:r>
      <w:r w:rsidR="00A24511" w:rsidRPr="00AF69CB">
        <w:rPr>
          <w:rFonts w:asciiTheme="majorHAnsi" w:hAnsiTheme="majorHAnsi" w:cs="Arial"/>
          <w:color w:val="000000"/>
          <w:sz w:val="20"/>
          <w:szCs w:val="20"/>
        </w:rPr>
        <w:t xml:space="preserve">Enfin, De Gouges fonde son argumentaire sur « la loi de nature et de la raison » ; dans son adresse à « l’Homme », elle considère d’ailleurs que la loi de la nature a été arbitrairement bafouée par les hommes qui ont fait des discriminations là où la nature n’en fait pas. Elle considère </w:t>
      </w:r>
      <w:r w:rsidR="00FF2009" w:rsidRPr="00AF69CB">
        <w:rPr>
          <w:rFonts w:asciiTheme="majorHAnsi" w:hAnsiTheme="majorHAnsi" w:cs="Arial"/>
          <w:color w:val="000000"/>
          <w:sz w:val="20"/>
          <w:szCs w:val="20"/>
        </w:rPr>
        <w:t>donc,</w:t>
      </w:r>
      <w:r w:rsidR="000F4B73" w:rsidRPr="00AF69CB">
        <w:rPr>
          <w:rFonts w:asciiTheme="majorHAnsi" w:hAnsiTheme="majorHAnsi" w:cs="Arial"/>
          <w:color w:val="000000"/>
          <w:sz w:val="20"/>
          <w:szCs w:val="20"/>
        </w:rPr>
        <w:t xml:space="preserve"> sur les traces de </w:t>
      </w:r>
      <w:r w:rsidR="00FF2009" w:rsidRPr="00AF69CB">
        <w:rPr>
          <w:rFonts w:asciiTheme="majorHAnsi" w:hAnsiTheme="majorHAnsi" w:cs="Arial"/>
          <w:color w:val="000000"/>
          <w:sz w:val="20"/>
          <w:szCs w:val="20"/>
        </w:rPr>
        <w:t>Rousseau, que</w:t>
      </w:r>
      <w:r w:rsidR="00A24511" w:rsidRPr="00AF69CB">
        <w:rPr>
          <w:rFonts w:asciiTheme="majorHAnsi" w:hAnsiTheme="majorHAnsi" w:cs="Arial"/>
          <w:color w:val="000000"/>
          <w:sz w:val="20"/>
          <w:szCs w:val="20"/>
        </w:rPr>
        <w:t xml:space="preserve"> son plaidoyer se fonde sur une loi immatérielle et universelle, qui dépasse les juridictions humaines et historiques. L’objectif de De Gouges est de permettre « le bonheur de tous », plaidant donc pour le progrès, la concorde et la paix de l’humanité toute entière. </w:t>
      </w:r>
    </w:p>
    <w:p w14:paraId="0DB1A828" w14:textId="77777777" w:rsidR="00846622" w:rsidRPr="00AF69CB" w:rsidRDefault="00846622" w:rsidP="00846622">
      <w:pPr>
        <w:pStyle w:val="Standard"/>
        <w:jc w:val="both"/>
        <w:rPr>
          <w:rFonts w:asciiTheme="majorHAnsi" w:hAnsiTheme="majorHAnsi" w:cs="Times New Roman"/>
          <w:b/>
          <w:sz w:val="20"/>
          <w:szCs w:val="20"/>
        </w:rPr>
      </w:pPr>
    </w:p>
    <w:p w14:paraId="738CC64B" w14:textId="77777777" w:rsidR="00846622" w:rsidRPr="00AF69CB" w:rsidRDefault="00846622" w:rsidP="00846622">
      <w:pPr>
        <w:pStyle w:val="Standard"/>
        <w:jc w:val="both"/>
        <w:rPr>
          <w:rFonts w:asciiTheme="majorHAnsi" w:hAnsiTheme="majorHAnsi" w:cs="Times New Roman"/>
          <w:b/>
          <w:sz w:val="20"/>
          <w:szCs w:val="20"/>
        </w:rPr>
      </w:pPr>
    </w:p>
    <w:p w14:paraId="1BE2A5F9" w14:textId="67ED724D" w:rsidR="00D62A8D" w:rsidRPr="00AF69CB" w:rsidRDefault="00BA4E2B" w:rsidP="00BA4E2B">
      <w:pPr>
        <w:widowControl w:val="0"/>
        <w:autoSpaceDE w:val="0"/>
        <w:autoSpaceDN w:val="0"/>
        <w:adjustRightInd w:val="0"/>
        <w:ind w:left="709"/>
        <w:rPr>
          <w:rFonts w:asciiTheme="majorHAnsi" w:hAnsiTheme="majorHAnsi" w:cs="Arial"/>
          <w:color w:val="000000"/>
          <w:sz w:val="20"/>
          <w:szCs w:val="20"/>
        </w:rPr>
      </w:pPr>
      <w:r w:rsidRPr="00AF69CB">
        <w:rPr>
          <w:rFonts w:asciiTheme="majorHAnsi" w:hAnsiTheme="majorHAnsi" w:cs="Arial"/>
          <w:color w:val="000000"/>
          <w:sz w:val="20"/>
          <w:szCs w:val="20"/>
        </w:rPr>
        <w:t xml:space="preserve">   </w:t>
      </w:r>
      <w:r w:rsidR="00140A09" w:rsidRPr="00AF69CB">
        <w:rPr>
          <w:rFonts w:asciiTheme="majorHAnsi" w:hAnsiTheme="majorHAnsi" w:cs="Arial"/>
          <w:b/>
          <w:color w:val="000000"/>
          <w:sz w:val="20"/>
          <w:szCs w:val="20"/>
        </w:rPr>
        <w:t>(</w:t>
      </w:r>
      <w:r w:rsidR="00AF69CB" w:rsidRPr="00AF69CB">
        <w:rPr>
          <w:rFonts w:asciiTheme="majorHAnsi" w:hAnsiTheme="majorHAnsi" w:cs="Arial"/>
          <w:b/>
          <w:color w:val="000000"/>
          <w:sz w:val="20"/>
          <w:szCs w:val="20"/>
        </w:rPr>
        <w:t>Conclusion</w:t>
      </w:r>
      <w:r w:rsidR="00A03488" w:rsidRPr="00AF69CB">
        <w:rPr>
          <w:rFonts w:asciiTheme="majorHAnsi" w:hAnsiTheme="majorHAnsi" w:cs="Arial"/>
          <w:b/>
          <w:color w:val="000000"/>
          <w:sz w:val="20"/>
          <w:szCs w:val="20"/>
        </w:rPr>
        <w:t>)</w:t>
      </w:r>
      <w:r w:rsidR="00A03488" w:rsidRPr="00AF69CB">
        <w:rPr>
          <w:rFonts w:asciiTheme="majorHAnsi" w:hAnsiTheme="majorHAnsi" w:cs="Arial"/>
          <w:color w:val="000000"/>
          <w:sz w:val="20"/>
          <w:szCs w:val="20"/>
        </w:rPr>
        <w:t xml:space="preserve"> </w:t>
      </w:r>
    </w:p>
    <w:p w14:paraId="3DA86445" w14:textId="4115D282" w:rsidR="00BA4E2B" w:rsidRPr="00AF69CB" w:rsidRDefault="00D62A8D" w:rsidP="00BA4E2B">
      <w:pPr>
        <w:widowControl w:val="0"/>
        <w:autoSpaceDE w:val="0"/>
        <w:autoSpaceDN w:val="0"/>
        <w:adjustRightInd w:val="0"/>
        <w:ind w:left="709"/>
        <w:rPr>
          <w:rFonts w:asciiTheme="majorHAnsi" w:hAnsiTheme="majorHAnsi" w:cs="Arial"/>
          <w:color w:val="3366FF"/>
          <w:sz w:val="20"/>
          <w:szCs w:val="20"/>
        </w:rPr>
      </w:pPr>
      <w:r w:rsidRPr="00AF69CB">
        <w:rPr>
          <w:rFonts w:asciiTheme="majorHAnsi" w:hAnsiTheme="majorHAnsi" w:cs="Arial"/>
          <w:color w:val="000000"/>
          <w:sz w:val="20"/>
          <w:szCs w:val="20"/>
        </w:rPr>
        <w:t xml:space="preserve">     </w:t>
      </w:r>
      <w:r w:rsidR="00BA4E2B" w:rsidRPr="00AF69CB">
        <w:rPr>
          <w:rFonts w:asciiTheme="majorHAnsi" w:hAnsiTheme="majorHAnsi" w:cs="Arial"/>
          <w:color w:val="3366FF"/>
          <w:sz w:val="20"/>
          <w:szCs w:val="20"/>
        </w:rPr>
        <w:t xml:space="preserve">La </w:t>
      </w:r>
      <w:r w:rsidR="00BA4E2B" w:rsidRPr="00AF69CB">
        <w:rPr>
          <w:rFonts w:asciiTheme="majorHAnsi" w:hAnsiTheme="majorHAnsi" w:cs="Arial"/>
          <w:i/>
          <w:color w:val="3366FF"/>
          <w:sz w:val="20"/>
          <w:szCs w:val="20"/>
        </w:rPr>
        <w:t>Déclaration</w:t>
      </w:r>
      <w:r w:rsidR="00BA4E2B" w:rsidRPr="00AF69CB">
        <w:rPr>
          <w:rFonts w:asciiTheme="majorHAnsi" w:hAnsiTheme="majorHAnsi" w:cs="Arial"/>
          <w:color w:val="3366FF"/>
          <w:sz w:val="20"/>
          <w:szCs w:val="20"/>
        </w:rPr>
        <w:t xml:space="preserve"> d’Olympe de Gouges est donc bien un texte engagé dans la mesure où elle s’exprime avec force et conviction, non seulement pour la cause des femmes mais aussi pour celle des hommes de couleur, c’est-à-dire pour toutes les minorités privées de leur droit à l’égalité. </w:t>
      </w:r>
      <w:r w:rsidR="00F83183" w:rsidRPr="00AF69CB">
        <w:rPr>
          <w:rFonts w:asciiTheme="majorHAnsi" w:hAnsiTheme="majorHAnsi" w:cs="Arial"/>
          <w:color w:val="3366FF"/>
          <w:sz w:val="20"/>
          <w:szCs w:val="20"/>
        </w:rPr>
        <w:t>C</w:t>
      </w:r>
      <w:r w:rsidR="00BA4E2B" w:rsidRPr="00AF69CB">
        <w:rPr>
          <w:rFonts w:asciiTheme="majorHAnsi" w:hAnsiTheme="majorHAnsi" w:cs="Arial"/>
          <w:color w:val="3366FF"/>
          <w:sz w:val="20"/>
          <w:szCs w:val="20"/>
        </w:rPr>
        <w:t xml:space="preserve">ette lutte pour ce concept révolutionnaire </w:t>
      </w:r>
      <w:r w:rsidR="00F83183" w:rsidRPr="00AF69CB">
        <w:rPr>
          <w:rFonts w:asciiTheme="majorHAnsi" w:hAnsiTheme="majorHAnsi" w:cs="Arial"/>
          <w:color w:val="3366FF"/>
          <w:sz w:val="20"/>
          <w:szCs w:val="20"/>
        </w:rPr>
        <w:t xml:space="preserve"> est un combat politique puisque l’autrice s’adresse au corps social et notamment aux décisionnaires, pour les faire réagir et surtout agir : son texte est moins une théorie qu’une proposition de lois participant à la démarche révolutionnaire. </w:t>
      </w:r>
    </w:p>
    <w:p w14:paraId="1B0F4411" w14:textId="7BE0D46E" w:rsidR="00F83183" w:rsidRPr="00AF69CB" w:rsidRDefault="00BA4E2B" w:rsidP="00BA4E2B">
      <w:pPr>
        <w:widowControl w:val="0"/>
        <w:autoSpaceDE w:val="0"/>
        <w:autoSpaceDN w:val="0"/>
        <w:adjustRightInd w:val="0"/>
        <w:ind w:left="709"/>
        <w:rPr>
          <w:rFonts w:asciiTheme="majorHAnsi" w:hAnsiTheme="majorHAnsi" w:cs="Arial"/>
          <w:color w:val="008000"/>
          <w:sz w:val="20"/>
          <w:szCs w:val="20"/>
        </w:rPr>
      </w:pPr>
      <w:r w:rsidRPr="00AF69CB">
        <w:rPr>
          <w:rFonts w:asciiTheme="majorHAnsi" w:hAnsiTheme="majorHAnsi" w:cs="Arial"/>
          <w:color w:val="000000"/>
          <w:sz w:val="20"/>
          <w:szCs w:val="20"/>
        </w:rPr>
        <w:t xml:space="preserve">   </w:t>
      </w:r>
      <w:r w:rsidR="00F83183" w:rsidRPr="00AF69CB">
        <w:rPr>
          <w:rFonts w:asciiTheme="majorHAnsi" w:hAnsiTheme="majorHAnsi" w:cs="Arial"/>
          <w:color w:val="008000"/>
          <w:sz w:val="20"/>
          <w:szCs w:val="20"/>
        </w:rPr>
        <w:t xml:space="preserve">La dimension politique de ce texte mettra cependant plus d’un siècle à en voir des applications comme le droit de vote, le droit de propriété ou le contrat de mariage égalitaire et certaines de ses propositions, l’égalité dans le travail et les droits des prostituées </w:t>
      </w:r>
      <w:r w:rsidRPr="00AF69CB">
        <w:rPr>
          <w:rFonts w:asciiTheme="majorHAnsi" w:hAnsiTheme="majorHAnsi" w:cs="Arial"/>
          <w:color w:val="008000"/>
          <w:sz w:val="20"/>
          <w:szCs w:val="20"/>
        </w:rPr>
        <w:t xml:space="preserve">par exemple </w:t>
      </w:r>
      <w:r w:rsidR="00F83183" w:rsidRPr="00AF69CB">
        <w:rPr>
          <w:rFonts w:asciiTheme="majorHAnsi" w:hAnsiTheme="majorHAnsi" w:cs="Arial"/>
          <w:color w:val="008000"/>
          <w:sz w:val="20"/>
          <w:szCs w:val="20"/>
        </w:rPr>
        <w:t xml:space="preserve">sont encore d’actualité dans le débat </w:t>
      </w:r>
      <w:r w:rsidR="005552AE" w:rsidRPr="00AF69CB">
        <w:rPr>
          <w:rFonts w:asciiTheme="majorHAnsi" w:hAnsiTheme="majorHAnsi" w:cs="Arial"/>
          <w:color w:val="008000"/>
          <w:sz w:val="20"/>
          <w:szCs w:val="20"/>
        </w:rPr>
        <w:t xml:space="preserve">public, ce qui montre la dimension moderne et visionnaire de cette femme des Lumières. </w:t>
      </w:r>
    </w:p>
    <w:p w14:paraId="7AA01B30" w14:textId="77777777" w:rsidR="00846622" w:rsidRPr="00AF69CB" w:rsidRDefault="00846622" w:rsidP="00846622">
      <w:pPr>
        <w:pStyle w:val="Standard"/>
        <w:ind w:left="708"/>
        <w:jc w:val="both"/>
        <w:rPr>
          <w:rFonts w:asciiTheme="majorHAnsi" w:hAnsiTheme="majorHAnsi" w:cs="Times New Roman"/>
          <w:color w:val="008000"/>
          <w:sz w:val="20"/>
          <w:szCs w:val="20"/>
        </w:rPr>
      </w:pPr>
    </w:p>
    <w:sectPr w:rsidR="00846622" w:rsidRPr="00AF69CB"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81D"/>
    <w:multiLevelType w:val="hybridMultilevel"/>
    <w:tmpl w:val="C376332A"/>
    <w:lvl w:ilvl="0" w:tplc="4E2424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FFB64B5"/>
    <w:multiLevelType w:val="hybridMultilevel"/>
    <w:tmpl w:val="8F3ED59E"/>
    <w:lvl w:ilvl="0" w:tplc="28B8813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4"/>
    <w:rsid w:val="0000117C"/>
    <w:rsid w:val="00011B86"/>
    <w:rsid w:val="000426A8"/>
    <w:rsid w:val="00095151"/>
    <w:rsid w:val="000B192A"/>
    <w:rsid w:val="000F4B73"/>
    <w:rsid w:val="00103254"/>
    <w:rsid w:val="00125011"/>
    <w:rsid w:val="00140A09"/>
    <w:rsid w:val="00146178"/>
    <w:rsid w:val="001654B8"/>
    <w:rsid w:val="001F542F"/>
    <w:rsid w:val="001F7527"/>
    <w:rsid w:val="002021FC"/>
    <w:rsid w:val="002A48BE"/>
    <w:rsid w:val="002A708D"/>
    <w:rsid w:val="0030057B"/>
    <w:rsid w:val="003930DF"/>
    <w:rsid w:val="003B1AF4"/>
    <w:rsid w:val="003F5FE7"/>
    <w:rsid w:val="00417DF6"/>
    <w:rsid w:val="00423C38"/>
    <w:rsid w:val="004731A9"/>
    <w:rsid w:val="004855C0"/>
    <w:rsid w:val="005552AE"/>
    <w:rsid w:val="005570D1"/>
    <w:rsid w:val="005B24CA"/>
    <w:rsid w:val="005B3B67"/>
    <w:rsid w:val="005B5A01"/>
    <w:rsid w:val="005B770E"/>
    <w:rsid w:val="005F1ED6"/>
    <w:rsid w:val="00613A0B"/>
    <w:rsid w:val="00621590"/>
    <w:rsid w:val="00634AF9"/>
    <w:rsid w:val="00653129"/>
    <w:rsid w:val="0065374C"/>
    <w:rsid w:val="006A675B"/>
    <w:rsid w:val="006A74DA"/>
    <w:rsid w:val="00720000"/>
    <w:rsid w:val="007374D4"/>
    <w:rsid w:val="00772FA8"/>
    <w:rsid w:val="007B6612"/>
    <w:rsid w:val="007F4F8E"/>
    <w:rsid w:val="008204DA"/>
    <w:rsid w:val="00833663"/>
    <w:rsid w:val="00846622"/>
    <w:rsid w:val="008708CA"/>
    <w:rsid w:val="00873D0D"/>
    <w:rsid w:val="00876B36"/>
    <w:rsid w:val="008D3160"/>
    <w:rsid w:val="008D56A0"/>
    <w:rsid w:val="008E2B47"/>
    <w:rsid w:val="00942670"/>
    <w:rsid w:val="009513A0"/>
    <w:rsid w:val="00A03488"/>
    <w:rsid w:val="00A24511"/>
    <w:rsid w:val="00A47773"/>
    <w:rsid w:val="00A7167F"/>
    <w:rsid w:val="00A71CFC"/>
    <w:rsid w:val="00A74511"/>
    <w:rsid w:val="00AF69CB"/>
    <w:rsid w:val="00B10CEE"/>
    <w:rsid w:val="00B12012"/>
    <w:rsid w:val="00B7207A"/>
    <w:rsid w:val="00B74D46"/>
    <w:rsid w:val="00B8072A"/>
    <w:rsid w:val="00BA4E2B"/>
    <w:rsid w:val="00C2239E"/>
    <w:rsid w:val="00C5478D"/>
    <w:rsid w:val="00C56289"/>
    <w:rsid w:val="00C80571"/>
    <w:rsid w:val="00C92324"/>
    <w:rsid w:val="00CA1240"/>
    <w:rsid w:val="00CC569B"/>
    <w:rsid w:val="00D00E21"/>
    <w:rsid w:val="00D1318E"/>
    <w:rsid w:val="00D14008"/>
    <w:rsid w:val="00D62A8D"/>
    <w:rsid w:val="00D637F4"/>
    <w:rsid w:val="00DA77A0"/>
    <w:rsid w:val="00DB7FF8"/>
    <w:rsid w:val="00DF65DC"/>
    <w:rsid w:val="00E228C2"/>
    <w:rsid w:val="00E300E0"/>
    <w:rsid w:val="00E458C0"/>
    <w:rsid w:val="00E46CAA"/>
    <w:rsid w:val="00EA7B71"/>
    <w:rsid w:val="00EB2087"/>
    <w:rsid w:val="00EC4184"/>
    <w:rsid w:val="00EC4ED4"/>
    <w:rsid w:val="00F07AF3"/>
    <w:rsid w:val="00F165CE"/>
    <w:rsid w:val="00F2007D"/>
    <w:rsid w:val="00F83183"/>
    <w:rsid w:val="00FC2CDF"/>
    <w:rsid w:val="00FF02DE"/>
    <w:rsid w:val="00FF2009"/>
    <w:rsid w:val="00FF64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9D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B1AF4"/>
    <w:pPr>
      <w:suppressAutoHyphens/>
      <w:autoSpaceDN w:val="0"/>
      <w:textAlignment w:val="baseline"/>
    </w:pPr>
    <w:rPr>
      <w:rFonts w:ascii="Liberation Serif" w:eastAsia="Noto Serif CJK SC" w:hAnsi="Liberation Serif" w:cs="Lohit Devanagari"/>
      <w:kern w:val="3"/>
      <w:lang w:eastAsia="zh-CN" w:bidi="hi-IN"/>
    </w:rPr>
  </w:style>
  <w:style w:type="paragraph" w:styleId="Paragraphedeliste">
    <w:name w:val="List Paragraph"/>
    <w:basedOn w:val="Normal"/>
    <w:uiPriority w:val="34"/>
    <w:qFormat/>
    <w:rsid w:val="00A24511"/>
    <w:pPr>
      <w:ind w:left="720"/>
      <w:contextualSpacing/>
    </w:pPr>
  </w:style>
  <w:style w:type="paragraph" w:styleId="Textedebulles">
    <w:name w:val="Balloon Text"/>
    <w:basedOn w:val="Normal"/>
    <w:link w:val="TextedebullesCar"/>
    <w:uiPriority w:val="99"/>
    <w:semiHidden/>
    <w:unhideWhenUsed/>
    <w:rsid w:val="00423C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3C38"/>
    <w:rPr>
      <w:rFonts w:ascii="Lucida Grande" w:hAnsi="Lucida Grande" w:cs="Lucida Grande"/>
      <w:sz w:val="18"/>
      <w:szCs w:val="18"/>
    </w:rPr>
  </w:style>
  <w:style w:type="paragraph" w:styleId="NormalWeb">
    <w:name w:val="Normal (Web)"/>
    <w:basedOn w:val="Normal"/>
    <w:uiPriority w:val="99"/>
    <w:unhideWhenUsed/>
    <w:rsid w:val="00011B8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B1AF4"/>
    <w:pPr>
      <w:suppressAutoHyphens/>
      <w:autoSpaceDN w:val="0"/>
      <w:textAlignment w:val="baseline"/>
    </w:pPr>
    <w:rPr>
      <w:rFonts w:ascii="Liberation Serif" w:eastAsia="Noto Serif CJK SC" w:hAnsi="Liberation Serif" w:cs="Lohit Devanagari"/>
      <w:kern w:val="3"/>
      <w:lang w:eastAsia="zh-CN" w:bidi="hi-IN"/>
    </w:rPr>
  </w:style>
  <w:style w:type="paragraph" w:styleId="Paragraphedeliste">
    <w:name w:val="List Paragraph"/>
    <w:basedOn w:val="Normal"/>
    <w:uiPriority w:val="34"/>
    <w:qFormat/>
    <w:rsid w:val="00A24511"/>
    <w:pPr>
      <w:ind w:left="720"/>
      <w:contextualSpacing/>
    </w:pPr>
  </w:style>
  <w:style w:type="paragraph" w:styleId="Textedebulles">
    <w:name w:val="Balloon Text"/>
    <w:basedOn w:val="Normal"/>
    <w:link w:val="TextedebullesCar"/>
    <w:uiPriority w:val="99"/>
    <w:semiHidden/>
    <w:unhideWhenUsed/>
    <w:rsid w:val="00423C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3C38"/>
    <w:rPr>
      <w:rFonts w:ascii="Lucida Grande" w:hAnsi="Lucida Grande" w:cs="Lucida Grande"/>
      <w:sz w:val="18"/>
      <w:szCs w:val="18"/>
    </w:rPr>
  </w:style>
  <w:style w:type="paragraph" w:styleId="NormalWeb">
    <w:name w:val="Normal (Web)"/>
    <w:basedOn w:val="Normal"/>
    <w:uiPriority w:val="99"/>
    <w:unhideWhenUsed/>
    <w:rsid w:val="00011B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1576</Words>
  <Characters>8674</Characters>
  <Application>Microsoft Macintosh Word</Application>
  <DocSecurity>0</DocSecurity>
  <Lines>72</Lines>
  <Paragraphs>20</Paragraphs>
  <ScaleCrop>false</ScaleCrop>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106</cp:revision>
  <cp:lastPrinted>2023-11-04T18:07:00Z</cp:lastPrinted>
  <dcterms:created xsi:type="dcterms:W3CDTF">2022-10-17T08:59:00Z</dcterms:created>
  <dcterms:modified xsi:type="dcterms:W3CDTF">2023-11-13T10:48:00Z</dcterms:modified>
</cp:coreProperties>
</file>