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5" w:rsidRDefault="0044183E">
      <w:pPr>
        <w:jc w:val="both"/>
        <w:rPr>
          <w:rFonts w:ascii="Calibri" w:hAnsi="Calibri"/>
          <w:b/>
          <w:bCs/>
          <w:i/>
          <w:iCs/>
          <w:sz w:val="30"/>
          <w:szCs w:val="30"/>
        </w:rPr>
      </w:pPr>
      <w:bookmarkStart w:id="0" w:name="_GoBack"/>
      <w:bookmarkEnd w:id="0"/>
      <w:r>
        <w:rPr>
          <w:rFonts w:ascii="Calibri" w:hAnsi="Calibri"/>
          <w:b/>
          <w:bCs/>
          <w:i/>
          <w:iCs/>
          <w:sz w:val="30"/>
          <w:szCs w:val="30"/>
        </w:rPr>
        <w:t xml:space="preserve">Les Fausses Confidences . </w:t>
      </w:r>
      <w:r>
        <w:rPr>
          <w:rFonts w:ascii="Calibri" w:hAnsi="Calibri"/>
          <w:b/>
          <w:bCs/>
          <w:sz w:val="30"/>
          <w:szCs w:val="30"/>
        </w:rPr>
        <w:t>Précisions sur le nom des personnages.</w:t>
      </w:r>
    </w:p>
    <w:p w:rsidR="00337595" w:rsidRDefault="00337595">
      <w:pPr>
        <w:jc w:val="both"/>
      </w:pPr>
    </w:p>
    <w:p w:rsidR="00337595" w:rsidRDefault="0044183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Les noms des personnages dans un roman ou une pièce de théâtre contribuent à la création du personnage. Il est souvent intéressant de s’intéresser à leur histoire, à leur étymologie. Voici quelques éléments utiles. </w:t>
      </w:r>
    </w:p>
    <w:p w:rsidR="00337595" w:rsidRDefault="00337595">
      <w:pPr>
        <w:jc w:val="both"/>
        <w:rPr>
          <w:rFonts w:ascii="Calibri" w:hAnsi="Calibri"/>
          <w:b/>
          <w:bCs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Dorante : </w:t>
      </w:r>
      <w:r>
        <w:rPr>
          <w:rFonts w:ascii="Calibri" w:hAnsi="Calibri"/>
        </w:rPr>
        <w:t>pseudonyme courant dans la po</w:t>
      </w:r>
      <w:r>
        <w:rPr>
          <w:rFonts w:ascii="Calibri" w:hAnsi="Calibri"/>
        </w:rPr>
        <w:t>ésie et les cercles mondains du XVIIème siècle. Il est généralement attribué à de jeunes hommes de qualité (=. Avant Molière, il est attribué à des personnages de qualité de tous les âges.</w:t>
      </w:r>
    </w:p>
    <w:p w:rsidR="00337595" w:rsidRDefault="0044183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En 1644, Corneille en fait le célèbre menteur de sa pièce, </w:t>
      </w:r>
      <w:r>
        <w:rPr>
          <w:rFonts w:ascii="Calibri" w:hAnsi="Calibri"/>
          <w:i/>
          <w:iCs/>
        </w:rPr>
        <w:t>Le Mente</w:t>
      </w:r>
      <w:r>
        <w:rPr>
          <w:rFonts w:ascii="Calibri" w:hAnsi="Calibri"/>
          <w:i/>
          <w:iCs/>
        </w:rPr>
        <w:t>ur.</w:t>
      </w:r>
    </w:p>
    <w:p w:rsidR="00337595" w:rsidRDefault="0044183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Dans Dorante, on entend « or ». Le personnage entretient une relation avec l’or. </w:t>
      </w:r>
    </w:p>
    <w:p w:rsidR="00337595" w:rsidRDefault="00337595">
      <w:pPr>
        <w:jc w:val="both"/>
        <w:rPr>
          <w:rFonts w:ascii="Calibri" w:hAnsi="Calibri"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Araminte :</w:t>
      </w:r>
      <w:r>
        <w:rPr>
          <w:rFonts w:ascii="Calibri" w:hAnsi="Calibri"/>
        </w:rPr>
        <w:t xml:space="preserve"> personnage de </w:t>
      </w:r>
      <w:r>
        <w:rPr>
          <w:rFonts w:ascii="Calibri" w:hAnsi="Calibri"/>
          <w:i/>
          <w:iCs/>
        </w:rPr>
        <w:t xml:space="preserve">Cyrus, </w:t>
      </w:r>
      <w:r>
        <w:rPr>
          <w:rFonts w:ascii="Calibri" w:hAnsi="Calibri"/>
        </w:rPr>
        <w:t xml:space="preserve"> roman de Mlle de Scudéry. Elle y est la fille du Roi de Pont. Le prénom renvoie donc au monde de la préciosité, de la galanterie.</w:t>
      </w:r>
    </w:p>
    <w:p w:rsidR="00337595" w:rsidRDefault="00337595">
      <w:pPr>
        <w:ind w:left="720"/>
        <w:jc w:val="both"/>
        <w:rPr>
          <w:rFonts w:ascii="Calibri" w:hAnsi="Calibri"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Arleq</w:t>
      </w:r>
      <w:r>
        <w:rPr>
          <w:rFonts w:ascii="Calibri" w:hAnsi="Calibri"/>
          <w:b/>
          <w:bCs/>
        </w:rPr>
        <w:t xml:space="preserve">uin : </w:t>
      </w:r>
      <w:r>
        <w:rPr>
          <w:rFonts w:ascii="Calibri" w:hAnsi="Calibri"/>
        </w:rPr>
        <w:t>valet italien venu de la commedia dell’arte. Cf. TD. C’est un personnage qui n’appartient qu’au monde du théâtre, à l’inverse des autres protagonistes. Rôle très réduit ici, il correspond au repli d’effacement progressif de la comédie italienne et de</w:t>
      </w:r>
      <w:r>
        <w:rPr>
          <w:rFonts w:ascii="Calibri" w:hAnsi="Calibri"/>
        </w:rPr>
        <w:t xml:space="preserve">s masques dans l’œuvre de Marivaux avec le vieillissement de Thomassin qui joue le personnage. </w:t>
      </w:r>
    </w:p>
    <w:p w:rsidR="00337595" w:rsidRDefault="00337595">
      <w:pPr>
        <w:ind w:left="720"/>
        <w:jc w:val="both"/>
        <w:rPr>
          <w:rFonts w:ascii="Calibri" w:hAnsi="Calibri"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Dubois : </w:t>
      </w:r>
      <w:r>
        <w:rPr>
          <w:rFonts w:ascii="Calibri" w:hAnsi="Calibri"/>
        </w:rPr>
        <w:t xml:space="preserve">valet français. Le nom est courant pour un domestique de théâtre. Ainsi, chez Molière trouve-ton un valet, Du Bois dans </w:t>
      </w:r>
      <w:r>
        <w:rPr>
          <w:rFonts w:ascii="Calibri" w:hAnsi="Calibri"/>
          <w:i/>
          <w:iCs/>
        </w:rPr>
        <w:t xml:space="preserve">Le Misanthrope. </w:t>
      </w:r>
      <w:r>
        <w:rPr>
          <w:rFonts w:ascii="Calibri" w:hAnsi="Calibri"/>
        </w:rPr>
        <w:t xml:space="preserve"> </w:t>
      </w:r>
    </w:p>
    <w:p w:rsidR="00337595" w:rsidRDefault="00337595">
      <w:pPr>
        <w:ind w:left="720"/>
        <w:jc w:val="both"/>
        <w:rPr>
          <w:rFonts w:ascii="Calibri" w:hAnsi="Calibri"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Madame Arga</w:t>
      </w:r>
      <w:r>
        <w:rPr>
          <w:rFonts w:ascii="Calibri" w:hAnsi="Calibri"/>
          <w:b/>
          <w:bCs/>
        </w:rPr>
        <w:t>nte :</w:t>
      </w:r>
      <w:r>
        <w:rPr>
          <w:rFonts w:ascii="Calibri" w:hAnsi="Calibri"/>
        </w:rPr>
        <w:t xml:space="preserve"> Chez Molière encore, dans </w:t>
      </w:r>
      <w:r>
        <w:rPr>
          <w:rFonts w:ascii="Calibri" w:hAnsi="Calibri"/>
          <w:i/>
          <w:iCs/>
        </w:rPr>
        <w:t xml:space="preserve">Les Fourberies de Scapin, </w:t>
      </w:r>
      <w:r>
        <w:rPr>
          <w:rFonts w:ascii="Calibri" w:hAnsi="Calibri"/>
        </w:rPr>
        <w:t xml:space="preserve"> Argante est le père d’Octave, il s’oppose au mariage de son fils.</w:t>
      </w:r>
    </w:p>
    <w:p w:rsidR="00337595" w:rsidRDefault="00337595">
      <w:pPr>
        <w:ind w:left="720"/>
        <w:jc w:val="both"/>
        <w:rPr>
          <w:rFonts w:ascii="Calibri" w:hAnsi="Calibri"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Marton :</w:t>
      </w:r>
      <w:r>
        <w:rPr>
          <w:rFonts w:ascii="Calibri" w:hAnsi="Calibri"/>
        </w:rPr>
        <w:t xml:space="preserve"> suivante, . On retrouve d’autres suivantes Marton dans le répertoire de Marivaux.</w:t>
      </w:r>
    </w:p>
    <w:p w:rsidR="00337595" w:rsidRDefault="00337595">
      <w:pPr>
        <w:ind w:left="720"/>
        <w:jc w:val="both"/>
        <w:rPr>
          <w:rFonts w:ascii="Calibri" w:hAnsi="Calibri"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Le Comte Dorimont : </w:t>
      </w:r>
      <w:r>
        <w:rPr>
          <w:rFonts w:ascii="Calibri" w:hAnsi="Calibri"/>
        </w:rPr>
        <w:t xml:space="preserve"> Les sonorités « D</w:t>
      </w:r>
      <w:r>
        <w:rPr>
          <w:rFonts w:ascii="Calibri" w:hAnsi="Calibri"/>
        </w:rPr>
        <w:t xml:space="preserve">or » font écho à celle du nom de Dorante dont il est le rival. </w:t>
      </w:r>
    </w:p>
    <w:p w:rsidR="00337595" w:rsidRDefault="00337595">
      <w:pPr>
        <w:ind w:left="720"/>
        <w:jc w:val="both"/>
        <w:rPr>
          <w:rFonts w:ascii="Calibri" w:hAnsi="Calibri"/>
        </w:rPr>
      </w:pPr>
    </w:p>
    <w:p w:rsidR="00337595" w:rsidRDefault="0044183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Monsieur Rémy :</w:t>
      </w:r>
      <w:r>
        <w:rPr>
          <w:rFonts w:ascii="Calibri" w:hAnsi="Calibri"/>
        </w:rPr>
        <w:t xml:space="preserve"> procureur. </w:t>
      </w:r>
    </w:p>
    <w:sectPr w:rsidR="0033759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DEB"/>
    <w:multiLevelType w:val="multilevel"/>
    <w:tmpl w:val="0CDE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51B43"/>
    <w:multiLevelType w:val="multilevel"/>
    <w:tmpl w:val="05607A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5"/>
    <w:rsid w:val="00337595"/>
    <w:rsid w:val="004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dc:description/>
  <cp:lastModifiedBy>SIMON Annick</cp:lastModifiedBy>
  <cp:revision>2</cp:revision>
  <dcterms:created xsi:type="dcterms:W3CDTF">2020-11-21T11:12:00Z</dcterms:created>
  <dcterms:modified xsi:type="dcterms:W3CDTF">2020-11-21T11:12:00Z</dcterms:modified>
  <dc:language>fr-FR</dc:language>
</cp:coreProperties>
</file>