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9B6C" w14:textId="77777777" w:rsidR="004506B2" w:rsidRPr="00AF2F2A" w:rsidRDefault="004506B2" w:rsidP="004506B2">
      <w:pPr>
        <w:tabs>
          <w:tab w:val="center" w:pos="4473"/>
        </w:tabs>
        <w:ind w:right="-166"/>
        <w:jc w:val="center"/>
        <w:rPr>
          <w:rFonts w:asciiTheme="majorHAnsi" w:hAnsiTheme="majorHAnsi"/>
          <w:sz w:val="32"/>
          <w:szCs w:val="32"/>
        </w:rPr>
      </w:pPr>
      <w:r w:rsidRPr="00AF2F2A">
        <w:rPr>
          <w:rFonts w:asciiTheme="majorHAnsi" w:hAnsiTheme="majorHAnsi"/>
          <w:sz w:val="32"/>
          <w:szCs w:val="32"/>
        </w:rPr>
        <w:t>L</w:t>
      </w:r>
      <w:r w:rsidRPr="00AF2F2A">
        <w:rPr>
          <w:rFonts w:asciiTheme="majorHAnsi" w:hAnsiTheme="majorHAnsi"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008B30AE" wp14:editId="76D731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4930" cy="1606550"/>
            <wp:effectExtent l="0" t="0" r="7620" b="0"/>
            <wp:wrapNone/>
            <wp:docPr id="1" name="Image 1" descr="2018_logo_academie_Versailles_gris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Versailles_gris_papet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F2A">
        <w:rPr>
          <w:rFonts w:asciiTheme="majorHAnsi" w:hAnsiTheme="majorHAnsi"/>
          <w:sz w:val="32"/>
          <w:szCs w:val="32"/>
        </w:rPr>
        <w:t>ycée : MARIE CURIE, Versailles </w:t>
      </w:r>
    </w:p>
    <w:p w14:paraId="1C9467F6" w14:textId="77777777" w:rsidR="004506B2" w:rsidRPr="00AF2F2A" w:rsidRDefault="004506B2" w:rsidP="004506B2">
      <w:pPr>
        <w:tabs>
          <w:tab w:val="center" w:pos="4473"/>
        </w:tabs>
        <w:ind w:right="-166"/>
        <w:jc w:val="center"/>
        <w:rPr>
          <w:rFonts w:asciiTheme="majorHAnsi" w:hAnsiTheme="majorHAnsi"/>
        </w:rPr>
      </w:pPr>
    </w:p>
    <w:p w14:paraId="04650729" w14:textId="18B89BEF" w:rsidR="004506B2" w:rsidRPr="00AF2F2A" w:rsidRDefault="004506B2" w:rsidP="004506B2">
      <w:pPr>
        <w:tabs>
          <w:tab w:val="center" w:pos="4473"/>
        </w:tabs>
        <w:jc w:val="center"/>
        <w:rPr>
          <w:rFonts w:asciiTheme="majorHAnsi" w:hAnsiTheme="majorHAnsi"/>
          <w:sz w:val="28"/>
          <w:szCs w:val="28"/>
        </w:rPr>
      </w:pPr>
      <w:r w:rsidRPr="00AF2F2A">
        <w:rPr>
          <w:rFonts w:asciiTheme="majorHAnsi" w:hAnsiTheme="majorHAnsi"/>
          <w:sz w:val="28"/>
          <w:szCs w:val="28"/>
        </w:rPr>
        <w:t xml:space="preserve">Classe : </w:t>
      </w:r>
      <w:r w:rsidRPr="00AF2F2A">
        <w:rPr>
          <w:rFonts w:asciiTheme="majorHAnsi" w:hAnsiTheme="majorHAnsi"/>
          <w:b/>
          <w:sz w:val="28"/>
          <w:szCs w:val="28"/>
        </w:rPr>
        <w:t>1</w:t>
      </w:r>
      <w:r w:rsidR="00AC071A">
        <w:rPr>
          <w:rFonts w:asciiTheme="majorHAnsi" w:hAnsiTheme="majorHAnsi"/>
          <w:b/>
          <w:sz w:val="28"/>
          <w:szCs w:val="28"/>
          <w:vertAlign w:val="superscript"/>
        </w:rPr>
        <w:t xml:space="preserve">ière </w:t>
      </w:r>
      <w:r w:rsidRPr="00AF2F2A">
        <w:rPr>
          <w:rFonts w:asciiTheme="majorHAnsi" w:hAnsiTheme="majorHAnsi"/>
          <w:b/>
          <w:sz w:val="28"/>
          <w:szCs w:val="28"/>
        </w:rPr>
        <w:t>7/ SIMON Annick</w:t>
      </w:r>
    </w:p>
    <w:p w14:paraId="32D06B9D" w14:textId="77777777" w:rsidR="004506B2" w:rsidRPr="00AF2F2A" w:rsidRDefault="004506B2" w:rsidP="004506B2">
      <w:pPr>
        <w:tabs>
          <w:tab w:val="center" w:pos="4473"/>
        </w:tabs>
        <w:jc w:val="center"/>
        <w:rPr>
          <w:rFonts w:asciiTheme="majorHAnsi" w:hAnsiTheme="majorHAnsi"/>
          <w:b/>
          <w:sz w:val="28"/>
          <w:szCs w:val="28"/>
        </w:rPr>
      </w:pPr>
      <w:r w:rsidRPr="00AF2F2A">
        <w:rPr>
          <w:rFonts w:asciiTheme="majorHAnsi" w:hAnsiTheme="majorHAnsi"/>
          <w:b/>
          <w:sz w:val="28"/>
          <w:szCs w:val="28"/>
        </w:rPr>
        <w:t xml:space="preserve">31 élèves                                            </w:t>
      </w:r>
    </w:p>
    <w:p w14:paraId="00BD36F6" w14:textId="77777777" w:rsidR="004506B2" w:rsidRPr="00AF2F2A" w:rsidRDefault="004506B2" w:rsidP="004506B2">
      <w:pPr>
        <w:tabs>
          <w:tab w:val="center" w:pos="4473"/>
        </w:tabs>
        <w:rPr>
          <w:rFonts w:asciiTheme="majorHAnsi" w:hAnsiTheme="majorHAnsi"/>
        </w:rPr>
      </w:pPr>
      <w:r w:rsidRPr="00AF2F2A">
        <w:rPr>
          <w:rFonts w:asciiTheme="majorHAnsi" w:hAnsiTheme="majorHAnsi"/>
        </w:rPr>
        <w:tab/>
        <w:t xml:space="preserve">                 </w:t>
      </w:r>
      <w:r w:rsidRPr="00AF2F2A">
        <w:rPr>
          <w:rFonts w:asciiTheme="majorHAnsi" w:hAnsiTheme="majorHAnsi"/>
        </w:rPr>
        <w:br w:type="textWrapping" w:clear="all"/>
      </w:r>
    </w:p>
    <w:p w14:paraId="75F2356F" w14:textId="77777777" w:rsidR="004506B2" w:rsidRPr="00AF2F2A" w:rsidRDefault="004506B2" w:rsidP="004506B2">
      <w:pPr>
        <w:rPr>
          <w:rFonts w:asciiTheme="majorHAnsi" w:hAnsiTheme="majorHAnsi"/>
        </w:rPr>
      </w:pPr>
      <w:r w:rsidRPr="00AF2F2A">
        <w:rPr>
          <w:rFonts w:asciiTheme="majorHAnsi" w:hAnsiTheme="majorHAnsi"/>
        </w:rPr>
        <w:tab/>
      </w:r>
      <w:r w:rsidRPr="00AF2F2A">
        <w:rPr>
          <w:rFonts w:asciiTheme="majorHAnsi" w:hAnsiTheme="majorHAnsi"/>
        </w:rPr>
        <w:tab/>
      </w:r>
      <w:r w:rsidRPr="00AF2F2A">
        <w:rPr>
          <w:rFonts w:asciiTheme="majorHAnsi" w:hAnsiTheme="majorHAnsi"/>
        </w:rPr>
        <w:tab/>
      </w:r>
      <w:r w:rsidRPr="00AF2F2A">
        <w:rPr>
          <w:rFonts w:asciiTheme="majorHAnsi" w:hAnsiTheme="majorHAnsi"/>
        </w:rPr>
        <w:tab/>
      </w:r>
    </w:p>
    <w:p w14:paraId="67F8DAC2" w14:textId="77777777" w:rsidR="004506B2" w:rsidRPr="00AF2F2A" w:rsidRDefault="004506B2" w:rsidP="004506B2">
      <w:pPr>
        <w:jc w:val="center"/>
        <w:rPr>
          <w:rFonts w:asciiTheme="majorHAnsi" w:hAnsiTheme="majorHAnsi"/>
          <w:b/>
          <w:sz w:val="28"/>
          <w:szCs w:val="28"/>
        </w:rPr>
      </w:pPr>
      <w:r w:rsidRPr="00AF2F2A">
        <w:rPr>
          <w:rFonts w:asciiTheme="majorHAnsi" w:hAnsiTheme="majorHAnsi"/>
          <w:b/>
          <w:sz w:val="28"/>
          <w:szCs w:val="28"/>
        </w:rPr>
        <w:t>BAC DE FRANÇAIS</w:t>
      </w:r>
    </w:p>
    <w:p w14:paraId="50ED3E62" w14:textId="77777777" w:rsidR="004506B2" w:rsidRPr="00AF2F2A" w:rsidRDefault="004506B2" w:rsidP="004506B2">
      <w:pPr>
        <w:jc w:val="center"/>
        <w:rPr>
          <w:rFonts w:asciiTheme="majorHAnsi" w:hAnsiTheme="majorHAnsi"/>
          <w:b/>
          <w:sz w:val="28"/>
          <w:szCs w:val="28"/>
        </w:rPr>
      </w:pPr>
      <w:r w:rsidRPr="00AF2F2A">
        <w:rPr>
          <w:rFonts w:asciiTheme="majorHAnsi" w:hAnsiTheme="majorHAnsi"/>
          <w:b/>
          <w:sz w:val="28"/>
          <w:szCs w:val="28"/>
        </w:rPr>
        <w:t>Descriptif de l’oral</w:t>
      </w:r>
    </w:p>
    <w:p w14:paraId="387F23BF" w14:textId="0E15E132" w:rsidR="004506B2" w:rsidRPr="00AF2F2A" w:rsidRDefault="004506B2" w:rsidP="004506B2">
      <w:pPr>
        <w:jc w:val="center"/>
        <w:rPr>
          <w:rFonts w:asciiTheme="majorHAnsi" w:hAnsiTheme="majorHAnsi"/>
          <w:sz w:val="28"/>
          <w:szCs w:val="28"/>
        </w:rPr>
      </w:pPr>
      <w:r w:rsidRPr="00AF2F2A">
        <w:rPr>
          <w:rFonts w:asciiTheme="majorHAnsi" w:hAnsiTheme="majorHAnsi"/>
          <w:sz w:val="28"/>
          <w:szCs w:val="28"/>
        </w:rPr>
        <w:t>Session 2024</w:t>
      </w:r>
    </w:p>
    <w:p w14:paraId="38EA4988" w14:textId="77777777" w:rsidR="00D12445" w:rsidRPr="00AF2F2A" w:rsidRDefault="00D12445" w:rsidP="00D12445">
      <w:pPr>
        <w:jc w:val="center"/>
        <w:rPr>
          <w:rFonts w:asciiTheme="majorHAnsi" w:hAnsiTheme="majorHAnsi"/>
          <w:b/>
          <w:sz w:val="32"/>
          <w:szCs w:val="32"/>
          <w:u w:val="thick"/>
        </w:rPr>
      </w:pPr>
    </w:p>
    <w:p w14:paraId="0F13B516" w14:textId="77777777" w:rsidR="00D12445" w:rsidRPr="00AF2F2A" w:rsidRDefault="00D12445" w:rsidP="00D12445">
      <w:pPr>
        <w:rPr>
          <w:rFonts w:asciiTheme="majorHAnsi" w:hAnsiTheme="majorHAnsi"/>
        </w:rPr>
      </w:pPr>
    </w:p>
    <w:tbl>
      <w:tblPr>
        <w:tblW w:w="10380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640"/>
        <w:gridCol w:w="8740"/>
      </w:tblGrid>
      <w:tr w:rsidR="00D12445" w:rsidRPr="00AF2F2A" w14:paraId="15905828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216B5D5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 xml:space="preserve"> OBJET D’ÉTUDE</w:t>
            </w:r>
          </w:p>
          <w:p w14:paraId="3C4A5FA1" w14:textId="78BFF215" w:rsidR="00D12445" w:rsidRPr="00B108FD" w:rsidRDefault="00B108FD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>L</w:t>
            </w:r>
            <w:r w:rsidR="00D12445" w:rsidRPr="00B108F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a littérature d’idées du XVI° au XVIII° siècle</w:t>
            </w:r>
          </w:p>
          <w:p w14:paraId="0C4386A0" w14:textId="77777777" w:rsidR="00D12445" w:rsidRPr="00AF2F2A" w:rsidRDefault="00D12445" w:rsidP="00544988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445" w:rsidRPr="00AF2F2A" w14:paraId="4F635A73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D92BA91" w14:textId="77777777" w:rsidR="00D12445" w:rsidRPr="00B108FD" w:rsidRDefault="00D12445" w:rsidP="00544988">
            <w:pPr>
              <w:spacing w:before="120"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thick"/>
                <w:lang w:eastAsia="en-US"/>
              </w:rPr>
              <w:t>SÉQUENCE N°1 : « </w:t>
            </w:r>
            <w:r w:rsidRPr="00B108F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u w:val="thick"/>
                <w:lang w:eastAsia="en-US"/>
              </w:rPr>
              <w:t>écrire et combattre pour l’égalité »</w:t>
            </w:r>
          </w:p>
          <w:p w14:paraId="610C23D1" w14:textId="77777777" w:rsidR="00D12445" w:rsidRPr="00AF2F2A" w:rsidRDefault="00D12445" w:rsidP="00544988">
            <w:pPr>
              <w:pStyle w:val="Contenudetableau"/>
              <w:spacing w:before="120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Olympe de Gouges, </w:t>
            </w:r>
            <w:r w:rsidRPr="00AF2F2A">
              <w:rPr>
                <w:rFonts w:asciiTheme="majorHAnsi" w:hAnsiTheme="majorHAnsi" w:cs="Times New Roman"/>
                <w:b/>
                <w:i/>
                <w:iCs/>
              </w:rPr>
              <w:t xml:space="preserve">Déclaration des droits de la femme et de la citoyenne.  </w:t>
            </w:r>
          </w:p>
          <w:p w14:paraId="29C6EC48" w14:textId="77777777" w:rsidR="00D12445" w:rsidRPr="00AF2F2A" w:rsidRDefault="00D12445" w:rsidP="00544988">
            <w:pPr>
              <w:pStyle w:val="Contenudetableau"/>
              <w:spacing w:before="120"/>
              <w:rPr>
                <w:rFonts w:asciiTheme="majorHAnsi" w:hAnsiTheme="majorHAnsi" w:cs="Times New Roman"/>
                <w:b/>
                <w:i/>
                <w:iCs/>
              </w:rPr>
            </w:pPr>
          </w:p>
        </w:tc>
      </w:tr>
      <w:tr w:rsidR="00D12445" w:rsidRPr="00AF2F2A" w14:paraId="679DC100" w14:textId="77777777" w:rsidTr="00544988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191D4E1" w14:textId="02FD06D7" w:rsidR="00D12445" w:rsidRPr="00AF2F2A" w:rsidRDefault="00861B6F" w:rsidP="00861B6F">
            <w:pPr>
              <w:pStyle w:val="Standard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 xml:space="preserve">Lectures </w:t>
            </w:r>
            <w:r w:rsidRPr="00AF2F2A">
              <w:rPr>
                <w:rFonts w:asciiTheme="majorHAnsi" w:hAnsiTheme="majorHAnsi"/>
                <w:b/>
              </w:rPr>
              <w:t>linéaires de l’oeuvre</w:t>
            </w:r>
          </w:p>
        </w:tc>
        <w:tc>
          <w:tcPr>
            <w:tcW w:w="8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42A0932E" w14:textId="77777777" w:rsidR="00D12445" w:rsidRPr="00AF2F2A" w:rsidRDefault="00D12445" w:rsidP="00544988">
            <w:pPr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</w:rPr>
              <w:t>1. Adresse aux hommes, de «</w:t>
            </w:r>
            <w:r w:rsidRPr="00AF2F2A">
              <w:rPr>
                <w:rFonts w:asciiTheme="majorHAnsi" w:hAnsiTheme="majorHAnsi" w:cs="Times New Roman"/>
                <w:color w:val="000000"/>
              </w:rPr>
              <w:t xml:space="preserve"> Homme, es-tu capable d’être juste ? » à « pour ne rien dire de plus. »</w:t>
            </w:r>
          </w:p>
          <w:p w14:paraId="253B2494" w14:textId="77777777" w:rsidR="00D12445" w:rsidRPr="00AF2F2A" w:rsidRDefault="00D12445" w:rsidP="00544988">
            <w:pPr>
              <w:pStyle w:val="Standard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</w:rPr>
              <w:t>2. Postambule (incipit) de « Femme, réveille-toi ! » à « vous n’avez qu’à le vouloir. »</w:t>
            </w:r>
          </w:p>
          <w:p w14:paraId="68F70593" w14:textId="06974F52" w:rsidR="00D12445" w:rsidRPr="00AF2F2A" w:rsidRDefault="00D12445" w:rsidP="00544988">
            <w:pPr>
              <w:pStyle w:val="Standard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</w:rPr>
              <w:t>3. Postambule</w:t>
            </w:r>
            <w:r w:rsidRPr="00AF2F2A">
              <w:rPr>
                <w:rFonts w:asciiTheme="majorHAnsi" w:hAnsiTheme="majorHAnsi" w:cs="Times New Roman"/>
                <w:b/>
              </w:rPr>
              <w:t xml:space="preserve"> </w:t>
            </w:r>
            <w:r w:rsidRPr="00AF2F2A">
              <w:rPr>
                <w:rFonts w:asciiTheme="majorHAnsi" w:hAnsiTheme="majorHAnsi" w:cs="Times New Roman"/>
              </w:rPr>
              <w:t>(extrait 2) de « </w:t>
            </w:r>
            <w:r w:rsidRPr="00AF2F2A">
              <w:rPr>
                <w:rFonts w:asciiTheme="majorHAnsi" w:hAnsiTheme="majorHAnsi" w:cs="Calibri"/>
                <w:color w:val="000000"/>
              </w:rPr>
              <w:t>Les femmes o</w:t>
            </w:r>
            <w:r w:rsidR="00AC071A">
              <w:rPr>
                <w:rFonts w:asciiTheme="majorHAnsi" w:hAnsiTheme="majorHAnsi" w:cs="Calibri"/>
                <w:color w:val="000000"/>
              </w:rPr>
              <w:t>nt fait plus de mal que de bien</w:t>
            </w:r>
            <w:r w:rsidRPr="00AF2F2A">
              <w:rPr>
                <w:rFonts w:asciiTheme="majorHAnsi" w:hAnsiTheme="majorHAnsi" w:cs="Calibri"/>
                <w:color w:val="000000"/>
              </w:rPr>
              <w:t> » à « les portes mêmes de la bienfaisance lui sont fermées. »</w:t>
            </w:r>
          </w:p>
        </w:tc>
      </w:tr>
      <w:tr w:rsidR="00D12445" w:rsidRPr="00AF2F2A" w14:paraId="7B4F8101" w14:textId="77777777" w:rsidTr="00544988"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A020CB8" w14:textId="349B3720" w:rsidR="00D12445" w:rsidRPr="00AF2F2A" w:rsidRDefault="007875DB" w:rsidP="005779CE">
            <w:pPr>
              <w:pStyle w:val="Standard"/>
              <w:rPr>
                <w:rFonts w:asciiTheme="majorHAnsi" w:hAnsiTheme="majorHAnsi"/>
                <w:b/>
              </w:rPr>
            </w:pPr>
            <w:r w:rsidRPr="00AF2F2A">
              <w:rPr>
                <w:rFonts w:asciiTheme="majorHAnsi" w:hAnsiTheme="majorHAnsi"/>
                <w:b/>
              </w:rPr>
              <w:t>Lecture linéaire</w:t>
            </w:r>
            <w:r w:rsidR="00D12445" w:rsidRPr="00AF2F2A">
              <w:rPr>
                <w:rFonts w:asciiTheme="majorHAnsi" w:hAnsiTheme="majorHAnsi"/>
                <w:b/>
              </w:rPr>
              <w:t xml:space="preserve"> du parcours</w:t>
            </w:r>
          </w:p>
        </w:tc>
        <w:tc>
          <w:tcPr>
            <w:tcW w:w="8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6A55DEC1" w14:textId="65A2EE94" w:rsidR="00D12445" w:rsidRPr="00D960A6" w:rsidRDefault="005779CE" w:rsidP="00861B6F">
            <w:pPr>
              <w:tabs>
                <w:tab w:val="left" w:pos="514"/>
              </w:tabs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</w:rPr>
              <w:t xml:space="preserve">4. </w:t>
            </w:r>
            <w:r w:rsidR="00D960A6">
              <w:rPr>
                <w:rFonts w:asciiTheme="majorHAnsi" w:hAnsiTheme="majorHAnsi"/>
                <w:i/>
              </w:rPr>
              <w:t>Discours de la servitude volontaire</w:t>
            </w:r>
            <w:r w:rsidR="00D960A6">
              <w:rPr>
                <w:rFonts w:asciiTheme="majorHAnsi" w:hAnsiTheme="majorHAnsi"/>
              </w:rPr>
              <w:t>, Etienne de la Boétie</w:t>
            </w:r>
            <w:r w:rsidR="00E31412">
              <w:rPr>
                <w:rFonts w:asciiTheme="majorHAnsi" w:hAnsiTheme="majorHAnsi"/>
              </w:rPr>
              <w:t>, 1576. De «  Mais certes, s’il y a bien quelque chose de claire et d’apparent dans la nature » à « membres d’une compagnie. »</w:t>
            </w:r>
          </w:p>
        </w:tc>
      </w:tr>
    </w:tbl>
    <w:p w14:paraId="4DED6D7B" w14:textId="77777777" w:rsidR="00D12445" w:rsidRPr="00AF2F2A" w:rsidRDefault="00D12445" w:rsidP="0000432A">
      <w:pPr>
        <w:tabs>
          <w:tab w:val="center" w:pos="4473"/>
        </w:tabs>
        <w:ind w:right="-166"/>
        <w:rPr>
          <w:rFonts w:asciiTheme="majorHAnsi" w:hAnsiTheme="majorHAnsi"/>
          <w:b/>
          <w:u w:val="thick"/>
        </w:rPr>
      </w:pPr>
    </w:p>
    <w:p w14:paraId="288DD6CF" w14:textId="77777777" w:rsidR="00D12445" w:rsidRPr="00AF2F2A" w:rsidRDefault="00D12445" w:rsidP="00D12445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tbl>
      <w:tblPr>
        <w:tblW w:w="10380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700"/>
        <w:gridCol w:w="8680"/>
      </w:tblGrid>
      <w:tr w:rsidR="00D12445" w:rsidRPr="00AF2F2A" w14:paraId="21CE0955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47695D8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OBJET D’ÉTUDE</w:t>
            </w:r>
          </w:p>
          <w:p w14:paraId="345F66B9" w14:textId="77777777" w:rsidR="00D12445" w:rsidRPr="00B108FD" w:rsidRDefault="00D12445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>Le roman et le récit du Moyen Âge au XXI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>e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siècle</w:t>
            </w:r>
          </w:p>
          <w:p w14:paraId="4AF48639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12445" w:rsidRPr="00AF2F2A" w14:paraId="2B460C5A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848C66F" w14:textId="77777777" w:rsidR="00D12445" w:rsidRPr="00B108FD" w:rsidRDefault="00D12445" w:rsidP="00544988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SÉQUENCE N°2 :</w:t>
            </w: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« Personnages en marge, plaisirs du romanesque»</w:t>
            </w:r>
          </w:p>
          <w:p w14:paraId="1AF1983F" w14:textId="77777777" w:rsidR="00D12445" w:rsidRPr="00AF2F2A" w:rsidRDefault="00D12445" w:rsidP="0054498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Abbé PREVOST, </w:t>
            </w:r>
            <w:r w:rsidRPr="00AF2F2A">
              <w:rPr>
                <w:rFonts w:asciiTheme="majorHAnsi" w:hAnsiTheme="majorHAnsi" w:cs="Times New Roman"/>
                <w:b/>
                <w:i/>
                <w:iCs/>
              </w:rPr>
              <w:t>Manon Lescaut</w:t>
            </w:r>
            <w:r w:rsidRPr="00AF2F2A">
              <w:rPr>
                <w:rFonts w:asciiTheme="majorHAnsi" w:hAnsiTheme="majorHAnsi" w:cs="Times New Roman"/>
                <w:b/>
              </w:rPr>
              <w:t>, 1731.</w:t>
            </w:r>
          </w:p>
          <w:p w14:paraId="416A6F8B" w14:textId="77777777" w:rsidR="00D12445" w:rsidRPr="00AF2F2A" w:rsidRDefault="00D12445" w:rsidP="00544988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D12445" w:rsidRPr="00AF2F2A" w14:paraId="1B9DCA3E" w14:textId="77777777" w:rsidTr="0054498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9549EE7" w14:textId="77777777" w:rsidR="00D12445" w:rsidRPr="00AF2F2A" w:rsidRDefault="00D12445" w:rsidP="00544988">
            <w:pPr>
              <w:spacing w:line="276" w:lineRule="auto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Lectures linéaires de l’oeuvre</w:t>
            </w:r>
          </w:p>
        </w:tc>
        <w:tc>
          <w:tcPr>
            <w:tcW w:w="8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7E60E552" w14:textId="73FF1D8D" w:rsidR="00D12445" w:rsidRPr="00AF2F2A" w:rsidRDefault="00E51A2C" w:rsidP="00544988">
            <w:pPr>
              <w:pStyle w:val="Standard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1- La p</w:t>
            </w:r>
            <w:r w:rsidR="00D12445" w:rsidRPr="00AF2F2A">
              <w:rPr>
                <w:rFonts w:asciiTheme="majorHAnsi" w:hAnsiTheme="majorHAnsi" w:cs="Times New Roman"/>
              </w:rPr>
              <w:t>remière rencontre. De « J’avais marqué l</w:t>
            </w:r>
            <w:r w:rsidR="00745B9B">
              <w:rPr>
                <w:rFonts w:asciiTheme="majorHAnsi" w:hAnsiTheme="majorHAnsi" w:cs="Times New Roman"/>
              </w:rPr>
              <w:t>e temps de mon départ d’Amiens</w:t>
            </w:r>
            <w:r w:rsidR="00D12445" w:rsidRPr="00AF2F2A">
              <w:rPr>
                <w:rFonts w:asciiTheme="majorHAnsi" w:hAnsiTheme="majorHAnsi" w:cs="Times New Roman"/>
              </w:rPr>
              <w:t xml:space="preserve">» à « ne me permirent pas de balancer un moment sur ma réponse. Partie I. </w:t>
            </w:r>
          </w:p>
          <w:p w14:paraId="664A8016" w14:textId="77777777" w:rsidR="00D12445" w:rsidRPr="00AF2F2A" w:rsidRDefault="00D12445" w:rsidP="00544988">
            <w:pPr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Cs/>
              </w:rPr>
              <w:t>2</w:t>
            </w:r>
            <w:r w:rsidRPr="00AF2F2A">
              <w:rPr>
                <w:rFonts w:asciiTheme="majorHAnsi" w:hAnsiTheme="majorHAnsi"/>
              </w:rPr>
              <w:t>- La lettre de Manon. De « Je reconnus la main de Manon. » à « j’étais la dupe autant que je croyais l’être de G***M*** et de Manon. » Partie II.</w:t>
            </w:r>
          </w:p>
          <w:p w14:paraId="5320AB3A" w14:textId="3B58B490" w:rsidR="00D12445" w:rsidRPr="00AF2F2A" w:rsidRDefault="00E51A2C" w:rsidP="005449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3-La mort de Manon. De</w:t>
            </w:r>
            <w:r w:rsidR="00D12445" w:rsidRPr="00AF2F2A">
              <w:rPr>
                <w:rFonts w:asciiTheme="majorHAnsi" w:hAnsiTheme="majorHAnsi"/>
              </w:rPr>
              <w:t xml:space="preserve"> </w:t>
            </w:r>
            <w:r w:rsidR="0000432A">
              <w:rPr>
                <w:rFonts w:asciiTheme="majorHAnsi" w:hAnsiTheme="majorHAnsi"/>
              </w:rPr>
              <w:t xml:space="preserve">«  N’exigez point de moi que je vous décrive mes sentiments » à «  de plus parfait et de plus aimable. » </w:t>
            </w:r>
            <w:r w:rsidR="00D12445" w:rsidRPr="00AF2F2A">
              <w:rPr>
                <w:rFonts w:asciiTheme="majorHAnsi" w:hAnsiTheme="majorHAnsi"/>
              </w:rPr>
              <w:t xml:space="preserve">Partie II. </w:t>
            </w:r>
          </w:p>
          <w:p w14:paraId="2755A4BE" w14:textId="77777777" w:rsidR="00D12445" w:rsidRPr="00AF2F2A" w:rsidRDefault="00D12445" w:rsidP="00544988">
            <w:pPr>
              <w:jc w:val="both"/>
              <w:rPr>
                <w:rFonts w:asciiTheme="majorHAnsi" w:hAnsiTheme="majorHAnsi"/>
              </w:rPr>
            </w:pPr>
          </w:p>
        </w:tc>
      </w:tr>
      <w:tr w:rsidR="00D12445" w:rsidRPr="00412E28" w14:paraId="62B3256A" w14:textId="77777777" w:rsidTr="0054498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F646F5D" w14:textId="0147608E" w:rsidR="00D12445" w:rsidRPr="00B108FD" w:rsidRDefault="00041E3A" w:rsidP="00041E3A">
            <w:pPr>
              <w:rPr>
                <w:rFonts w:asciiTheme="majorHAnsi" w:hAnsiTheme="majorHAnsi"/>
                <w:b/>
              </w:rPr>
            </w:pPr>
            <w:r w:rsidRPr="00B108FD">
              <w:rPr>
                <w:rFonts w:asciiTheme="majorHAnsi" w:hAnsiTheme="majorHAnsi"/>
                <w:b/>
              </w:rPr>
              <w:t>Lecture linéaire</w:t>
            </w:r>
            <w:r w:rsidR="00D12445" w:rsidRPr="00B108FD">
              <w:rPr>
                <w:rFonts w:asciiTheme="majorHAnsi" w:hAnsiTheme="majorHAnsi"/>
                <w:b/>
              </w:rPr>
              <w:t xml:space="preserve"> du </w:t>
            </w:r>
            <w:r w:rsidRPr="00B108FD">
              <w:rPr>
                <w:rFonts w:asciiTheme="majorHAnsi" w:hAnsiTheme="majorHAnsi"/>
                <w:b/>
              </w:rPr>
              <w:t>parcours</w:t>
            </w:r>
          </w:p>
        </w:tc>
        <w:tc>
          <w:tcPr>
            <w:tcW w:w="8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23F552B" w14:textId="3E8BD410" w:rsidR="00D12445" w:rsidRPr="00412E28" w:rsidRDefault="0000432A" w:rsidP="0000432A">
            <w:pPr>
              <w:rPr>
                <w:rFonts w:asciiTheme="majorHAnsi" w:hAnsiTheme="majorHAnsi" w:cs="Lohit Devanagari"/>
              </w:rPr>
            </w:pPr>
            <w:r w:rsidRPr="00412E28">
              <w:rPr>
                <w:rFonts w:asciiTheme="majorHAnsi" w:hAnsiTheme="majorHAnsi"/>
                <w:i/>
                <w:iCs/>
              </w:rPr>
              <w:t xml:space="preserve">4. </w:t>
            </w:r>
            <w:r w:rsidR="00D12445" w:rsidRPr="00412E28">
              <w:rPr>
                <w:rFonts w:asciiTheme="majorHAnsi" w:hAnsiTheme="majorHAnsi"/>
                <w:i/>
                <w:iCs/>
              </w:rPr>
              <w:t>Les Liaisons dangereuses</w:t>
            </w:r>
            <w:r w:rsidR="00D12445" w:rsidRPr="00412E28">
              <w:rPr>
                <w:rFonts w:asciiTheme="majorHAnsi" w:hAnsiTheme="majorHAnsi"/>
              </w:rPr>
              <w:t xml:space="preserve"> de Choderlos de Laclos, 1782, Lettre XLVIII de « C’est après une nuit d’orage » à « le serment de vous aimer toujours ».</w:t>
            </w:r>
            <w:r w:rsidR="001E3BBD" w:rsidRPr="00412E28">
              <w:rPr>
                <w:rFonts w:asciiTheme="majorHAnsi" w:hAnsiTheme="majorHAnsi"/>
              </w:rPr>
              <w:t xml:space="preserve"> </w:t>
            </w:r>
          </w:p>
        </w:tc>
      </w:tr>
    </w:tbl>
    <w:p w14:paraId="0DAF48B3" w14:textId="77777777" w:rsidR="00D12445" w:rsidRPr="00AF2F2A" w:rsidRDefault="00D12445" w:rsidP="00D12445">
      <w:pPr>
        <w:rPr>
          <w:rFonts w:asciiTheme="majorHAnsi" w:hAnsiTheme="majorHAnsi"/>
          <w:b/>
          <w:u w:val="thick"/>
        </w:rPr>
      </w:pPr>
    </w:p>
    <w:p w14:paraId="1884B1CD" w14:textId="77777777" w:rsidR="00D12445" w:rsidRPr="00AF2F2A" w:rsidRDefault="00D12445" w:rsidP="00D12445">
      <w:pPr>
        <w:rPr>
          <w:rFonts w:asciiTheme="majorHAnsi" w:hAnsiTheme="majorHAnsi"/>
          <w:b/>
          <w:u w:val="thick"/>
        </w:rPr>
      </w:pPr>
    </w:p>
    <w:p w14:paraId="35A5D6D9" w14:textId="77777777" w:rsidR="00D12445" w:rsidRPr="00AF2F2A" w:rsidRDefault="00D12445" w:rsidP="00D12445">
      <w:pPr>
        <w:rPr>
          <w:rFonts w:asciiTheme="majorHAnsi" w:hAnsiTheme="majorHAnsi"/>
          <w:b/>
          <w:u w:val="thick"/>
        </w:rPr>
      </w:pPr>
    </w:p>
    <w:tbl>
      <w:tblPr>
        <w:tblW w:w="10380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1640"/>
        <w:gridCol w:w="8740"/>
      </w:tblGrid>
      <w:tr w:rsidR="00D12445" w:rsidRPr="00AF2F2A" w14:paraId="7B26E9A3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300059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</w:p>
          <w:p w14:paraId="6A8A350A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 xml:space="preserve"> OBJET D’ÉTUDE</w:t>
            </w:r>
          </w:p>
          <w:p w14:paraId="5321B140" w14:textId="77777777" w:rsidR="00D12445" w:rsidRPr="00B108FD" w:rsidRDefault="00D12445" w:rsidP="005449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</w:rPr>
              <w:t>Le théâtre du XVII° au XXI° siècle</w:t>
            </w:r>
          </w:p>
          <w:p w14:paraId="4E99BE50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12445" w:rsidRPr="00AF2F2A" w14:paraId="6D1E9D04" w14:textId="77777777" w:rsidTr="00544988">
        <w:tc>
          <w:tcPr>
            <w:tcW w:w="10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EDE059B" w14:textId="77777777" w:rsidR="00D12445" w:rsidRPr="00B108FD" w:rsidRDefault="00D12445" w:rsidP="00544988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108FD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eastAsia="en-US"/>
              </w:rPr>
              <w:t>SÉQUENCE N°3 : « Théâtre et stratagème »</w:t>
            </w:r>
          </w:p>
          <w:p w14:paraId="4689DAA8" w14:textId="76B7161F" w:rsidR="00D12445" w:rsidRPr="00AF2F2A" w:rsidRDefault="00B108FD" w:rsidP="00544988">
            <w:pPr>
              <w:pStyle w:val="Contenudetableau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 xml:space="preserve">                                      </w:t>
            </w:r>
            <w:r w:rsidR="00D12445" w:rsidRPr="00AF2F2A">
              <w:rPr>
                <w:rFonts w:asciiTheme="majorHAnsi" w:hAnsiTheme="majorHAnsi" w:cs="Times New Roman"/>
                <w:b/>
              </w:rPr>
              <w:t xml:space="preserve">Étude de l’œuvre intégrale : Marivaux, </w:t>
            </w:r>
            <w:r w:rsidR="00D12445" w:rsidRPr="00AF2F2A">
              <w:rPr>
                <w:rFonts w:asciiTheme="majorHAnsi" w:hAnsiTheme="majorHAnsi" w:cs="Times New Roman"/>
                <w:b/>
                <w:i/>
              </w:rPr>
              <w:t>Les Fausses Confidences</w:t>
            </w:r>
            <w:r w:rsidR="00D12445" w:rsidRPr="00AF2F2A">
              <w:rPr>
                <w:rFonts w:asciiTheme="majorHAnsi" w:hAnsiTheme="majorHAnsi" w:cs="Times New Roman"/>
                <w:b/>
              </w:rPr>
              <w:t>, 1737</w:t>
            </w:r>
          </w:p>
          <w:p w14:paraId="31964695" w14:textId="77777777" w:rsidR="00D12445" w:rsidRPr="00AF2F2A" w:rsidRDefault="00D12445" w:rsidP="00544988">
            <w:pPr>
              <w:pStyle w:val="Contenudetableau"/>
              <w:spacing w:before="120"/>
              <w:rPr>
                <w:rFonts w:asciiTheme="majorHAnsi" w:hAnsiTheme="majorHAnsi" w:cs="Times New Roman"/>
                <w:b/>
              </w:rPr>
            </w:pPr>
          </w:p>
        </w:tc>
      </w:tr>
      <w:tr w:rsidR="00B108FD" w:rsidRPr="00AF2F2A" w14:paraId="3EA89F32" w14:textId="77777777" w:rsidTr="00544988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449EA7E" w14:textId="0360B46F" w:rsidR="00B108FD" w:rsidRPr="00B108FD" w:rsidRDefault="00B108FD" w:rsidP="00B108FD">
            <w:pPr>
              <w:pStyle w:val="Standard"/>
              <w:rPr>
                <w:rFonts w:asciiTheme="majorHAnsi" w:hAnsiTheme="majorHAnsi"/>
                <w:b/>
                <w:bCs/>
                <w:lang w:eastAsia="en-US"/>
              </w:rPr>
            </w:pPr>
            <w:r w:rsidRPr="00B108FD">
              <w:rPr>
                <w:rFonts w:asciiTheme="majorHAnsi" w:hAnsiTheme="majorHAnsi"/>
                <w:b/>
                <w:bCs/>
                <w:lang w:eastAsia="en-US"/>
              </w:rPr>
              <w:t xml:space="preserve">Lectures </w:t>
            </w:r>
            <w:r w:rsidRPr="00B108FD">
              <w:rPr>
                <w:rFonts w:asciiTheme="majorHAnsi" w:hAnsiTheme="majorHAnsi"/>
                <w:b/>
              </w:rPr>
              <w:t>linéaires de l’oeuvre</w:t>
            </w:r>
          </w:p>
        </w:tc>
        <w:tc>
          <w:tcPr>
            <w:tcW w:w="8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3FDD2B73" w14:textId="1E0F247C" w:rsidR="00B108FD" w:rsidRPr="00AF2F2A" w:rsidRDefault="00B108FD" w:rsidP="00B108FD">
            <w:pPr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</w:rPr>
              <w:t>1. I, 14 :  de «  Il vous adore » à « </w:t>
            </w:r>
            <w:r w:rsidR="003C0089">
              <w:rPr>
                <w:rFonts w:asciiTheme="majorHAnsi" w:hAnsiTheme="majorHAnsi"/>
              </w:rPr>
              <w:t>d’épier</w:t>
            </w:r>
            <w:r w:rsidRPr="00AF2F2A">
              <w:rPr>
                <w:rFonts w:asciiTheme="majorHAnsi" w:hAnsiTheme="majorHAnsi"/>
              </w:rPr>
              <w:t xml:space="preserve"> depuis le matin jusqu’au soir où vous alliez ».</w:t>
            </w:r>
          </w:p>
          <w:p w14:paraId="22D8B478" w14:textId="77777777" w:rsidR="00B108FD" w:rsidRPr="00AF2F2A" w:rsidRDefault="00B108FD" w:rsidP="00B108FD">
            <w:pPr>
              <w:pStyle w:val="Standard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</w:rPr>
              <w:t>2. II, 15 : de « Mais votre conduite blesse la raison » à «  voilà pourtant ce que c’est que de l’avoir gardé ! »</w:t>
            </w:r>
          </w:p>
          <w:p w14:paraId="6E902354" w14:textId="77777777" w:rsidR="00B108FD" w:rsidRPr="00AF2F2A" w:rsidRDefault="00B108FD" w:rsidP="00B108FD">
            <w:pPr>
              <w:pStyle w:val="Standard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</w:rPr>
              <w:t>3. III, 12 : de  « Vous donner mon portrait ? » à «  et on doit lui pardonner, lorsqu’il a réussi. »</w:t>
            </w:r>
          </w:p>
          <w:p w14:paraId="72B5AC87" w14:textId="77777777" w:rsidR="00B108FD" w:rsidRPr="00AF2F2A" w:rsidRDefault="00B108FD" w:rsidP="00544988">
            <w:pPr>
              <w:jc w:val="both"/>
              <w:rPr>
                <w:rFonts w:asciiTheme="majorHAnsi" w:hAnsiTheme="majorHAnsi"/>
              </w:rPr>
            </w:pPr>
          </w:p>
        </w:tc>
      </w:tr>
      <w:tr w:rsidR="00D12445" w:rsidRPr="00AF2F2A" w14:paraId="158445A1" w14:textId="77777777" w:rsidTr="00544988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A7A88F4" w14:textId="1125925C" w:rsidR="00D12445" w:rsidRPr="00B108FD" w:rsidRDefault="00B108FD" w:rsidP="00B108FD">
            <w:pPr>
              <w:pStyle w:val="Standard"/>
              <w:rPr>
                <w:rFonts w:asciiTheme="majorHAnsi" w:hAnsiTheme="majorHAnsi"/>
              </w:rPr>
            </w:pPr>
            <w:r w:rsidRPr="00B108FD">
              <w:rPr>
                <w:rFonts w:asciiTheme="majorHAnsi" w:hAnsiTheme="majorHAnsi"/>
                <w:b/>
              </w:rPr>
              <w:t>Lecture linéaire du parcours</w:t>
            </w:r>
          </w:p>
        </w:tc>
        <w:tc>
          <w:tcPr>
            <w:tcW w:w="8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4D64224A" w14:textId="4AAB78DA" w:rsidR="00D12445" w:rsidRPr="00B108FD" w:rsidRDefault="00B108FD" w:rsidP="00B108FD">
            <w:pPr>
              <w:pStyle w:val="Standard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4. </w:t>
            </w:r>
            <w:r>
              <w:rPr>
                <w:rFonts w:asciiTheme="majorHAnsi" w:hAnsiTheme="majorHAnsi" w:cs="Times New Roman"/>
                <w:i/>
              </w:rPr>
              <w:t>Tartuffe</w:t>
            </w:r>
            <w:r>
              <w:rPr>
                <w:rFonts w:asciiTheme="majorHAnsi" w:hAnsiTheme="majorHAnsi" w:cs="Times New Roman"/>
              </w:rPr>
              <w:t xml:space="preserve">, Molière, 1669. Acte IV, scène </w:t>
            </w:r>
            <w:r w:rsidR="00BE471F">
              <w:rPr>
                <w:rFonts w:asciiTheme="majorHAnsi" w:hAnsiTheme="majorHAnsi" w:cs="Times New Roman"/>
              </w:rPr>
              <w:t>5, vers 1502 à 1526. De «  Enfi</w:t>
            </w:r>
            <w:r>
              <w:rPr>
                <w:rFonts w:asciiTheme="majorHAnsi" w:hAnsiTheme="majorHAnsi" w:cs="Times New Roman"/>
              </w:rPr>
              <w:t>n votre scrupule est facile à détruire » à « de voir tout sans rien croire. »</w:t>
            </w:r>
          </w:p>
        </w:tc>
      </w:tr>
    </w:tbl>
    <w:p w14:paraId="0E6FF5AD" w14:textId="77777777" w:rsidR="00D12445" w:rsidRPr="00AF2F2A" w:rsidRDefault="00D12445" w:rsidP="00D12445">
      <w:pPr>
        <w:rPr>
          <w:rFonts w:asciiTheme="majorHAnsi" w:hAnsiTheme="majorHAnsi"/>
        </w:rPr>
      </w:pPr>
    </w:p>
    <w:p w14:paraId="7E58EB6C" w14:textId="77777777" w:rsidR="00D12445" w:rsidRPr="00AF2F2A" w:rsidRDefault="00D12445" w:rsidP="00D12445">
      <w:pPr>
        <w:rPr>
          <w:rFonts w:asciiTheme="majorHAnsi" w:hAnsiTheme="majorHAnsi"/>
        </w:rPr>
      </w:pPr>
    </w:p>
    <w:p w14:paraId="344C89A4" w14:textId="77777777" w:rsidR="00D12445" w:rsidRPr="00AF2F2A" w:rsidRDefault="00D12445" w:rsidP="00D12445">
      <w:pPr>
        <w:jc w:val="center"/>
        <w:rPr>
          <w:rFonts w:asciiTheme="majorHAnsi" w:hAnsiTheme="majorHAnsi"/>
          <w:b/>
          <w:u w:val="thick"/>
        </w:rPr>
      </w:pPr>
    </w:p>
    <w:tbl>
      <w:tblPr>
        <w:tblW w:w="10380" w:type="dxa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2215"/>
        <w:gridCol w:w="8165"/>
      </w:tblGrid>
      <w:tr w:rsidR="00D12445" w:rsidRPr="00AF2F2A" w14:paraId="013FE078" w14:textId="77777777" w:rsidTr="005E6D7D">
        <w:tc>
          <w:tcPr>
            <w:tcW w:w="10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74938B5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OBJET D’ÉTUDE</w:t>
            </w:r>
          </w:p>
          <w:p w14:paraId="4F1179AE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  <w:b/>
                <w:bCs/>
              </w:rPr>
              <w:t>La poésie du XIX° au XXI° siècle</w:t>
            </w:r>
          </w:p>
          <w:p w14:paraId="6C75E0D9" w14:textId="77777777" w:rsidR="00D12445" w:rsidRPr="00AF2F2A" w:rsidRDefault="00D12445" w:rsidP="0054498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12445" w:rsidRPr="00AF2F2A" w14:paraId="4C437521" w14:textId="77777777" w:rsidTr="005E6D7D">
        <w:tc>
          <w:tcPr>
            <w:tcW w:w="10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A9303FC" w14:textId="7BFEA7DE" w:rsidR="00D12445" w:rsidRPr="005E6D7D" w:rsidRDefault="00D12445" w:rsidP="00544988">
            <w:pPr>
              <w:spacing w:before="120" w:after="120"/>
              <w:jc w:val="center"/>
              <w:rPr>
                <w:rFonts w:asciiTheme="majorHAnsi" w:hAnsiTheme="majorHAnsi"/>
                <w:b/>
                <w:u w:val="single"/>
              </w:rPr>
            </w:pPr>
            <w:r w:rsidRPr="005E6D7D">
              <w:rPr>
                <w:rFonts w:asciiTheme="majorHAnsi" w:hAnsiTheme="majorHAnsi"/>
                <w:b/>
                <w:bCs/>
                <w:u w:val="single"/>
                <w:lang w:eastAsia="en-US"/>
              </w:rPr>
              <w:t xml:space="preserve">SÉQUENCE N°4: </w:t>
            </w:r>
            <w:r w:rsidR="00A946F2" w:rsidRPr="005E6D7D">
              <w:rPr>
                <w:rFonts w:asciiTheme="majorHAnsi" w:hAnsiTheme="majorHAnsi"/>
                <w:b/>
                <w:bCs/>
                <w:u w:val="single"/>
                <w:lang w:eastAsia="en-US"/>
              </w:rPr>
              <w:t>« </w:t>
            </w:r>
            <w:r w:rsidR="00175F6B" w:rsidRPr="005E6D7D">
              <w:rPr>
                <w:rFonts w:asciiTheme="majorHAnsi" w:hAnsiTheme="majorHAnsi"/>
                <w:b/>
                <w:bCs/>
                <w:u w:val="single"/>
                <w:lang w:eastAsia="en-US"/>
              </w:rPr>
              <w:t>Emancipations créatrices »</w:t>
            </w:r>
          </w:p>
          <w:p w14:paraId="450C8A5A" w14:textId="313F4891" w:rsidR="00D12445" w:rsidRPr="00041673" w:rsidRDefault="00D12445" w:rsidP="0054498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 w:cs="Times New Roman"/>
                <w:b/>
              </w:rPr>
              <w:t xml:space="preserve">Étude de l’œuvre intégrale : </w:t>
            </w:r>
            <w:r w:rsidR="00041673">
              <w:rPr>
                <w:rFonts w:asciiTheme="majorHAnsi" w:hAnsiTheme="majorHAnsi" w:cs="Times New Roman"/>
                <w:b/>
              </w:rPr>
              <w:t xml:space="preserve">Rimbaud, </w:t>
            </w:r>
            <w:r w:rsidR="00041673">
              <w:rPr>
                <w:rFonts w:asciiTheme="majorHAnsi" w:hAnsiTheme="majorHAnsi" w:cs="Times New Roman"/>
                <w:b/>
                <w:i/>
              </w:rPr>
              <w:t>Les Cahiers de Douai</w:t>
            </w:r>
            <w:r w:rsidR="00041673">
              <w:rPr>
                <w:rFonts w:asciiTheme="majorHAnsi" w:hAnsiTheme="majorHAnsi" w:cs="Times New Roman"/>
                <w:b/>
              </w:rPr>
              <w:t>, 1870</w:t>
            </w:r>
          </w:p>
          <w:p w14:paraId="0D247FB2" w14:textId="77777777" w:rsidR="00D12445" w:rsidRPr="00AF2F2A" w:rsidRDefault="00D12445" w:rsidP="00544988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A42C8C" w:rsidRPr="00AF2F2A" w14:paraId="434D609F" w14:textId="77777777" w:rsidTr="005E6D7D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17DF621" w14:textId="6463F890" w:rsidR="00A42C8C" w:rsidRPr="00AF2F2A" w:rsidRDefault="00A42C8C" w:rsidP="00544988">
            <w:pPr>
              <w:spacing w:line="276" w:lineRule="auto"/>
              <w:rPr>
                <w:rFonts w:asciiTheme="majorHAnsi" w:hAnsiTheme="majorHAnsi"/>
                <w:b/>
                <w:bCs/>
                <w:lang w:eastAsia="en-US"/>
              </w:rPr>
            </w:pPr>
            <w:r w:rsidRPr="00AF2F2A">
              <w:rPr>
                <w:rFonts w:asciiTheme="majorHAnsi" w:hAnsiTheme="majorHAnsi"/>
                <w:b/>
                <w:bCs/>
                <w:lang w:eastAsia="en-US"/>
              </w:rPr>
              <w:t>Lectures linéaires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 xml:space="preserve"> de l’oeuvre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29420F28" w14:textId="77777777" w:rsidR="00A42C8C" w:rsidRDefault="00A42C8C" w:rsidP="00A42C8C">
            <w:pPr>
              <w:numPr>
                <w:ilvl w:val="0"/>
                <w:numId w:val="1"/>
              </w:numPr>
              <w:tabs>
                <w:tab w:val="left" w:pos="225"/>
              </w:tabs>
              <w:ind w:left="57" w:hanging="57"/>
              <w:jc w:val="both"/>
              <w:rPr>
                <w:rFonts w:asciiTheme="majorHAnsi" w:hAnsiTheme="majorHAnsi"/>
              </w:rPr>
            </w:pPr>
            <w:r w:rsidRPr="00AF2F2A">
              <w:rPr>
                <w:rFonts w:asciiTheme="majorHAnsi" w:hAnsiTheme="majorHAnsi"/>
              </w:rPr>
              <w:t>« Ma Bohème »</w:t>
            </w:r>
          </w:p>
          <w:p w14:paraId="3C5F12EE" w14:textId="664C35CA" w:rsidR="00A42C8C" w:rsidRPr="00A42C8C" w:rsidRDefault="00A42C8C" w:rsidP="00A42C8C">
            <w:pPr>
              <w:numPr>
                <w:ilvl w:val="0"/>
                <w:numId w:val="1"/>
              </w:numPr>
              <w:tabs>
                <w:tab w:val="left" w:pos="225"/>
              </w:tabs>
              <w:ind w:left="57" w:hanging="57"/>
              <w:jc w:val="both"/>
              <w:rPr>
                <w:rFonts w:asciiTheme="majorHAnsi" w:hAnsiTheme="majorHAnsi"/>
              </w:rPr>
            </w:pPr>
            <w:r w:rsidRPr="00A42C8C">
              <w:rPr>
                <w:rFonts w:asciiTheme="majorHAnsi" w:hAnsiTheme="majorHAnsi" w:cs="Times New Roman"/>
              </w:rPr>
              <w:t>« Les Effarés</w:t>
            </w:r>
          </w:p>
          <w:p w14:paraId="78C86F34" w14:textId="14B8726F" w:rsidR="00A42C8C" w:rsidRDefault="00A42C8C" w:rsidP="00A42C8C">
            <w:pPr>
              <w:pStyle w:val="Standard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 « Le Mal »</w:t>
            </w:r>
          </w:p>
          <w:p w14:paraId="585801E4" w14:textId="32AD03C0" w:rsidR="00A42C8C" w:rsidRPr="00AF2F2A" w:rsidRDefault="00A42C8C" w:rsidP="00A42C8C">
            <w:pPr>
              <w:tabs>
                <w:tab w:val="left" w:pos="225"/>
              </w:tabs>
              <w:jc w:val="both"/>
              <w:rPr>
                <w:rFonts w:asciiTheme="majorHAnsi" w:hAnsiTheme="majorHAnsi"/>
              </w:rPr>
            </w:pPr>
          </w:p>
        </w:tc>
      </w:tr>
      <w:tr w:rsidR="00D12445" w:rsidRPr="00AF2F2A" w14:paraId="6283B9E0" w14:textId="77777777" w:rsidTr="005E6D7D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2F145EF" w14:textId="4DFFB20F" w:rsidR="00D12445" w:rsidRPr="00A42C8C" w:rsidRDefault="00A42C8C" w:rsidP="0054498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42C8C">
              <w:rPr>
                <w:rFonts w:asciiTheme="majorHAnsi" w:hAnsiTheme="majorHAnsi"/>
                <w:b/>
              </w:rPr>
              <w:t>Lecture linéaire du parcours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14:paraId="501D2150" w14:textId="1D51C364" w:rsidR="000D4F7F" w:rsidRPr="00AF2F2A" w:rsidRDefault="002E79F7" w:rsidP="00544988">
            <w:pPr>
              <w:pStyle w:val="Standard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4.</w:t>
            </w:r>
            <w:r w:rsidR="002873B6">
              <w:rPr>
                <w:rFonts w:asciiTheme="majorHAnsi" w:hAnsiTheme="majorHAnsi" w:cs="Times New Roman"/>
              </w:rPr>
              <w:t xml:space="preserve"> </w:t>
            </w:r>
            <w:r w:rsidR="000D4F7F">
              <w:rPr>
                <w:rFonts w:asciiTheme="majorHAnsi" w:hAnsiTheme="majorHAnsi" w:cs="Times New Roman"/>
              </w:rPr>
              <w:t>«  Aube »</w:t>
            </w:r>
            <w:bookmarkStart w:id="0" w:name="_GoBack"/>
            <w:bookmarkEnd w:id="0"/>
            <w:r w:rsidR="009570E6">
              <w:rPr>
                <w:rFonts w:asciiTheme="majorHAnsi" w:hAnsiTheme="majorHAnsi" w:cs="Times New Roman"/>
              </w:rPr>
              <w:t xml:space="preserve">, </w:t>
            </w:r>
            <w:r w:rsidR="009570E6">
              <w:rPr>
                <w:rFonts w:asciiTheme="majorHAnsi" w:hAnsiTheme="majorHAnsi" w:cs="Times New Roman"/>
                <w:i/>
              </w:rPr>
              <w:t>Illuminations</w:t>
            </w:r>
            <w:r w:rsidR="009570E6">
              <w:rPr>
                <w:rFonts w:asciiTheme="majorHAnsi" w:hAnsiTheme="majorHAnsi" w:cs="Times New Roman"/>
              </w:rPr>
              <w:t>, 1873-1875</w:t>
            </w:r>
          </w:p>
          <w:p w14:paraId="6FEFEDD3" w14:textId="77777777" w:rsidR="00D12445" w:rsidRPr="00AF2F2A" w:rsidRDefault="00D12445" w:rsidP="00544988">
            <w:pPr>
              <w:pStyle w:val="Standard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EE0CF51" w14:textId="77777777" w:rsidR="00D12445" w:rsidRPr="00AF2F2A" w:rsidRDefault="00D12445" w:rsidP="00D12445">
      <w:pPr>
        <w:tabs>
          <w:tab w:val="center" w:pos="4473"/>
        </w:tabs>
        <w:ind w:right="-166"/>
        <w:jc w:val="center"/>
        <w:rPr>
          <w:rFonts w:asciiTheme="majorHAnsi" w:hAnsiTheme="majorHAnsi"/>
          <w:b/>
          <w:u w:val="thick"/>
        </w:rPr>
      </w:pPr>
    </w:p>
    <w:p w14:paraId="417E3FC6" w14:textId="77777777" w:rsidR="00D12445" w:rsidRPr="00AF2F2A" w:rsidRDefault="00D12445" w:rsidP="00D12445">
      <w:pPr>
        <w:rPr>
          <w:rFonts w:asciiTheme="majorHAnsi" w:hAnsiTheme="majorHAnsi"/>
        </w:rPr>
      </w:pPr>
    </w:p>
    <w:p w14:paraId="236177C2" w14:textId="77777777" w:rsidR="00E228C2" w:rsidRPr="00AF2F2A" w:rsidRDefault="00E228C2">
      <w:pPr>
        <w:rPr>
          <w:rFonts w:asciiTheme="majorHAnsi" w:hAnsiTheme="majorHAnsi"/>
        </w:rPr>
      </w:pPr>
    </w:p>
    <w:sectPr w:rsidR="00E228C2" w:rsidRPr="00AF2F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4A2"/>
    <w:multiLevelType w:val="hybridMultilevel"/>
    <w:tmpl w:val="55065800"/>
    <w:lvl w:ilvl="0" w:tplc="1F4E3B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7380"/>
    <w:multiLevelType w:val="hybridMultilevel"/>
    <w:tmpl w:val="5878812E"/>
    <w:lvl w:ilvl="0" w:tplc="D3E0E89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A2DA8"/>
    <w:multiLevelType w:val="multilevel"/>
    <w:tmpl w:val="A5D8F9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3">
    <w:nsid w:val="599F769F"/>
    <w:multiLevelType w:val="multilevel"/>
    <w:tmpl w:val="1E06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4">
    <w:nsid w:val="6E521AC3"/>
    <w:multiLevelType w:val="multilevel"/>
    <w:tmpl w:val="D5886CDC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>
      <w:start w:val="1"/>
      <w:numFmt w:val="decimal"/>
      <w:lvlText w:val="%2."/>
      <w:lvlJc w:val="left"/>
      <w:pPr>
        <w:tabs>
          <w:tab w:val="num" w:pos="1857"/>
        </w:tabs>
        <w:ind w:left="1857" w:hanging="360"/>
      </w:pPr>
    </w:lvl>
    <w:lvl w:ilvl="2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decimal"/>
      <w:lvlText w:val="%5."/>
      <w:lvlJc w:val="left"/>
      <w:pPr>
        <w:tabs>
          <w:tab w:val="num" w:pos="2937"/>
        </w:tabs>
        <w:ind w:left="2937" w:hanging="360"/>
      </w:pPr>
    </w:lvl>
    <w:lvl w:ilvl="5">
      <w:start w:val="1"/>
      <w:numFmt w:val="decimal"/>
      <w:lvlText w:val="%6."/>
      <w:lvlJc w:val="left"/>
      <w:pPr>
        <w:tabs>
          <w:tab w:val="num" w:pos="3297"/>
        </w:tabs>
        <w:ind w:left="3297" w:hanging="360"/>
      </w:pPr>
    </w:lvl>
    <w:lvl w:ilvl="6">
      <w:start w:val="1"/>
      <w:numFmt w:val="decimal"/>
      <w:lvlText w:val="%7."/>
      <w:lvlJc w:val="left"/>
      <w:pPr>
        <w:tabs>
          <w:tab w:val="num" w:pos="3657"/>
        </w:tabs>
        <w:ind w:left="3657" w:hanging="360"/>
      </w:pPr>
    </w:lvl>
    <w:lvl w:ilvl="7">
      <w:start w:val="1"/>
      <w:numFmt w:val="decimal"/>
      <w:lvlText w:val="%8."/>
      <w:lvlJc w:val="left"/>
      <w:pPr>
        <w:tabs>
          <w:tab w:val="num" w:pos="4017"/>
        </w:tabs>
        <w:ind w:left="4017" w:hanging="360"/>
      </w:pPr>
    </w:lvl>
    <w:lvl w:ilvl="8">
      <w:start w:val="1"/>
      <w:numFmt w:val="decimal"/>
      <w:lvlText w:val="%9."/>
      <w:lvlJc w:val="left"/>
      <w:pPr>
        <w:tabs>
          <w:tab w:val="num" w:pos="4377"/>
        </w:tabs>
        <w:ind w:left="4377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5"/>
    <w:rsid w:val="0000432A"/>
    <w:rsid w:val="00041673"/>
    <w:rsid w:val="00041E3A"/>
    <w:rsid w:val="000D4F7F"/>
    <w:rsid w:val="00175F6B"/>
    <w:rsid w:val="001E3BBD"/>
    <w:rsid w:val="002873B6"/>
    <w:rsid w:val="002E79F7"/>
    <w:rsid w:val="003C0089"/>
    <w:rsid w:val="00412E28"/>
    <w:rsid w:val="004506B2"/>
    <w:rsid w:val="005779CE"/>
    <w:rsid w:val="005B5A01"/>
    <w:rsid w:val="005E6D7D"/>
    <w:rsid w:val="00634C3E"/>
    <w:rsid w:val="00745B9B"/>
    <w:rsid w:val="007875DB"/>
    <w:rsid w:val="00861B6F"/>
    <w:rsid w:val="00942670"/>
    <w:rsid w:val="009570E6"/>
    <w:rsid w:val="00A42C8C"/>
    <w:rsid w:val="00A946F2"/>
    <w:rsid w:val="00AC071A"/>
    <w:rsid w:val="00AF2F2A"/>
    <w:rsid w:val="00B108FD"/>
    <w:rsid w:val="00BE471F"/>
    <w:rsid w:val="00D12445"/>
    <w:rsid w:val="00D960A6"/>
    <w:rsid w:val="00E228C2"/>
    <w:rsid w:val="00E31412"/>
    <w:rsid w:val="00E51A2C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6F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45"/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D12445"/>
    <w:pPr>
      <w:suppressAutoHyphens/>
      <w:textAlignment w:val="baseline"/>
    </w:pPr>
    <w:rPr>
      <w:rFonts w:ascii="Liberation Serif" w:eastAsia="Noto Sans CJK SC" w:hAnsi="Liberation Serif" w:cs="Lohit Devanagari"/>
      <w:color w:val="00000A"/>
      <w:lang w:eastAsia="zh-CN" w:bidi="hi-IN"/>
    </w:rPr>
  </w:style>
  <w:style w:type="paragraph" w:customStyle="1" w:styleId="Contenudetableau">
    <w:name w:val="Contenu de tableau"/>
    <w:basedOn w:val="Standard"/>
    <w:qFormat/>
    <w:rsid w:val="00D12445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45"/>
    <w:rPr>
      <w:rFonts w:ascii="Liberation Serif" w:eastAsia="SimSun" w:hAnsi="Liberation Serif" w:cs="Mang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D12445"/>
    <w:pPr>
      <w:suppressAutoHyphens/>
      <w:textAlignment w:val="baseline"/>
    </w:pPr>
    <w:rPr>
      <w:rFonts w:ascii="Liberation Serif" w:eastAsia="Noto Sans CJK SC" w:hAnsi="Liberation Serif" w:cs="Lohit Devanagari"/>
      <w:color w:val="00000A"/>
      <w:lang w:eastAsia="zh-CN" w:bidi="hi-IN"/>
    </w:rPr>
  </w:style>
  <w:style w:type="paragraph" w:customStyle="1" w:styleId="Contenudetableau">
    <w:name w:val="Contenu de tableau"/>
    <w:basedOn w:val="Standard"/>
    <w:qFormat/>
    <w:rsid w:val="00D124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33</cp:revision>
  <dcterms:created xsi:type="dcterms:W3CDTF">2024-02-11T08:10:00Z</dcterms:created>
  <dcterms:modified xsi:type="dcterms:W3CDTF">2024-02-12T16:01:00Z</dcterms:modified>
</cp:coreProperties>
</file>