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02" w:rsidRPr="005C4968" w:rsidRDefault="00684563" w:rsidP="00684563">
      <w:pPr>
        <w:pStyle w:val="Sansinterligne"/>
        <w:jc w:val="both"/>
        <w:rPr>
          <w:rFonts w:ascii="Times New Roman" w:hAnsi="Times New Roman" w:cs="Times New Roman"/>
          <w:b/>
        </w:rPr>
      </w:pPr>
      <w:r w:rsidRPr="005C4968">
        <w:rPr>
          <w:rFonts w:ascii="Times New Roman" w:hAnsi="Times New Roman" w:cs="Times New Roman"/>
          <w:b/>
        </w:rPr>
        <w:t xml:space="preserve">Lecture analytique n°3 :«  Ballade de celui qui chanta dans les supplices » Aragon </w:t>
      </w:r>
    </w:p>
    <w:p w:rsidR="00684563" w:rsidRDefault="00684563" w:rsidP="00684563">
      <w:pPr>
        <w:pStyle w:val="Sansinterligne"/>
        <w:jc w:val="both"/>
        <w:rPr>
          <w:rFonts w:ascii="Times New Roman" w:hAnsi="Times New Roman" w:cs="Times New Roman"/>
        </w:rPr>
      </w:pPr>
    </w:p>
    <w:p w:rsidR="00684563" w:rsidRDefault="00684563" w:rsidP="00684563">
      <w:pPr>
        <w:pStyle w:val="Sansinterligne"/>
        <w:jc w:val="both"/>
        <w:rPr>
          <w:rFonts w:ascii="Times New Roman" w:hAnsi="Times New Roman" w:cs="Times New Roman"/>
        </w:rPr>
      </w:pPr>
      <w:r>
        <w:rPr>
          <w:rFonts w:ascii="Times New Roman" w:hAnsi="Times New Roman" w:cs="Times New Roman"/>
        </w:rPr>
        <w:t>Les poètes de la Résistance ont écrit clandestinement, parfois, ils furent publiés pendant l’occupation allemande. Ce n’est pas le cas d</w:t>
      </w:r>
      <w:r w:rsidR="00F65186">
        <w:rPr>
          <w:rFonts w:ascii="Times New Roman" w:hAnsi="Times New Roman" w:cs="Times New Roman"/>
        </w:rPr>
        <w:t>u poème d’Aragon «  Ballade de</w:t>
      </w:r>
      <w:r>
        <w:rPr>
          <w:rFonts w:ascii="Times New Roman" w:hAnsi="Times New Roman" w:cs="Times New Roman"/>
        </w:rPr>
        <w:t xml:space="preserve"> celui qui chanta dans les supplices » qui fut écrit sous le pseudonyme de Jacques </w:t>
      </w:r>
      <w:proofErr w:type="spellStart"/>
      <w:r>
        <w:rPr>
          <w:rFonts w:ascii="Times New Roman" w:hAnsi="Times New Roman" w:cs="Times New Roman"/>
        </w:rPr>
        <w:t>Destaing</w:t>
      </w:r>
      <w:proofErr w:type="spellEnd"/>
      <w:r>
        <w:rPr>
          <w:rFonts w:ascii="Times New Roman" w:hAnsi="Times New Roman" w:cs="Times New Roman"/>
        </w:rPr>
        <w:t>. Il fut publié à la libération lorsque la censure allemande était de plus en plus réduite. Le poème est écrit en hommage à Gabriel Péri, résistant du premier réseau français et rédacteur du journal communiste L’Humanité. Il fut fusillé au Mont Valérien à Paris en 1941. Le poème utilise une forme médiévale, la ballade, forme fixe qui se caractérise par un vers court –moins de huit syllabes et un refrain. Le titre s’explique par le fait que le résistant qui a chanté « La Marseillaise » sous les balles et aussi l’hymne communiste « L’Internationale ». En quoi le poème est-il un hommage au résistant Gabriel Péri ? Nous verrons d’abord le récit puis l’hommage et enfin le message d’espoir.</w:t>
      </w:r>
    </w:p>
    <w:p w:rsidR="00684563" w:rsidRDefault="00684563" w:rsidP="00684563">
      <w:pPr>
        <w:pStyle w:val="Sansinterligne"/>
        <w:jc w:val="both"/>
        <w:rPr>
          <w:rFonts w:ascii="Times New Roman" w:hAnsi="Times New Roman" w:cs="Times New Roman"/>
        </w:rPr>
      </w:pPr>
    </w:p>
    <w:p w:rsidR="00684563" w:rsidRPr="00652A36" w:rsidRDefault="00684563" w:rsidP="00684563">
      <w:pPr>
        <w:pStyle w:val="Sansinterligne"/>
        <w:jc w:val="both"/>
        <w:rPr>
          <w:rFonts w:ascii="Times New Roman" w:hAnsi="Times New Roman" w:cs="Times New Roman"/>
          <w:b/>
          <w:u w:val="single"/>
        </w:rPr>
      </w:pPr>
      <w:r w:rsidRPr="00652A36">
        <w:rPr>
          <w:rFonts w:ascii="Times New Roman" w:hAnsi="Times New Roman" w:cs="Times New Roman"/>
          <w:b/>
          <w:u w:val="single"/>
        </w:rPr>
        <w:t>I. Le récit :</w:t>
      </w:r>
    </w:p>
    <w:p w:rsidR="00684563" w:rsidRPr="00652A36" w:rsidRDefault="00684563" w:rsidP="00684563">
      <w:pPr>
        <w:pStyle w:val="Sansinterligne"/>
        <w:jc w:val="both"/>
        <w:rPr>
          <w:rFonts w:ascii="Times New Roman" w:hAnsi="Times New Roman" w:cs="Times New Roman"/>
          <w:b/>
          <w:u w:val="single"/>
        </w:rPr>
      </w:pPr>
      <w:r w:rsidRPr="00652A36">
        <w:rPr>
          <w:rFonts w:ascii="Times New Roman" w:hAnsi="Times New Roman" w:cs="Times New Roman"/>
          <w:b/>
          <w:u w:val="single"/>
        </w:rPr>
        <w:t>1. Plusieurs voix :</w:t>
      </w:r>
    </w:p>
    <w:p w:rsidR="00684563" w:rsidRDefault="00684563" w:rsidP="00684563">
      <w:pPr>
        <w:pStyle w:val="Sansinterligne"/>
        <w:numPr>
          <w:ilvl w:val="0"/>
          <w:numId w:val="1"/>
        </w:numPr>
        <w:jc w:val="both"/>
        <w:rPr>
          <w:rFonts w:ascii="Times New Roman" w:hAnsi="Times New Roman" w:cs="Times New Roman"/>
        </w:rPr>
      </w:pPr>
      <w:r>
        <w:rPr>
          <w:rFonts w:ascii="Times New Roman" w:hAnsi="Times New Roman" w:cs="Times New Roman"/>
        </w:rPr>
        <w:t xml:space="preserve">Le poète mêle plusieurs voix : la sienne «  Je », celle de Gabriel Péri «  Je meurs » et celle des deux bourreaux. </w:t>
      </w:r>
    </w:p>
    <w:p w:rsidR="00684563" w:rsidRDefault="00684563" w:rsidP="00684563">
      <w:pPr>
        <w:pStyle w:val="Sansinterligne"/>
        <w:numPr>
          <w:ilvl w:val="0"/>
          <w:numId w:val="1"/>
        </w:numPr>
        <w:jc w:val="both"/>
        <w:rPr>
          <w:rFonts w:ascii="Times New Roman" w:hAnsi="Times New Roman" w:cs="Times New Roman"/>
        </w:rPr>
      </w:pPr>
      <w:r>
        <w:rPr>
          <w:rFonts w:ascii="Times New Roman" w:hAnsi="Times New Roman" w:cs="Times New Roman"/>
        </w:rPr>
        <w:t xml:space="preserve">De même le poème comporte des interventions orales telles que « murmuraient » </w:t>
      </w:r>
      <w:r w:rsidR="00D132E7">
        <w:rPr>
          <w:rFonts w:ascii="Times New Roman" w:hAnsi="Times New Roman" w:cs="Times New Roman"/>
        </w:rPr>
        <w:t xml:space="preserve">où la victime est tutoyée avec «  tu » et des répétitions pour montrer le caractère obtus des bourreaux. </w:t>
      </w:r>
    </w:p>
    <w:p w:rsidR="00D132E7" w:rsidRDefault="00D132E7" w:rsidP="00684563">
      <w:pPr>
        <w:pStyle w:val="Sansinterligne"/>
        <w:numPr>
          <w:ilvl w:val="0"/>
          <w:numId w:val="1"/>
        </w:numPr>
        <w:jc w:val="both"/>
        <w:rPr>
          <w:rFonts w:ascii="Times New Roman" w:hAnsi="Times New Roman" w:cs="Times New Roman"/>
        </w:rPr>
      </w:pPr>
      <w:r>
        <w:rPr>
          <w:rFonts w:ascii="Times New Roman" w:hAnsi="Times New Roman" w:cs="Times New Roman"/>
        </w:rPr>
        <w:t>Le fait de parler est au centre du poème avec l’expression « rien qu’un mot », « rien » est répété quatre fois par les bourreaux qui tentent de minimiser la trahison. Le mot se transforme en un faux avec « mensonge ».</w:t>
      </w:r>
    </w:p>
    <w:p w:rsidR="00D132E7" w:rsidRDefault="00D132E7" w:rsidP="00684563">
      <w:pPr>
        <w:pStyle w:val="Sansinterligne"/>
        <w:numPr>
          <w:ilvl w:val="0"/>
          <w:numId w:val="1"/>
        </w:numPr>
        <w:jc w:val="both"/>
        <w:rPr>
          <w:rFonts w:ascii="Times New Roman" w:hAnsi="Times New Roman" w:cs="Times New Roman"/>
        </w:rPr>
      </w:pPr>
      <w:r>
        <w:rPr>
          <w:rFonts w:ascii="Times New Roman" w:hAnsi="Times New Roman" w:cs="Times New Roman"/>
        </w:rPr>
        <w:t>De même, le verbe « dire » est présent : il est à la base de ce que Gabriel Péri n’a pas fait, trahir. «  J’ai tout dit » signifie que jamais il ne trahira, pourtant on l’exhorte à parler avec « dis » à l’impératif.</w:t>
      </w:r>
    </w:p>
    <w:p w:rsidR="00D132E7" w:rsidRPr="00652A36" w:rsidRDefault="00D132E7" w:rsidP="00D132E7">
      <w:pPr>
        <w:pStyle w:val="Sansinterligne"/>
        <w:jc w:val="both"/>
        <w:rPr>
          <w:rFonts w:ascii="Times New Roman" w:hAnsi="Times New Roman" w:cs="Times New Roman"/>
          <w:b/>
          <w:u w:val="single"/>
        </w:rPr>
      </w:pPr>
      <w:r w:rsidRPr="00652A36">
        <w:rPr>
          <w:rFonts w:ascii="Times New Roman" w:hAnsi="Times New Roman" w:cs="Times New Roman"/>
          <w:b/>
          <w:u w:val="single"/>
        </w:rPr>
        <w:t>2. Un homme face à ses bourreaux :</w:t>
      </w:r>
    </w:p>
    <w:p w:rsidR="00D132E7" w:rsidRDefault="00D132E7" w:rsidP="00D132E7">
      <w:pPr>
        <w:pStyle w:val="Sansinterligne"/>
        <w:numPr>
          <w:ilvl w:val="0"/>
          <w:numId w:val="2"/>
        </w:numPr>
        <w:jc w:val="both"/>
        <w:rPr>
          <w:rFonts w:ascii="Times New Roman" w:hAnsi="Times New Roman" w:cs="Times New Roman"/>
        </w:rPr>
      </w:pPr>
      <w:r>
        <w:rPr>
          <w:rFonts w:ascii="Times New Roman" w:hAnsi="Times New Roman" w:cs="Times New Roman"/>
        </w:rPr>
        <w:t>Le narrateur construit une scène qui ressemble à un tableau : un prisonnier est face à ses bourreaux et « cette nuit-là » marque une narration temporelle.</w:t>
      </w:r>
    </w:p>
    <w:p w:rsidR="00D132E7" w:rsidRDefault="00D132E7" w:rsidP="00D132E7">
      <w:pPr>
        <w:pStyle w:val="Sansinterligne"/>
        <w:numPr>
          <w:ilvl w:val="0"/>
          <w:numId w:val="2"/>
        </w:numPr>
        <w:jc w:val="both"/>
        <w:rPr>
          <w:rFonts w:ascii="Times New Roman" w:hAnsi="Times New Roman" w:cs="Times New Roman"/>
        </w:rPr>
      </w:pPr>
      <w:r>
        <w:rPr>
          <w:rFonts w:ascii="Times New Roman" w:hAnsi="Times New Roman" w:cs="Times New Roman"/>
        </w:rPr>
        <w:t>On note une progression dans les propos des miliciens : devant la lassitude du prisonnier, ils lui vantent l’espoir d’une vie meilleure et d’une libération «  Sésame » «  douceur des matins » mais peut-il y avoir une vie douce quand on a trahi ?</w:t>
      </w:r>
    </w:p>
    <w:p w:rsidR="00D132E7" w:rsidRDefault="00D132E7" w:rsidP="00D132E7">
      <w:pPr>
        <w:pStyle w:val="Sansinterligne"/>
        <w:numPr>
          <w:ilvl w:val="0"/>
          <w:numId w:val="2"/>
        </w:numPr>
        <w:jc w:val="both"/>
        <w:rPr>
          <w:rFonts w:ascii="Times New Roman" w:hAnsi="Times New Roman" w:cs="Times New Roman"/>
        </w:rPr>
      </w:pPr>
      <w:r>
        <w:rPr>
          <w:rFonts w:ascii="Times New Roman" w:hAnsi="Times New Roman" w:cs="Times New Roman"/>
        </w:rPr>
        <w:t>La répétition du [s] de « songe » montre comme un sifflement du serpent qui est une menace, c’est la tentation du diable : celle de trahir.</w:t>
      </w:r>
    </w:p>
    <w:p w:rsidR="00D132E7" w:rsidRDefault="00D132E7" w:rsidP="00D132E7">
      <w:pPr>
        <w:pStyle w:val="Sansinterligne"/>
        <w:numPr>
          <w:ilvl w:val="0"/>
          <w:numId w:val="2"/>
        </w:numPr>
        <w:jc w:val="both"/>
        <w:rPr>
          <w:rFonts w:ascii="Times New Roman" w:hAnsi="Times New Roman" w:cs="Times New Roman"/>
        </w:rPr>
      </w:pPr>
      <w:r>
        <w:rPr>
          <w:rFonts w:ascii="Times New Roman" w:hAnsi="Times New Roman" w:cs="Times New Roman"/>
        </w:rPr>
        <w:t>Mais Gabriel Péri n’a pas trahi comme le montre la strophe 12 avec le passé composé « sont venus » et la paronomase « prendre » et « rendre » de même la répétition du verbe refaire dans le refrain.</w:t>
      </w:r>
    </w:p>
    <w:p w:rsidR="00D132E7" w:rsidRDefault="00D132E7" w:rsidP="00D132E7">
      <w:pPr>
        <w:pStyle w:val="Sansinterligne"/>
        <w:jc w:val="both"/>
        <w:rPr>
          <w:rFonts w:ascii="Times New Roman" w:hAnsi="Times New Roman" w:cs="Times New Roman"/>
        </w:rPr>
      </w:pPr>
    </w:p>
    <w:p w:rsidR="00D132E7" w:rsidRPr="00652A36" w:rsidRDefault="00D132E7" w:rsidP="00D132E7">
      <w:pPr>
        <w:pStyle w:val="Sansinterligne"/>
        <w:jc w:val="both"/>
        <w:rPr>
          <w:rFonts w:ascii="Times New Roman" w:hAnsi="Times New Roman" w:cs="Times New Roman"/>
          <w:b/>
          <w:u w:val="single"/>
        </w:rPr>
      </w:pPr>
      <w:r w:rsidRPr="00652A36">
        <w:rPr>
          <w:rFonts w:ascii="Times New Roman" w:hAnsi="Times New Roman" w:cs="Times New Roman"/>
          <w:b/>
          <w:u w:val="single"/>
        </w:rPr>
        <w:t>II. Un hommage à Gabriel Péri et à tous les résistants :</w:t>
      </w:r>
    </w:p>
    <w:p w:rsidR="00D132E7" w:rsidRPr="00652A36" w:rsidRDefault="00D132E7" w:rsidP="00D132E7">
      <w:pPr>
        <w:pStyle w:val="Sansinterligne"/>
        <w:jc w:val="both"/>
        <w:rPr>
          <w:rFonts w:ascii="Times New Roman" w:hAnsi="Times New Roman" w:cs="Times New Roman"/>
          <w:b/>
          <w:u w:val="single"/>
        </w:rPr>
      </w:pPr>
      <w:r w:rsidRPr="00652A36">
        <w:rPr>
          <w:rFonts w:ascii="Times New Roman" w:hAnsi="Times New Roman" w:cs="Times New Roman"/>
          <w:b/>
          <w:u w:val="single"/>
        </w:rPr>
        <w:t>1. L’avenir :</w:t>
      </w:r>
    </w:p>
    <w:p w:rsidR="00D132E7" w:rsidRDefault="00D132E7" w:rsidP="00D132E7">
      <w:pPr>
        <w:pStyle w:val="Sansinterligne"/>
        <w:numPr>
          <w:ilvl w:val="0"/>
          <w:numId w:val="3"/>
        </w:numPr>
        <w:jc w:val="both"/>
        <w:rPr>
          <w:rFonts w:ascii="Times New Roman" w:hAnsi="Times New Roman" w:cs="Times New Roman"/>
        </w:rPr>
      </w:pPr>
      <w:r>
        <w:rPr>
          <w:rFonts w:ascii="Times New Roman" w:hAnsi="Times New Roman" w:cs="Times New Roman"/>
        </w:rPr>
        <w:t>Le résistant qui va mourir évoque l’avenir « des lendemains » et insiste sur son action par une progression : en effet le GN « des lendemains » se transforme en « par les lendemains » et « aux hommes de demain »</w:t>
      </w:r>
      <w:r w:rsidR="006E1B3F">
        <w:rPr>
          <w:rFonts w:ascii="Times New Roman" w:hAnsi="Times New Roman" w:cs="Times New Roman"/>
        </w:rPr>
        <w:t>. les beaux jours viendront sans lui.</w:t>
      </w:r>
    </w:p>
    <w:p w:rsidR="006E1B3F" w:rsidRDefault="006E1B3F" w:rsidP="00D132E7">
      <w:pPr>
        <w:pStyle w:val="Sansinterligne"/>
        <w:numPr>
          <w:ilvl w:val="0"/>
          <w:numId w:val="3"/>
        </w:numPr>
        <w:jc w:val="both"/>
        <w:rPr>
          <w:rFonts w:ascii="Times New Roman" w:hAnsi="Times New Roman" w:cs="Times New Roman"/>
        </w:rPr>
      </w:pPr>
      <w:r>
        <w:rPr>
          <w:rFonts w:ascii="Times New Roman" w:hAnsi="Times New Roman" w:cs="Times New Roman"/>
        </w:rPr>
        <w:t xml:space="preserve">L’héroïsme réside dans l’expression du futur alors qu’il sait qu’il ne verra pas cet avenir mais d’autres voix s’élèveront pour continuer le combat. Il ne s’apitoie pas sur son sort. </w:t>
      </w:r>
    </w:p>
    <w:p w:rsidR="006E1B3F" w:rsidRPr="00652A36" w:rsidRDefault="006E1B3F" w:rsidP="006E1B3F">
      <w:pPr>
        <w:pStyle w:val="Sansinterligne"/>
        <w:jc w:val="both"/>
        <w:rPr>
          <w:rFonts w:ascii="Times New Roman" w:hAnsi="Times New Roman" w:cs="Times New Roman"/>
          <w:b/>
          <w:u w:val="single"/>
        </w:rPr>
      </w:pPr>
      <w:r w:rsidRPr="00652A36">
        <w:rPr>
          <w:rFonts w:ascii="Times New Roman" w:hAnsi="Times New Roman" w:cs="Times New Roman"/>
          <w:b/>
          <w:u w:val="single"/>
        </w:rPr>
        <w:t>2. Sa foi :</w:t>
      </w:r>
    </w:p>
    <w:p w:rsidR="006E1B3F" w:rsidRDefault="006E1B3F" w:rsidP="006E1B3F">
      <w:pPr>
        <w:pStyle w:val="Sansinterligne"/>
        <w:numPr>
          <w:ilvl w:val="0"/>
          <w:numId w:val="4"/>
        </w:numPr>
        <w:jc w:val="both"/>
        <w:rPr>
          <w:rFonts w:ascii="Times New Roman" w:hAnsi="Times New Roman" w:cs="Times New Roman"/>
        </w:rPr>
      </w:pPr>
      <w:r>
        <w:rPr>
          <w:rFonts w:ascii="Times New Roman" w:hAnsi="Times New Roman" w:cs="Times New Roman"/>
        </w:rPr>
        <w:t xml:space="preserve">Gabriel Péri meurt pour la France comme le vers «  je meurs et France demeure » en témoigne. </w:t>
      </w:r>
    </w:p>
    <w:p w:rsidR="006E1B3F" w:rsidRDefault="006E1B3F" w:rsidP="006E1B3F">
      <w:pPr>
        <w:pStyle w:val="Sansinterligne"/>
        <w:numPr>
          <w:ilvl w:val="0"/>
          <w:numId w:val="4"/>
        </w:numPr>
        <w:jc w:val="both"/>
        <w:rPr>
          <w:rFonts w:ascii="Times New Roman" w:hAnsi="Times New Roman" w:cs="Times New Roman"/>
        </w:rPr>
      </w:pPr>
      <w:r>
        <w:rPr>
          <w:rFonts w:ascii="Times New Roman" w:hAnsi="Times New Roman" w:cs="Times New Roman"/>
        </w:rPr>
        <w:t>«  Mon amour » est à cet égard celui de la France qui le conduit à mourir pour ne pas trahir, le message délivré est clair « Vous savez pourquoi ce fut ».</w:t>
      </w:r>
    </w:p>
    <w:p w:rsidR="006E1B3F" w:rsidRDefault="006E1B3F" w:rsidP="006E1B3F">
      <w:pPr>
        <w:pStyle w:val="Sansinterligne"/>
        <w:numPr>
          <w:ilvl w:val="0"/>
          <w:numId w:val="4"/>
        </w:numPr>
        <w:jc w:val="both"/>
        <w:rPr>
          <w:rFonts w:ascii="Times New Roman" w:hAnsi="Times New Roman" w:cs="Times New Roman"/>
        </w:rPr>
      </w:pPr>
      <w:r>
        <w:rPr>
          <w:rFonts w:ascii="Times New Roman" w:hAnsi="Times New Roman" w:cs="Times New Roman"/>
        </w:rPr>
        <w:t>«  Mes amis »fait référence aux autres résistants qu’il ne veut pas condamner et dénoncer.</w:t>
      </w:r>
    </w:p>
    <w:p w:rsidR="006E1B3F" w:rsidRDefault="006E1B3F" w:rsidP="006E1B3F">
      <w:pPr>
        <w:pStyle w:val="Sansinterligne"/>
        <w:numPr>
          <w:ilvl w:val="0"/>
          <w:numId w:val="4"/>
        </w:numPr>
        <w:jc w:val="both"/>
        <w:rPr>
          <w:rFonts w:ascii="Times New Roman" w:hAnsi="Times New Roman" w:cs="Times New Roman"/>
        </w:rPr>
      </w:pPr>
      <w:r>
        <w:rPr>
          <w:rFonts w:ascii="Times New Roman" w:hAnsi="Times New Roman" w:cs="Times New Roman"/>
        </w:rPr>
        <w:t xml:space="preserve">Cette fois va au-delà de la vie puisque « sous les balles » il chante encore « sanglant est levé » c’est-à-dire la Marseillaise puis « une autre chanson » (on devine que c’est l’hymne communiste. Son calvaire est un don aux hommes avec l’hyperbole « toute l’humanité ». </w:t>
      </w:r>
    </w:p>
    <w:p w:rsidR="006E1B3F" w:rsidRDefault="006E1B3F" w:rsidP="006E1B3F">
      <w:pPr>
        <w:pStyle w:val="Sansinterligne"/>
        <w:numPr>
          <w:ilvl w:val="0"/>
          <w:numId w:val="4"/>
        </w:numPr>
        <w:jc w:val="both"/>
        <w:rPr>
          <w:rFonts w:ascii="Times New Roman" w:hAnsi="Times New Roman" w:cs="Times New Roman"/>
        </w:rPr>
      </w:pPr>
      <w:r>
        <w:rPr>
          <w:rFonts w:ascii="Times New Roman" w:hAnsi="Times New Roman" w:cs="Times New Roman"/>
        </w:rPr>
        <w:t>La foi est dure à abattre : l’expression d’obligation « il a fallu l’achever » le prouve, les bourreaux ont été incapables de le tuer net.</w:t>
      </w:r>
    </w:p>
    <w:p w:rsidR="006E1B3F" w:rsidRDefault="006E1B3F" w:rsidP="006E1B3F">
      <w:pPr>
        <w:pStyle w:val="Sansinterligne"/>
        <w:numPr>
          <w:ilvl w:val="0"/>
          <w:numId w:val="4"/>
        </w:numPr>
        <w:jc w:val="both"/>
        <w:rPr>
          <w:rFonts w:ascii="Times New Roman" w:hAnsi="Times New Roman" w:cs="Times New Roman"/>
        </w:rPr>
      </w:pPr>
      <w:r>
        <w:rPr>
          <w:rFonts w:ascii="Times New Roman" w:hAnsi="Times New Roman" w:cs="Times New Roman"/>
        </w:rPr>
        <w:lastRenderedPageBreak/>
        <w:t xml:space="preserve">La foi, c’est aussi celle que Henri IV a abjurée « Paris vaut bien une messe » et « mon royaume pour un cheval », deux citations de ce Roi. Le résistant lui n’abjure pas sa foi (en la Résistance) et l’allusion historique prouve aussi la culture commune des résistants français. </w:t>
      </w:r>
    </w:p>
    <w:p w:rsidR="006E1B3F" w:rsidRDefault="006E1B3F" w:rsidP="006E1B3F">
      <w:pPr>
        <w:pStyle w:val="Sansinterligne"/>
        <w:jc w:val="both"/>
        <w:rPr>
          <w:rFonts w:ascii="Times New Roman" w:hAnsi="Times New Roman" w:cs="Times New Roman"/>
        </w:rPr>
      </w:pPr>
    </w:p>
    <w:p w:rsidR="006E1B3F" w:rsidRPr="00652A36" w:rsidRDefault="006E1B3F" w:rsidP="006E1B3F">
      <w:pPr>
        <w:pStyle w:val="Sansinterligne"/>
        <w:jc w:val="both"/>
        <w:rPr>
          <w:rFonts w:ascii="Times New Roman" w:hAnsi="Times New Roman" w:cs="Times New Roman"/>
          <w:b/>
          <w:u w:val="single"/>
        </w:rPr>
      </w:pPr>
      <w:r w:rsidRPr="00652A36">
        <w:rPr>
          <w:rFonts w:ascii="Times New Roman" w:hAnsi="Times New Roman" w:cs="Times New Roman"/>
          <w:b/>
          <w:u w:val="single"/>
        </w:rPr>
        <w:t>II. Un message d’espoir :</w:t>
      </w:r>
    </w:p>
    <w:p w:rsidR="006E1B3F" w:rsidRPr="00652A36" w:rsidRDefault="006E1B3F" w:rsidP="006E1B3F">
      <w:pPr>
        <w:pStyle w:val="Sansinterligne"/>
        <w:jc w:val="both"/>
        <w:rPr>
          <w:rFonts w:ascii="Times New Roman" w:hAnsi="Times New Roman" w:cs="Times New Roman"/>
          <w:b/>
          <w:u w:val="single"/>
        </w:rPr>
      </w:pPr>
      <w:r w:rsidRPr="00652A36">
        <w:rPr>
          <w:rFonts w:ascii="Times New Roman" w:hAnsi="Times New Roman" w:cs="Times New Roman"/>
          <w:b/>
          <w:u w:val="single"/>
        </w:rPr>
        <w:t>1. Un monument aux mots :</w:t>
      </w:r>
    </w:p>
    <w:p w:rsidR="006E1B3F" w:rsidRDefault="006E1B3F" w:rsidP="006E1B3F">
      <w:pPr>
        <w:pStyle w:val="Sansinterligne"/>
        <w:numPr>
          <w:ilvl w:val="0"/>
          <w:numId w:val="5"/>
        </w:numPr>
        <w:jc w:val="both"/>
        <w:rPr>
          <w:rFonts w:ascii="Times New Roman" w:hAnsi="Times New Roman" w:cs="Times New Roman"/>
        </w:rPr>
      </w:pPr>
      <w:r>
        <w:rPr>
          <w:rFonts w:ascii="Times New Roman" w:hAnsi="Times New Roman" w:cs="Times New Roman"/>
        </w:rPr>
        <w:t>Le poète emploie plusieurs fois le mot « voix » pour montrer que Gabriel Péri s’est tu et qu’il est resté muet pour les générations futures, pour le monde libre.</w:t>
      </w:r>
    </w:p>
    <w:p w:rsidR="006E1B3F" w:rsidRDefault="006E1B3F" w:rsidP="006E1B3F">
      <w:pPr>
        <w:pStyle w:val="Sansinterligne"/>
        <w:numPr>
          <w:ilvl w:val="0"/>
          <w:numId w:val="5"/>
        </w:numPr>
        <w:jc w:val="both"/>
        <w:rPr>
          <w:rFonts w:ascii="Times New Roman" w:hAnsi="Times New Roman" w:cs="Times New Roman"/>
        </w:rPr>
      </w:pPr>
      <w:r>
        <w:rPr>
          <w:rFonts w:ascii="Times New Roman" w:hAnsi="Times New Roman" w:cs="Times New Roman"/>
        </w:rPr>
        <w:t xml:space="preserve">De plus, hommage est rendu à Péri par le verbe périr au subjonctif présent «  Périsse cet innocent » : il y a jeu de mots et aussi </w:t>
      </w:r>
      <w:r w:rsidR="00F94966">
        <w:rPr>
          <w:rFonts w:ascii="Times New Roman" w:hAnsi="Times New Roman" w:cs="Times New Roman"/>
        </w:rPr>
        <w:t xml:space="preserve">cela ressemble à une prière. </w:t>
      </w:r>
    </w:p>
    <w:p w:rsidR="00F94966" w:rsidRDefault="00F94966" w:rsidP="006E1B3F">
      <w:pPr>
        <w:pStyle w:val="Sansinterligne"/>
        <w:numPr>
          <w:ilvl w:val="0"/>
          <w:numId w:val="5"/>
        </w:numPr>
        <w:jc w:val="both"/>
        <w:rPr>
          <w:rFonts w:ascii="Times New Roman" w:hAnsi="Times New Roman" w:cs="Times New Roman"/>
        </w:rPr>
      </w:pPr>
      <w:r>
        <w:rPr>
          <w:rFonts w:ascii="Times New Roman" w:hAnsi="Times New Roman" w:cs="Times New Roman"/>
        </w:rPr>
        <w:t>Torturé comme le prouvent « sang » et « fer » Gabriel Péri a refusé l’humiliation et la bassesse « vivre à genoux », il est resté digne et insoumis.</w:t>
      </w:r>
    </w:p>
    <w:p w:rsidR="00F94966" w:rsidRPr="00652A36" w:rsidRDefault="00F94966" w:rsidP="00F94966">
      <w:pPr>
        <w:pStyle w:val="Sansinterligne"/>
        <w:jc w:val="both"/>
        <w:rPr>
          <w:rFonts w:ascii="Times New Roman" w:hAnsi="Times New Roman" w:cs="Times New Roman"/>
          <w:b/>
          <w:u w:val="single"/>
        </w:rPr>
      </w:pPr>
      <w:r w:rsidRPr="00652A36">
        <w:rPr>
          <w:rFonts w:ascii="Times New Roman" w:hAnsi="Times New Roman" w:cs="Times New Roman"/>
          <w:b/>
          <w:u w:val="single"/>
        </w:rPr>
        <w:t>2. la liberté :</w:t>
      </w:r>
    </w:p>
    <w:p w:rsidR="00F94966" w:rsidRDefault="00F94966" w:rsidP="00F94966">
      <w:pPr>
        <w:pStyle w:val="Sansinterligne"/>
        <w:numPr>
          <w:ilvl w:val="0"/>
          <w:numId w:val="6"/>
        </w:numPr>
        <w:jc w:val="both"/>
        <w:rPr>
          <w:rFonts w:ascii="Times New Roman" w:hAnsi="Times New Roman" w:cs="Times New Roman"/>
        </w:rPr>
      </w:pPr>
      <w:r>
        <w:rPr>
          <w:rFonts w:ascii="Times New Roman" w:hAnsi="Times New Roman" w:cs="Times New Roman"/>
        </w:rPr>
        <w:t>Aragon dénonce le climat de suspicion de cette époque avec les chuchotements « murmuraient », en effet, il fallait parler bas et ne pas s’exposer.</w:t>
      </w:r>
    </w:p>
    <w:p w:rsidR="00F94966" w:rsidRDefault="00F94966" w:rsidP="00F94966">
      <w:pPr>
        <w:pStyle w:val="Sansinterligne"/>
        <w:numPr>
          <w:ilvl w:val="0"/>
          <w:numId w:val="6"/>
        </w:numPr>
        <w:jc w:val="both"/>
        <w:rPr>
          <w:rFonts w:ascii="Times New Roman" w:hAnsi="Times New Roman" w:cs="Times New Roman"/>
        </w:rPr>
      </w:pPr>
      <w:r>
        <w:rPr>
          <w:rFonts w:ascii="Times New Roman" w:hAnsi="Times New Roman" w:cs="Times New Roman"/>
        </w:rPr>
        <w:t>Il a espoir que le sacrifice de tous ces hommes amène la liberté avec les chants patriotiques que sont La Marseillaise et l’Internationale, la France grâce à la résistance connaîtra l’idéal dans le futur.</w:t>
      </w:r>
    </w:p>
    <w:p w:rsidR="00F94966" w:rsidRDefault="00F94966" w:rsidP="00F94966">
      <w:pPr>
        <w:pStyle w:val="Sansinterligne"/>
        <w:numPr>
          <w:ilvl w:val="0"/>
          <w:numId w:val="6"/>
        </w:numPr>
        <w:jc w:val="both"/>
        <w:rPr>
          <w:rFonts w:ascii="Times New Roman" w:hAnsi="Times New Roman" w:cs="Times New Roman"/>
        </w:rPr>
      </w:pPr>
      <w:r>
        <w:rPr>
          <w:rFonts w:ascii="Times New Roman" w:hAnsi="Times New Roman" w:cs="Times New Roman"/>
        </w:rPr>
        <w:t xml:space="preserve">L’image héroïque finale du chant rappelle celle de l’épopée médiévale et cet emprunt est renforcé par l’apostrophe « O » lyrique. </w:t>
      </w:r>
    </w:p>
    <w:p w:rsidR="00F94966" w:rsidRDefault="00F94966" w:rsidP="00F94966">
      <w:pPr>
        <w:pStyle w:val="Sansinterligne"/>
        <w:numPr>
          <w:ilvl w:val="0"/>
          <w:numId w:val="6"/>
        </w:numPr>
        <w:jc w:val="both"/>
        <w:rPr>
          <w:rFonts w:ascii="Times New Roman" w:hAnsi="Times New Roman" w:cs="Times New Roman"/>
        </w:rPr>
      </w:pPr>
      <w:r>
        <w:rPr>
          <w:rFonts w:ascii="Times New Roman" w:hAnsi="Times New Roman" w:cs="Times New Roman"/>
        </w:rPr>
        <w:t>De même avec «  Sésame » et « on dit » qui s’apparentent au conte, le résistant fait figure de h éros national.</w:t>
      </w:r>
    </w:p>
    <w:p w:rsidR="00F94966" w:rsidRDefault="00F94966" w:rsidP="00F94966">
      <w:pPr>
        <w:pStyle w:val="Sansinterligne"/>
        <w:jc w:val="both"/>
        <w:rPr>
          <w:rFonts w:ascii="Times New Roman" w:hAnsi="Times New Roman" w:cs="Times New Roman"/>
        </w:rPr>
      </w:pPr>
    </w:p>
    <w:p w:rsidR="00F94966" w:rsidRDefault="00F94966" w:rsidP="00F94966">
      <w:pPr>
        <w:pStyle w:val="Sansinterligne"/>
        <w:jc w:val="both"/>
        <w:rPr>
          <w:rFonts w:ascii="Times New Roman" w:hAnsi="Times New Roman" w:cs="Times New Roman"/>
        </w:rPr>
      </w:pPr>
      <w:r>
        <w:rPr>
          <w:rFonts w:ascii="Times New Roman" w:hAnsi="Times New Roman" w:cs="Times New Roman"/>
        </w:rPr>
        <w:t xml:space="preserve">Le poète Louis Aragon rend hommage à Gabriel Péri qui a refusé de trahir et qui a subi des sévices avant de mourir tué par les soldats. Il finit comme Gavroche dans </w:t>
      </w:r>
      <w:r>
        <w:rPr>
          <w:rFonts w:ascii="Times New Roman" w:hAnsi="Times New Roman" w:cs="Times New Roman"/>
          <w:u w:val="single"/>
        </w:rPr>
        <w:t>Les Misérables</w:t>
      </w:r>
      <w:r>
        <w:rPr>
          <w:rFonts w:ascii="Times New Roman" w:hAnsi="Times New Roman" w:cs="Times New Roman"/>
        </w:rPr>
        <w:t xml:space="preserve">, sa vie en chanson, héroïque comme le petit Parisien de Victor Hugo. Le poète cependant élargit son propos en évoquant l’avenir et la liberté, puisque Gabriel Péri est mort pour des idéaux de patriotisme liés au communisme. Nous pouvons rapprocher ce poème de «  La Rose et le Réséda » ou bien de « Strophes pour se souvenir » adressés à Michel </w:t>
      </w:r>
      <w:proofErr w:type="spellStart"/>
      <w:r>
        <w:rPr>
          <w:rFonts w:ascii="Times New Roman" w:hAnsi="Times New Roman" w:cs="Times New Roman"/>
        </w:rPr>
        <w:t>Manouchian</w:t>
      </w:r>
      <w:proofErr w:type="spellEnd"/>
      <w:r>
        <w:rPr>
          <w:rFonts w:ascii="Times New Roman" w:hAnsi="Times New Roman" w:cs="Times New Roman"/>
        </w:rPr>
        <w:t>, du même auteur ou bien nous pouvons citer le très beau poème de Marianne Cohn</w:t>
      </w:r>
      <w:r w:rsidR="005C4968">
        <w:rPr>
          <w:rFonts w:ascii="Times New Roman" w:hAnsi="Times New Roman" w:cs="Times New Roman"/>
        </w:rPr>
        <w:t>*</w:t>
      </w:r>
      <w:r>
        <w:rPr>
          <w:rFonts w:ascii="Times New Roman" w:hAnsi="Times New Roman" w:cs="Times New Roman"/>
        </w:rPr>
        <w:t xml:space="preserve"> « </w:t>
      </w:r>
      <w:r w:rsidR="005C4968">
        <w:rPr>
          <w:rFonts w:ascii="Times New Roman" w:hAnsi="Times New Roman" w:cs="Times New Roman"/>
        </w:rPr>
        <w:t xml:space="preserve"> Je trahirai demain</w:t>
      </w:r>
      <w:r>
        <w:rPr>
          <w:rFonts w:ascii="Times New Roman" w:hAnsi="Times New Roman" w:cs="Times New Roman"/>
        </w:rPr>
        <w:t> » pour montrer l’héroïsme du mutisme chez les Résistants.</w:t>
      </w:r>
    </w:p>
    <w:p w:rsidR="005C4968" w:rsidRDefault="005C4968" w:rsidP="00F94966">
      <w:pPr>
        <w:pStyle w:val="Sansinterligne"/>
        <w:jc w:val="both"/>
        <w:rPr>
          <w:rFonts w:ascii="Times New Roman" w:hAnsi="Times New Roman" w:cs="Times New Roman"/>
        </w:rPr>
      </w:pPr>
    </w:p>
    <w:p w:rsidR="005C4968" w:rsidRDefault="005C4968" w:rsidP="00F94966">
      <w:pPr>
        <w:pStyle w:val="Sansinterligne"/>
        <w:jc w:val="both"/>
        <w:rPr>
          <w:rFonts w:ascii="Times New Roman" w:hAnsi="Times New Roman" w:cs="Times New Roman"/>
        </w:rPr>
      </w:pPr>
    </w:p>
    <w:p w:rsidR="005C4968" w:rsidRPr="00684563" w:rsidRDefault="005C4968" w:rsidP="005C4968">
      <w:pPr>
        <w:pStyle w:val="Sansinterligne"/>
        <w:jc w:val="both"/>
        <w:rPr>
          <w:rFonts w:ascii="Times New Roman" w:hAnsi="Times New Roman" w:cs="Times New Roman"/>
        </w:rPr>
      </w:pPr>
      <w:r>
        <w:rPr>
          <w:rFonts w:ascii="Times New Roman" w:hAnsi="Times New Roman" w:cs="Times New Roman"/>
        </w:rPr>
        <w:t xml:space="preserve">  *Choix personnel, à vous de juger.</w:t>
      </w:r>
      <w:bookmarkStart w:id="0" w:name="_GoBack"/>
      <w:bookmarkEnd w:id="0"/>
    </w:p>
    <w:sectPr w:rsidR="005C4968" w:rsidRPr="00684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302A"/>
    <w:multiLevelType w:val="hybridMultilevel"/>
    <w:tmpl w:val="D4D8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767E92"/>
    <w:multiLevelType w:val="hybridMultilevel"/>
    <w:tmpl w:val="01800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644FB9"/>
    <w:multiLevelType w:val="hybridMultilevel"/>
    <w:tmpl w:val="56E02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E63019"/>
    <w:multiLevelType w:val="hybridMultilevel"/>
    <w:tmpl w:val="D13C9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B71ADC"/>
    <w:multiLevelType w:val="hybridMultilevel"/>
    <w:tmpl w:val="3CA4D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C943C2"/>
    <w:multiLevelType w:val="hybridMultilevel"/>
    <w:tmpl w:val="4FDE4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63"/>
    <w:rsid w:val="00145B02"/>
    <w:rsid w:val="005C4968"/>
    <w:rsid w:val="00652A36"/>
    <w:rsid w:val="00684563"/>
    <w:rsid w:val="006E1B3F"/>
    <w:rsid w:val="00D132E7"/>
    <w:rsid w:val="00F65186"/>
    <w:rsid w:val="00F94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28D72-B183-4A61-822E-34CBF9A0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84563"/>
    <w:pPr>
      <w:spacing w:after="0" w:line="240" w:lineRule="auto"/>
    </w:pPr>
  </w:style>
  <w:style w:type="paragraph" w:styleId="Textedebulles">
    <w:name w:val="Balloon Text"/>
    <w:basedOn w:val="Normal"/>
    <w:link w:val="TextedebullesCar"/>
    <w:uiPriority w:val="99"/>
    <w:semiHidden/>
    <w:unhideWhenUsed/>
    <w:rsid w:val="005C49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4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922</Words>
  <Characters>5075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constant</dc:creator>
  <cp:keywords/>
  <dc:description/>
  <cp:lastModifiedBy>valérie constant</cp:lastModifiedBy>
  <cp:revision>5</cp:revision>
  <cp:lastPrinted>2016-02-03T09:45:00Z</cp:lastPrinted>
  <dcterms:created xsi:type="dcterms:W3CDTF">2016-02-01T14:38:00Z</dcterms:created>
  <dcterms:modified xsi:type="dcterms:W3CDTF">2016-02-03T09:45:00Z</dcterms:modified>
</cp:coreProperties>
</file>