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52" w:rsidRPr="008455BC" w:rsidRDefault="002A1452" w:rsidP="008455B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8455BC">
        <w:rPr>
          <w:b/>
          <w:bCs/>
          <w:sz w:val="32"/>
          <w:szCs w:val="32"/>
          <w:u w:val="single"/>
          <w:lang w:val="en-US"/>
        </w:rPr>
        <w:t>Toolbox</w:t>
      </w:r>
      <w:bookmarkStart w:id="0" w:name="_GoBack"/>
      <w:bookmarkEnd w:id="0"/>
    </w:p>
    <w:p w:rsidR="00813062" w:rsidRPr="008455BC" w:rsidRDefault="002A1452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Sinn Fein</w:t>
      </w:r>
      <w:r w:rsidRPr="008455BC">
        <w:rPr>
          <w:sz w:val="21"/>
          <w:szCs w:val="21"/>
          <w:lang w:val="en-US"/>
        </w:rPr>
        <w:t xml:space="preserve">: 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sz w:val="21"/>
          <w:szCs w:val="21"/>
          <w:lang w:val="en-US"/>
        </w:rPr>
        <w:t xml:space="preserve">Nationalistic Party </w:t>
      </w:r>
      <w:r w:rsidRPr="008455BC">
        <w:rPr>
          <w:sz w:val="21"/>
          <w:szCs w:val="21"/>
          <w:lang w:val="en-US"/>
        </w:rPr>
        <w:t xml:space="preserve">active between 1905 and 1970 </w:t>
      </w:r>
      <w:r w:rsidRPr="008455BC">
        <w:rPr>
          <w:sz w:val="21"/>
          <w:szCs w:val="21"/>
          <w:lang w:val="en-US"/>
        </w:rPr>
        <w:t>aiming to reunite Northern Ireland</w:t>
      </w:r>
      <w:r w:rsidR="00813062" w:rsidRPr="008455BC">
        <w:rPr>
          <w:sz w:val="21"/>
          <w:szCs w:val="21"/>
          <w:lang w:val="en-US"/>
        </w:rPr>
        <w:t xml:space="preserve"> to the Republic of Ireland.</w:t>
      </w:r>
    </w:p>
    <w:p w:rsidR="00813062" w:rsidRPr="008455BC" w:rsidRDefault="00813062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L</w:t>
      </w:r>
      <w:r w:rsidR="002A1452" w:rsidRPr="008455BC">
        <w:rPr>
          <w:b/>
          <w:bCs/>
          <w:sz w:val="21"/>
          <w:szCs w:val="21"/>
          <w:lang w:val="en-US"/>
        </w:rPr>
        <w:t>oyalists</w:t>
      </w:r>
      <w:r w:rsidR="002A1452" w:rsidRPr="008455BC">
        <w:rPr>
          <w:sz w:val="21"/>
          <w:szCs w:val="21"/>
          <w:lang w:val="en-US"/>
        </w:rPr>
        <w:t xml:space="preserve"> are people loyal to the Queen of the UK and partisans of remaining part of the United Kingdom (gener</w:t>
      </w:r>
      <w:r w:rsidR="002A1452" w:rsidRPr="008455BC">
        <w:rPr>
          <w:sz w:val="21"/>
          <w:szCs w:val="21"/>
          <w:lang w:val="en-US"/>
        </w:rPr>
        <w:t>ally opposed to nationalists).</w:t>
      </w:r>
    </w:p>
    <w:p w:rsidR="00813062" w:rsidRPr="008455BC" w:rsidRDefault="002A1452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Unionists</w:t>
      </w:r>
      <w:r w:rsidRPr="008455BC">
        <w:rPr>
          <w:sz w:val="21"/>
          <w:szCs w:val="21"/>
          <w:lang w:val="en-US"/>
        </w:rPr>
        <w:t xml:space="preserve"> are people in </w:t>
      </w:r>
      <w:proofErr w:type="spellStart"/>
      <w:r w:rsidRPr="008455BC">
        <w:rPr>
          <w:sz w:val="21"/>
          <w:szCs w:val="21"/>
          <w:lang w:val="en-US"/>
        </w:rPr>
        <w:t>favour</w:t>
      </w:r>
      <w:proofErr w:type="spellEnd"/>
      <w:r w:rsidRPr="008455BC">
        <w:rPr>
          <w:sz w:val="21"/>
          <w:szCs w:val="21"/>
          <w:lang w:val="en-US"/>
        </w:rPr>
        <w:t xml:space="preserve"> of remaining in the United Kingdom</w:t>
      </w:r>
      <w:r w:rsidR="007D6B23" w:rsidRPr="008455BC">
        <w:rPr>
          <w:sz w:val="21"/>
          <w:szCs w:val="21"/>
          <w:lang w:val="en-US"/>
        </w:rPr>
        <w:t>.</w:t>
      </w:r>
    </w:p>
    <w:p w:rsidR="00813062" w:rsidRPr="008455BC" w:rsidRDefault="002A1452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D.U.P</w:t>
      </w:r>
      <w:r w:rsidRPr="008455BC">
        <w:rPr>
          <w:sz w:val="21"/>
          <w:szCs w:val="21"/>
          <w:lang w:val="en-US"/>
        </w:rPr>
        <w:t>: Democratic Unionist Party</w:t>
      </w:r>
    </w:p>
    <w:p w:rsidR="00813062" w:rsidRPr="008455BC" w:rsidRDefault="002A1452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Paramilitaries</w:t>
      </w:r>
      <w:r w:rsidRPr="008455BC">
        <w:rPr>
          <w:sz w:val="21"/>
          <w:szCs w:val="21"/>
          <w:lang w:val="en-US"/>
        </w:rPr>
        <w:t xml:space="preserve"> : </w:t>
      </w:r>
      <w:r w:rsidR="00813062" w:rsidRPr="008455BC">
        <w:rPr>
          <w:sz w:val="21"/>
          <w:szCs w:val="21"/>
          <w:lang w:val="en-US"/>
        </w:rPr>
        <w:t xml:space="preserve">In the </w:t>
      </w:r>
      <w:hyperlink r:id="rId5" w:tooltip="United Kingdom" w:history="1">
        <w:r w:rsidR="00813062"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United Kingdom</w:t>
        </w:r>
      </w:hyperlink>
      <w:r w:rsidR="00813062" w:rsidRPr="008455BC">
        <w:rPr>
          <w:sz w:val="21"/>
          <w:szCs w:val="21"/>
          <w:lang w:val="en-US"/>
        </w:rPr>
        <w:t xml:space="preserve"> and </w:t>
      </w:r>
      <w:hyperlink r:id="rId6" w:tooltip="Ireland" w:history="1">
        <w:r w:rsidR="00813062"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Ireland</w:t>
        </w:r>
      </w:hyperlink>
      <w:r w:rsidR="00813062" w:rsidRPr="008455BC">
        <w:rPr>
          <w:sz w:val="21"/>
          <w:szCs w:val="21"/>
          <w:lang w:val="en-US"/>
        </w:rPr>
        <w:t xml:space="preserve">, the term is often restricted to the various armed groups involved in the </w:t>
      </w:r>
      <w:hyperlink r:id="rId7" w:tooltip="Northern Ireland Troubles" w:history="1">
        <w:r w:rsidR="00813062"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Northern Ireland Troubles</w:t>
        </w:r>
      </w:hyperlink>
      <w:r w:rsidR="00813062" w:rsidRPr="008455BC">
        <w:rPr>
          <w:sz w:val="21"/>
          <w:szCs w:val="21"/>
          <w:lang w:val="en-US"/>
        </w:rPr>
        <w:t xml:space="preserve">, such as the </w:t>
      </w:r>
      <w:hyperlink r:id="rId8" w:tooltip="Ulster Volunteer Force" w:history="1">
        <w:r w:rsidR="00813062"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Ulster Volunteer Force</w:t>
        </w:r>
      </w:hyperlink>
      <w:r w:rsidR="00813062" w:rsidRPr="008455BC">
        <w:rPr>
          <w:sz w:val="21"/>
          <w:szCs w:val="21"/>
          <w:lang w:val="en-US"/>
        </w:rPr>
        <w:t xml:space="preserve"> or the </w:t>
      </w:r>
      <w:hyperlink r:id="rId9" w:tooltip="Provisional Irish Republican Army" w:history="1">
        <w:r w:rsidR="00813062"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Provisional Irish Republican Army</w:t>
        </w:r>
      </w:hyperlink>
      <w:r w:rsidR="00813062" w:rsidRPr="008455BC">
        <w:rPr>
          <w:sz w:val="21"/>
          <w:szCs w:val="21"/>
          <w:lang w:val="en-US"/>
        </w:rPr>
        <w:t>.</w:t>
      </w:r>
    </w:p>
    <w:p w:rsidR="00813062" w:rsidRPr="008455BC" w:rsidRDefault="002A1452" w:rsidP="008455BC">
      <w:pPr>
        <w:jc w:val="both"/>
        <w:rPr>
          <w:rStyle w:val="oneclick-link"/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IRA</w:t>
      </w:r>
      <w:r w:rsidR="00813062" w:rsidRPr="008455BC">
        <w:rPr>
          <w:sz w:val="21"/>
          <w:szCs w:val="21"/>
          <w:lang w:val="en-US"/>
        </w:rPr>
        <w:t xml:space="preserve"> (Irish Republican Army</w:t>
      </w:r>
      <w:proofErr w:type="gramStart"/>
      <w:r w:rsidR="00813062" w:rsidRPr="008455BC">
        <w:rPr>
          <w:sz w:val="21"/>
          <w:szCs w:val="21"/>
          <w:lang w:val="en-US"/>
        </w:rPr>
        <w:t>) :</w:t>
      </w:r>
      <w:proofErr w:type="gramEnd"/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an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underground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Irish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nationalist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organization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founded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to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work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for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Irish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independence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from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Great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Britain: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declared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illegal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by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the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Irish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government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in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1936,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but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continues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activity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aimed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at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the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unification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of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the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Republic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of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Ireland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and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Northern</w:t>
      </w:r>
      <w:r w:rsidR="00813062" w:rsidRPr="008455BC">
        <w:rPr>
          <w:sz w:val="21"/>
          <w:szCs w:val="21"/>
          <w:lang w:val="en-US"/>
        </w:rPr>
        <w:t xml:space="preserve"> </w:t>
      </w:r>
      <w:r w:rsidR="00813062" w:rsidRPr="008455BC">
        <w:rPr>
          <w:rStyle w:val="oneclick-link"/>
          <w:sz w:val="21"/>
          <w:szCs w:val="21"/>
          <w:lang w:val="en-US"/>
        </w:rPr>
        <w:t>Ireland.</w:t>
      </w:r>
      <w:r w:rsidR="007D6B23" w:rsidRPr="008455BC">
        <w:rPr>
          <w:rStyle w:val="oneclick-link"/>
          <w:sz w:val="21"/>
          <w:szCs w:val="21"/>
          <w:lang w:val="en-US"/>
        </w:rPr>
        <w:t xml:space="preserve"> </w:t>
      </w:r>
      <w:r w:rsidR="007D6B23" w:rsidRPr="007D6B23">
        <w:rPr>
          <w:rFonts w:eastAsia="Times New Roman" w:cs="Times New Roman"/>
          <w:sz w:val="21"/>
          <w:szCs w:val="21"/>
          <w:lang w:val="en-US" w:eastAsia="fr-FR"/>
        </w:rPr>
        <w:t xml:space="preserve">In 1969, the IRA split into the 'Official' IRA and the 'Provisional' IRA. Both </w:t>
      </w:r>
      <w:proofErr w:type="spellStart"/>
      <w:r w:rsidR="007D6B23" w:rsidRPr="007D6B23">
        <w:rPr>
          <w:rFonts w:eastAsia="Times New Roman" w:cs="Times New Roman"/>
          <w:sz w:val="21"/>
          <w:szCs w:val="21"/>
          <w:lang w:val="en-US" w:eastAsia="fr-FR"/>
        </w:rPr>
        <w:t>organisations</w:t>
      </w:r>
      <w:proofErr w:type="spellEnd"/>
      <w:r w:rsidR="007D6B23" w:rsidRPr="007D6B23">
        <w:rPr>
          <w:rFonts w:eastAsia="Times New Roman" w:cs="Times New Roman"/>
          <w:sz w:val="21"/>
          <w:szCs w:val="21"/>
          <w:lang w:val="en-US" w:eastAsia="fr-FR"/>
        </w:rPr>
        <w:t xml:space="preserve"> opposed partition and refused to </w:t>
      </w:r>
      <w:proofErr w:type="spellStart"/>
      <w:r w:rsidR="007D6B23" w:rsidRPr="007D6B23">
        <w:rPr>
          <w:rFonts w:eastAsia="Times New Roman" w:cs="Times New Roman"/>
          <w:sz w:val="21"/>
          <w:szCs w:val="21"/>
          <w:lang w:val="en-US" w:eastAsia="fr-FR"/>
        </w:rPr>
        <w:t>recognise</w:t>
      </w:r>
      <w:proofErr w:type="spellEnd"/>
      <w:r w:rsidR="007D6B23" w:rsidRPr="007D6B23">
        <w:rPr>
          <w:rFonts w:eastAsia="Times New Roman" w:cs="Times New Roman"/>
          <w:sz w:val="21"/>
          <w:szCs w:val="21"/>
          <w:lang w:val="en-US" w:eastAsia="fr-FR"/>
        </w:rPr>
        <w:t xml:space="preserve"> the governments of either the Republic of</w:t>
      </w:r>
      <w:r w:rsidR="007D6B23" w:rsidRPr="008455BC">
        <w:rPr>
          <w:rFonts w:eastAsia="Times New Roman" w:cs="Times New Roman"/>
          <w:sz w:val="21"/>
          <w:szCs w:val="21"/>
          <w:lang w:val="en-US" w:eastAsia="fr-FR"/>
        </w:rPr>
        <w:t xml:space="preserve"> Ireland or Northern Ireland.  </w:t>
      </w:r>
      <w:r w:rsidR="007D6B23" w:rsidRPr="007D6B23">
        <w:rPr>
          <w:rFonts w:eastAsia="Times New Roman" w:cs="Times New Roman"/>
          <w:sz w:val="21"/>
          <w:szCs w:val="21"/>
          <w:lang w:val="en-US" w:eastAsia="fr-FR"/>
        </w:rPr>
        <w:t>But whereas the Provisionals advocated violent confrontation, the Official IRA saw its role as purely defensive and pursued a policy of creating a socialist Ireland by largely policies means.</w:t>
      </w:r>
    </w:p>
    <w:p w:rsidR="007D6B23" w:rsidRPr="008455BC" w:rsidRDefault="00813062" w:rsidP="008455BC">
      <w:pPr>
        <w:jc w:val="both"/>
        <w:rPr>
          <w:rStyle w:val="oneclick-link"/>
          <w:sz w:val="21"/>
          <w:szCs w:val="21"/>
          <w:lang w:val="en-US"/>
        </w:rPr>
      </w:pPr>
      <w:r w:rsidRPr="008455BC">
        <w:rPr>
          <w:rStyle w:val="oneclick-link"/>
          <w:b/>
          <w:bCs/>
          <w:sz w:val="21"/>
          <w:szCs w:val="21"/>
          <w:lang w:val="en-US"/>
        </w:rPr>
        <w:t xml:space="preserve">RUC </w:t>
      </w:r>
      <w:r w:rsidR="007D6B23" w:rsidRPr="008455BC">
        <w:rPr>
          <w:rStyle w:val="oneclick-link"/>
          <w:b/>
          <w:bCs/>
          <w:sz w:val="21"/>
          <w:szCs w:val="21"/>
          <w:lang w:val="en-US"/>
        </w:rPr>
        <w:t>(</w:t>
      </w:r>
      <w:r w:rsidR="007D6B23" w:rsidRPr="008455BC">
        <w:rPr>
          <w:rStyle w:val="oneclick-link"/>
          <w:b/>
          <w:bCs/>
          <w:sz w:val="21"/>
          <w:szCs w:val="21"/>
          <w:lang w:val="en-US"/>
        </w:rPr>
        <w:t>Royal</w:t>
      </w:r>
      <w:r w:rsidR="007D6B23" w:rsidRPr="008455BC">
        <w:rPr>
          <w:b/>
          <w:bCs/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b/>
          <w:bCs/>
          <w:sz w:val="21"/>
          <w:szCs w:val="21"/>
          <w:lang w:val="en-US"/>
        </w:rPr>
        <w:t>Ulster</w:t>
      </w:r>
      <w:r w:rsidR="007D6B23" w:rsidRPr="008455BC">
        <w:rPr>
          <w:b/>
          <w:bCs/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b/>
          <w:bCs/>
          <w:sz w:val="21"/>
          <w:szCs w:val="21"/>
          <w:lang w:val="en-US"/>
        </w:rPr>
        <w:t>Constabulary)</w:t>
      </w:r>
      <w:r w:rsidR="007D6B23" w:rsidRPr="008455BC">
        <w:rPr>
          <w:sz w:val="21"/>
          <w:szCs w:val="21"/>
          <w:lang w:val="en-US"/>
        </w:rPr>
        <w:t xml:space="preserve"> </w:t>
      </w:r>
      <w:r w:rsidR="008455BC" w:rsidRPr="008455BC">
        <w:rPr>
          <w:rStyle w:val="oneclick-link"/>
          <w:sz w:val="21"/>
          <w:szCs w:val="21"/>
          <w:lang w:val="en-US"/>
        </w:rPr>
        <w:t>=</w:t>
      </w:r>
      <w:r w:rsidR="007D6B23" w:rsidRPr="008455BC">
        <w:rPr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sz w:val="21"/>
          <w:szCs w:val="21"/>
          <w:lang w:val="en-US"/>
        </w:rPr>
        <w:t>the</w:t>
      </w:r>
      <w:r w:rsidR="007D6B23" w:rsidRPr="008455BC">
        <w:rPr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sz w:val="21"/>
          <w:szCs w:val="21"/>
          <w:lang w:val="en-US"/>
        </w:rPr>
        <w:t>Police</w:t>
      </w:r>
      <w:r w:rsidR="007D6B23" w:rsidRPr="008455BC">
        <w:rPr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sz w:val="21"/>
          <w:szCs w:val="21"/>
          <w:lang w:val="en-US"/>
        </w:rPr>
        <w:t>Service</w:t>
      </w:r>
      <w:r w:rsidR="007D6B23" w:rsidRPr="008455BC">
        <w:rPr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sz w:val="21"/>
          <w:szCs w:val="21"/>
          <w:lang w:val="en-US"/>
        </w:rPr>
        <w:t>of</w:t>
      </w:r>
      <w:r w:rsidR="007D6B23" w:rsidRPr="008455BC">
        <w:rPr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sz w:val="21"/>
          <w:szCs w:val="21"/>
          <w:lang w:val="en-US"/>
        </w:rPr>
        <w:t>Northern</w:t>
      </w:r>
      <w:r w:rsidR="007D6B23" w:rsidRPr="008455BC">
        <w:rPr>
          <w:sz w:val="21"/>
          <w:szCs w:val="21"/>
          <w:lang w:val="en-US"/>
        </w:rPr>
        <w:t xml:space="preserve"> </w:t>
      </w:r>
      <w:r w:rsidR="007D6B23" w:rsidRPr="008455BC">
        <w:rPr>
          <w:rStyle w:val="oneclick-link"/>
          <w:sz w:val="21"/>
          <w:szCs w:val="21"/>
          <w:lang w:val="en-US"/>
        </w:rPr>
        <w:t>Ireland</w:t>
      </w:r>
    </w:p>
    <w:p w:rsidR="004D333C" w:rsidRPr="008455BC" w:rsidRDefault="007D6B23" w:rsidP="008455BC">
      <w:pPr>
        <w:jc w:val="both"/>
        <w:rPr>
          <w:sz w:val="21"/>
          <w:szCs w:val="21"/>
          <w:lang w:val="en-US"/>
        </w:rPr>
      </w:pPr>
      <w:r w:rsidRPr="008455BC">
        <w:rPr>
          <w:rStyle w:val="st"/>
          <w:sz w:val="21"/>
          <w:szCs w:val="21"/>
          <w:lang w:val="en-US"/>
        </w:rPr>
        <w:t xml:space="preserve">The </w:t>
      </w:r>
      <w:r w:rsidRPr="008455BC">
        <w:rPr>
          <w:rStyle w:val="Accentuation"/>
          <w:b/>
          <w:bCs/>
          <w:i w:val="0"/>
          <w:iCs w:val="0"/>
          <w:sz w:val="21"/>
          <w:szCs w:val="21"/>
          <w:lang w:val="en-US"/>
        </w:rPr>
        <w:t>Taoiseach</w:t>
      </w:r>
      <w:r w:rsidRPr="008455BC">
        <w:rPr>
          <w:rStyle w:val="st"/>
          <w:sz w:val="21"/>
          <w:szCs w:val="21"/>
          <w:lang w:val="en-US"/>
        </w:rPr>
        <w:t xml:space="preserve"> is the head of government or prime minister of Ireland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Gerrymandering</w:t>
      </w:r>
      <w:r w:rsidRPr="008455BC">
        <w:rPr>
          <w:sz w:val="21"/>
          <w:szCs w:val="21"/>
          <w:lang w:val="en-US"/>
        </w:rPr>
        <w:t xml:space="preserve"> means the action of manipulating</w:t>
      </w:r>
      <w:r w:rsidRPr="008455BC">
        <w:rPr>
          <w:sz w:val="21"/>
          <w:szCs w:val="21"/>
          <w:lang w:val="en-US"/>
        </w:rPr>
        <w:t xml:space="preserve"> the boundaries of (an electoral constituency) so as to </w:t>
      </w:r>
      <w:proofErr w:type="spellStart"/>
      <w:r w:rsidRPr="008455BC">
        <w:rPr>
          <w:sz w:val="21"/>
          <w:szCs w:val="21"/>
          <w:lang w:val="en-US"/>
        </w:rPr>
        <w:t>favour</w:t>
      </w:r>
      <w:proofErr w:type="spellEnd"/>
      <w:r w:rsidRPr="008455BC">
        <w:rPr>
          <w:sz w:val="21"/>
          <w:szCs w:val="21"/>
          <w:lang w:val="en-US"/>
        </w:rPr>
        <w:t xml:space="preserve"> one party or class.</w:t>
      </w:r>
    </w:p>
    <w:p w:rsidR="008455BC" w:rsidRPr="008455BC" w:rsidRDefault="008455BC" w:rsidP="008455B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8455BC">
        <w:rPr>
          <w:b/>
          <w:bCs/>
          <w:sz w:val="32"/>
          <w:szCs w:val="32"/>
          <w:u w:val="single"/>
          <w:lang w:val="en-US"/>
        </w:rPr>
        <w:t>Toolbox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Sinn Fein</w:t>
      </w:r>
      <w:r w:rsidRPr="008455BC">
        <w:rPr>
          <w:sz w:val="21"/>
          <w:szCs w:val="21"/>
          <w:lang w:val="en-US"/>
        </w:rPr>
        <w:t>:  Nationalistic Party active between 1905 and 1970 aiming to reunite Northern Ireland to the Republic of Ireland.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Loyalists</w:t>
      </w:r>
      <w:r w:rsidRPr="008455BC">
        <w:rPr>
          <w:sz w:val="21"/>
          <w:szCs w:val="21"/>
          <w:lang w:val="en-US"/>
        </w:rPr>
        <w:t xml:space="preserve"> are people loyal to the Queen of the UK and partisans of remaining part of the United Kingdom (generally opposed to nationalists).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Unionists</w:t>
      </w:r>
      <w:r w:rsidRPr="008455BC">
        <w:rPr>
          <w:sz w:val="21"/>
          <w:szCs w:val="21"/>
          <w:lang w:val="en-US"/>
        </w:rPr>
        <w:t xml:space="preserve"> are people in </w:t>
      </w:r>
      <w:proofErr w:type="spellStart"/>
      <w:r w:rsidRPr="008455BC">
        <w:rPr>
          <w:sz w:val="21"/>
          <w:szCs w:val="21"/>
          <w:lang w:val="en-US"/>
        </w:rPr>
        <w:t>favour</w:t>
      </w:r>
      <w:proofErr w:type="spellEnd"/>
      <w:r w:rsidRPr="008455BC">
        <w:rPr>
          <w:sz w:val="21"/>
          <w:szCs w:val="21"/>
          <w:lang w:val="en-US"/>
        </w:rPr>
        <w:t xml:space="preserve"> of remaining in the United Kingdom.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D.U.P</w:t>
      </w:r>
      <w:r w:rsidRPr="008455BC">
        <w:rPr>
          <w:sz w:val="21"/>
          <w:szCs w:val="21"/>
          <w:lang w:val="en-US"/>
        </w:rPr>
        <w:t>: Democratic Unionist Party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Paramilitaries</w:t>
      </w:r>
      <w:r w:rsidRPr="008455BC">
        <w:rPr>
          <w:sz w:val="21"/>
          <w:szCs w:val="21"/>
          <w:lang w:val="en-US"/>
        </w:rPr>
        <w:t xml:space="preserve"> : In the </w:t>
      </w:r>
      <w:hyperlink r:id="rId10" w:tooltip="United Kingdom" w:history="1">
        <w:r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United Kingdom</w:t>
        </w:r>
      </w:hyperlink>
      <w:r w:rsidRPr="008455BC">
        <w:rPr>
          <w:sz w:val="21"/>
          <w:szCs w:val="21"/>
          <w:lang w:val="en-US"/>
        </w:rPr>
        <w:t xml:space="preserve"> and </w:t>
      </w:r>
      <w:hyperlink r:id="rId11" w:tooltip="Ireland" w:history="1">
        <w:r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Ireland</w:t>
        </w:r>
      </w:hyperlink>
      <w:r w:rsidRPr="008455BC">
        <w:rPr>
          <w:sz w:val="21"/>
          <w:szCs w:val="21"/>
          <w:lang w:val="en-US"/>
        </w:rPr>
        <w:t xml:space="preserve">, the term is often restricted to the various armed groups involved in the </w:t>
      </w:r>
      <w:hyperlink r:id="rId12" w:tooltip="Northern Ireland Troubles" w:history="1">
        <w:r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Northern Ireland Troubles</w:t>
        </w:r>
      </w:hyperlink>
      <w:r w:rsidRPr="008455BC">
        <w:rPr>
          <w:sz w:val="21"/>
          <w:szCs w:val="21"/>
          <w:lang w:val="en-US"/>
        </w:rPr>
        <w:t xml:space="preserve">, such as the </w:t>
      </w:r>
      <w:hyperlink r:id="rId13" w:tooltip="Ulster Volunteer Force" w:history="1">
        <w:r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Ulster Volunteer Force</w:t>
        </w:r>
      </w:hyperlink>
      <w:r w:rsidRPr="008455BC">
        <w:rPr>
          <w:sz w:val="21"/>
          <w:szCs w:val="21"/>
          <w:lang w:val="en-US"/>
        </w:rPr>
        <w:t xml:space="preserve"> or the </w:t>
      </w:r>
      <w:hyperlink r:id="rId14" w:tooltip="Provisional Irish Republican Army" w:history="1">
        <w:r w:rsidRPr="008455BC">
          <w:rPr>
            <w:rStyle w:val="Lienhypertexte"/>
            <w:color w:val="auto"/>
            <w:sz w:val="21"/>
            <w:szCs w:val="21"/>
            <w:u w:val="none"/>
            <w:lang w:val="en-US"/>
          </w:rPr>
          <w:t>Provisional Irish Republican Army</w:t>
        </w:r>
      </w:hyperlink>
      <w:r w:rsidRPr="008455BC">
        <w:rPr>
          <w:sz w:val="21"/>
          <w:szCs w:val="21"/>
          <w:lang w:val="en-US"/>
        </w:rPr>
        <w:t>.</w:t>
      </w:r>
    </w:p>
    <w:p w:rsidR="008455BC" w:rsidRPr="008455BC" w:rsidRDefault="008455BC" w:rsidP="008455BC">
      <w:pPr>
        <w:jc w:val="both"/>
        <w:rPr>
          <w:rStyle w:val="oneclick-link"/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IRA</w:t>
      </w:r>
      <w:r w:rsidRPr="008455BC">
        <w:rPr>
          <w:sz w:val="21"/>
          <w:szCs w:val="21"/>
          <w:lang w:val="en-US"/>
        </w:rPr>
        <w:t xml:space="preserve"> (Irish Republican Army</w:t>
      </w:r>
      <w:proofErr w:type="gramStart"/>
      <w:r w:rsidRPr="008455BC">
        <w:rPr>
          <w:sz w:val="21"/>
          <w:szCs w:val="21"/>
          <w:lang w:val="en-US"/>
        </w:rPr>
        <w:t>) :</w:t>
      </w:r>
      <w:proofErr w:type="gramEnd"/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an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underground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Irish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nationalist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organization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founded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to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work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for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Irish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independence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from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Great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Britain: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declared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illegal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by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the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Irish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government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in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1936,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but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continues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activity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aimed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at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the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unification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of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the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Republic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of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Ireland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and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Northern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 xml:space="preserve">Ireland. </w:t>
      </w:r>
      <w:r w:rsidRPr="007D6B23">
        <w:rPr>
          <w:rFonts w:eastAsia="Times New Roman" w:cs="Times New Roman"/>
          <w:sz w:val="21"/>
          <w:szCs w:val="21"/>
          <w:lang w:val="en-US" w:eastAsia="fr-FR"/>
        </w:rPr>
        <w:t xml:space="preserve">In 1969, the IRA split into the 'Official' IRA and the 'Provisional' IRA. Both </w:t>
      </w:r>
      <w:proofErr w:type="spellStart"/>
      <w:r w:rsidRPr="007D6B23">
        <w:rPr>
          <w:rFonts w:eastAsia="Times New Roman" w:cs="Times New Roman"/>
          <w:sz w:val="21"/>
          <w:szCs w:val="21"/>
          <w:lang w:val="en-US" w:eastAsia="fr-FR"/>
        </w:rPr>
        <w:t>organisations</w:t>
      </w:r>
      <w:proofErr w:type="spellEnd"/>
      <w:r w:rsidRPr="007D6B23">
        <w:rPr>
          <w:rFonts w:eastAsia="Times New Roman" w:cs="Times New Roman"/>
          <w:sz w:val="21"/>
          <w:szCs w:val="21"/>
          <w:lang w:val="en-US" w:eastAsia="fr-FR"/>
        </w:rPr>
        <w:t xml:space="preserve"> opposed partition and refused to </w:t>
      </w:r>
      <w:proofErr w:type="spellStart"/>
      <w:r w:rsidRPr="007D6B23">
        <w:rPr>
          <w:rFonts w:eastAsia="Times New Roman" w:cs="Times New Roman"/>
          <w:sz w:val="21"/>
          <w:szCs w:val="21"/>
          <w:lang w:val="en-US" w:eastAsia="fr-FR"/>
        </w:rPr>
        <w:t>recognise</w:t>
      </w:r>
      <w:proofErr w:type="spellEnd"/>
      <w:r w:rsidRPr="007D6B23">
        <w:rPr>
          <w:rFonts w:eastAsia="Times New Roman" w:cs="Times New Roman"/>
          <w:sz w:val="21"/>
          <w:szCs w:val="21"/>
          <w:lang w:val="en-US" w:eastAsia="fr-FR"/>
        </w:rPr>
        <w:t xml:space="preserve"> the governments of either the Republic of</w:t>
      </w:r>
      <w:r w:rsidRPr="008455BC">
        <w:rPr>
          <w:rFonts w:eastAsia="Times New Roman" w:cs="Times New Roman"/>
          <w:sz w:val="21"/>
          <w:szCs w:val="21"/>
          <w:lang w:val="en-US" w:eastAsia="fr-FR"/>
        </w:rPr>
        <w:t xml:space="preserve"> Ireland or Northern Ireland.  </w:t>
      </w:r>
      <w:r w:rsidRPr="007D6B23">
        <w:rPr>
          <w:rFonts w:eastAsia="Times New Roman" w:cs="Times New Roman"/>
          <w:sz w:val="21"/>
          <w:szCs w:val="21"/>
          <w:lang w:val="en-US" w:eastAsia="fr-FR"/>
        </w:rPr>
        <w:t>But whereas the Provisionals advocated violent confrontation, the Official IRA saw its role as purely defensive and pursued a policy of creating a socialist Ireland by largely policies means.</w:t>
      </w:r>
    </w:p>
    <w:p w:rsidR="008455BC" w:rsidRPr="008455BC" w:rsidRDefault="008455BC" w:rsidP="008455BC">
      <w:pPr>
        <w:jc w:val="both"/>
        <w:rPr>
          <w:rStyle w:val="oneclick-link"/>
          <w:sz w:val="21"/>
          <w:szCs w:val="21"/>
          <w:lang w:val="en-US"/>
        </w:rPr>
      </w:pPr>
      <w:r w:rsidRPr="008455BC">
        <w:rPr>
          <w:rStyle w:val="oneclick-link"/>
          <w:b/>
          <w:bCs/>
          <w:sz w:val="21"/>
          <w:szCs w:val="21"/>
          <w:lang w:val="en-US"/>
        </w:rPr>
        <w:t>RUC (Royal</w:t>
      </w:r>
      <w:r w:rsidRPr="008455BC">
        <w:rPr>
          <w:b/>
          <w:bCs/>
          <w:sz w:val="21"/>
          <w:szCs w:val="21"/>
          <w:lang w:val="en-US"/>
        </w:rPr>
        <w:t xml:space="preserve"> </w:t>
      </w:r>
      <w:r w:rsidRPr="008455BC">
        <w:rPr>
          <w:rStyle w:val="oneclick-link"/>
          <w:b/>
          <w:bCs/>
          <w:sz w:val="21"/>
          <w:szCs w:val="21"/>
          <w:lang w:val="en-US"/>
        </w:rPr>
        <w:t>Ulster</w:t>
      </w:r>
      <w:r w:rsidRPr="008455BC">
        <w:rPr>
          <w:b/>
          <w:bCs/>
          <w:sz w:val="21"/>
          <w:szCs w:val="21"/>
          <w:lang w:val="en-US"/>
        </w:rPr>
        <w:t xml:space="preserve"> </w:t>
      </w:r>
      <w:r w:rsidRPr="008455BC">
        <w:rPr>
          <w:rStyle w:val="oneclick-link"/>
          <w:b/>
          <w:bCs/>
          <w:sz w:val="21"/>
          <w:szCs w:val="21"/>
          <w:lang w:val="en-US"/>
        </w:rPr>
        <w:t>Constabulary)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=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the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Police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Service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of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Northern</w:t>
      </w:r>
      <w:r w:rsidRPr="008455BC">
        <w:rPr>
          <w:sz w:val="21"/>
          <w:szCs w:val="21"/>
          <w:lang w:val="en-US"/>
        </w:rPr>
        <w:t xml:space="preserve"> </w:t>
      </w:r>
      <w:r w:rsidRPr="008455BC">
        <w:rPr>
          <w:rStyle w:val="oneclick-link"/>
          <w:sz w:val="21"/>
          <w:szCs w:val="21"/>
          <w:lang w:val="en-US"/>
        </w:rPr>
        <w:t>Ireland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rStyle w:val="st"/>
          <w:sz w:val="21"/>
          <w:szCs w:val="21"/>
          <w:lang w:val="en-US"/>
        </w:rPr>
        <w:t xml:space="preserve">The </w:t>
      </w:r>
      <w:r w:rsidRPr="008455BC">
        <w:rPr>
          <w:rStyle w:val="Accentuation"/>
          <w:b/>
          <w:bCs/>
          <w:i w:val="0"/>
          <w:iCs w:val="0"/>
          <w:sz w:val="21"/>
          <w:szCs w:val="21"/>
          <w:lang w:val="en-US"/>
        </w:rPr>
        <w:t>Taoiseach</w:t>
      </w:r>
      <w:r w:rsidRPr="008455BC">
        <w:rPr>
          <w:rStyle w:val="st"/>
          <w:sz w:val="21"/>
          <w:szCs w:val="21"/>
          <w:lang w:val="en-US"/>
        </w:rPr>
        <w:t xml:space="preserve"> is the head of government or prime minister of Ireland</w:t>
      </w:r>
      <w:r w:rsidRPr="008455BC">
        <w:rPr>
          <w:rStyle w:val="st"/>
          <w:sz w:val="21"/>
          <w:szCs w:val="21"/>
          <w:lang w:val="en-US"/>
        </w:rPr>
        <w:t>.</w:t>
      </w:r>
    </w:p>
    <w:p w:rsidR="008455BC" w:rsidRPr="008455BC" w:rsidRDefault="008455BC" w:rsidP="008455BC">
      <w:pPr>
        <w:jc w:val="both"/>
        <w:rPr>
          <w:sz w:val="21"/>
          <w:szCs w:val="21"/>
          <w:lang w:val="en-US"/>
        </w:rPr>
      </w:pPr>
      <w:r w:rsidRPr="008455BC">
        <w:rPr>
          <w:b/>
          <w:bCs/>
          <w:sz w:val="21"/>
          <w:szCs w:val="21"/>
          <w:lang w:val="en-US"/>
        </w:rPr>
        <w:t>Gerrymandering</w:t>
      </w:r>
      <w:r w:rsidRPr="008455BC">
        <w:rPr>
          <w:sz w:val="21"/>
          <w:szCs w:val="21"/>
          <w:lang w:val="en-US"/>
        </w:rPr>
        <w:t xml:space="preserve"> means the action of manipulating the boundaries of (an electoral constituency) so as to </w:t>
      </w:r>
      <w:proofErr w:type="spellStart"/>
      <w:r w:rsidRPr="008455BC">
        <w:rPr>
          <w:sz w:val="21"/>
          <w:szCs w:val="21"/>
          <w:lang w:val="en-US"/>
        </w:rPr>
        <w:t>favour</w:t>
      </w:r>
      <w:proofErr w:type="spellEnd"/>
      <w:r w:rsidRPr="008455BC">
        <w:rPr>
          <w:sz w:val="21"/>
          <w:szCs w:val="21"/>
          <w:lang w:val="en-US"/>
        </w:rPr>
        <w:t xml:space="preserve"> one party or class.</w:t>
      </w:r>
    </w:p>
    <w:p w:rsidR="008455BC" w:rsidRPr="008455BC" w:rsidRDefault="008455BC" w:rsidP="008455BC">
      <w:pPr>
        <w:jc w:val="both"/>
        <w:rPr>
          <w:lang w:val="en-US"/>
        </w:rPr>
      </w:pPr>
    </w:p>
    <w:sectPr w:rsidR="008455BC" w:rsidRPr="008455BC" w:rsidSect="002A1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52"/>
    <w:rsid w:val="002A1452"/>
    <w:rsid w:val="004D333C"/>
    <w:rsid w:val="007D6B23"/>
    <w:rsid w:val="00813062"/>
    <w:rsid w:val="008455BC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3062"/>
    <w:rPr>
      <w:color w:val="0000FF"/>
      <w:u w:val="single"/>
    </w:rPr>
  </w:style>
  <w:style w:type="character" w:customStyle="1" w:styleId="oneclick-link">
    <w:name w:val="oneclick-link"/>
    <w:basedOn w:val="Policepardfaut"/>
    <w:rsid w:val="00813062"/>
  </w:style>
  <w:style w:type="character" w:customStyle="1" w:styleId="st">
    <w:name w:val="st"/>
    <w:basedOn w:val="Policepardfaut"/>
    <w:rsid w:val="007D6B23"/>
  </w:style>
  <w:style w:type="character" w:styleId="Accentuation">
    <w:name w:val="Emphasis"/>
    <w:basedOn w:val="Policepardfaut"/>
    <w:uiPriority w:val="20"/>
    <w:qFormat/>
    <w:rsid w:val="007D6B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3062"/>
    <w:rPr>
      <w:color w:val="0000FF"/>
      <w:u w:val="single"/>
    </w:rPr>
  </w:style>
  <w:style w:type="character" w:customStyle="1" w:styleId="oneclick-link">
    <w:name w:val="oneclick-link"/>
    <w:basedOn w:val="Policepardfaut"/>
    <w:rsid w:val="00813062"/>
  </w:style>
  <w:style w:type="character" w:customStyle="1" w:styleId="st">
    <w:name w:val="st"/>
    <w:basedOn w:val="Policepardfaut"/>
    <w:rsid w:val="007D6B23"/>
  </w:style>
  <w:style w:type="character" w:styleId="Accentuation">
    <w:name w:val="Emphasis"/>
    <w:basedOn w:val="Policepardfaut"/>
    <w:uiPriority w:val="20"/>
    <w:qFormat/>
    <w:rsid w:val="007D6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lster_Volunteer_Force" TargetMode="External"/><Relationship Id="rId13" Type="http://schemas.openxmlformats.org/officeDocument/2006/relationships/hyperlink" Target="https://en.wikipedia.org/wiki/Ulster_Volunteer_For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orthern_Ireland_Troubles" TargetMode="External"/><Relationship Id="rId12" Type="http://schemas.openxmlformats.org/officeDocument/2006/relationships/hyperlink" Target="https://en.wikipedia.org/wiki/Northern_Ireland_Trouble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Ireland" TargetMode="External"/><Relationship Id="rId11" Type="http://schemas.openxmlformats.org/officeDocument/2006/relationships/hyperlink" Target="https://en.wikipedia.org/wiki/Ireland" TargetMode="External"/><Relationship Id="rId5" Type="http://schemas.openxmlformats.org/officeDocument/2006/relationships/hyperlink" Target="https://en.wikipedia.org/wiki/United_Kingd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United_Kingd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rovisional_Irish_Republican_Army" TargetMode="External"/><Relationship Id="rId14" Type="http://schemas.openxmlformats.org/officeDocument/2006/relationships/hyperlink" Target="https://en.wikipedia.org/wiki/Provisional_Irish_Republican_Arm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2017-05-16T20:01:00Z</dcterms:created>
  <dcterms:modified xsi:type="dcterms:W3CDTF">2017-05-16T20:43:00Z</dcterms:modified>
</cp:coreProperties>
</file>