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98" w:rsidRPr="00D23D21" w:rsidRDefault="00513798" w:rsidP="00513798">
      <w:pPr>
        <w:jc w:val="center"/>
        <w:rPr>
          <w:b/>
          <w:bCs/>
          <w:sz w:val="36"/>
          <w:szCs w:val="36"/>
          <w:u w:val="single"/>
          <w:lang w:val="en-US"/>
        </w:rPr>
      </w:pPr>
      <w:r w:rsidRPr="00D23D21">
        <w:rPr>
          <w:b/>
          <w:bCs/>
          <w:sz w:val="36"/>
          <w:szCs w:val="36"/>
          <w:u w:val="single"/>
          <w:lang w:val="en-US"/>
        </w:rPr>
        <w:t>The Civil Rights Movement in the 1960s</w:t>
      </w:r>
    </w:p>
    <w:p w:rsidR="00513798" w:rsidRPr="002E07E2" w:rsidRDefault="00513798" w:rsidP="00513798">
      <w:pPr>
        <w:rPr>
          <w:b/>
          <w:bCs/>
          <w:u w:val="single"/>
          <w:lang w:val="en-US"/>
        </w:rPr>
      </w:pPr>
      <w:r w:rsidRPr="002E07E2">
        <w:rPr>
          <w:b/>
          <w:bCs/>
          <w:u w:val="single"/>
          <w:lang w:val="en-US"/>
        </w:rPr>
        <w:t>A few landmarks of civil progress before the 1960s: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7766"/>
      </w:tblGrid>
      <w:tr w:rsidR="00513798" w:rsidRPr="00EC493A" w:rsidTr="00D23D21">
        <w:tc>
          <w:tcPr>
            <w:tcW w:w="2376" w:type="dxa"/>
          </w:tcPr>
          <w:p w:rsidR="00513798" w:rsidRDefault="002E07E2" w:rsidP="00513798">
            <w:pPr>
              <w:rPr>
                <w:lang w:val="en-US"/>
              </w:rPr>
            </w:pPr>
            <w:r>
              <w:rPr>
                <w:noProof/>
                <w:lang w:eastAsia="fr-FR"/>
              </w:rPr>
              <w:drawing>
                <wp:inline distT="0" distB="0" distL="0" distR="0" wp14:anchorId="57020BBD" wp14:editId="04892D3A">
                  <wp:extent cx="1703700" cy="1276350"/>
                  <wp:effectExtent l="0" t="0" r="0" b="0"/>
                  <wp:docPr id="1" name="Image 1" descr="Résultat de recherche d'images pour &quot;linda brow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inda brown&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3700" cy="1276350"/>
                          </a:xfrm>
                          <a:prstGeom prst="rect">
                            <a:avLst/>
                          </a:prstGeom>
                          <a:noFill/>
                          <a:ln>
                            <a:noFill/>
                          </a:ln>
                        </pic:spPr>
                      </pic:pic>
                    </a:graphicData>
                  </a:graphic>
                </wp:inline>
              </w:drawing>
            </w:r>
          </w:p>
        </w:tc>
        <w:tc>
          <w:tcPr>
            <w:tcW w:w="8230" w:type="dxa"/>
          </w:tcPr>
          <w:p w:rsidR="002E07E2" w:rsidRDefault="00513798" w:rsidP="002E07E2">
            <w:pPr>
              <w:jc w:val="both"/>
              <w:rPr>
                <w:b/>
                <w:bCs/>
                <w:u w:val="single"/>
                <w:lang w:val="en-US"/>
              </w:rPr>
            </w:pPr>
            <w:r w:rsidRPr="00513798">
              <w:rPr>
                <w:b/>
                <w:bCs/>
                <w:u w:val="single"/>
                <w:lang w:val="en-US"/>
              </w:rPr>
              <w:t>Linda Brown v. Board of Education of Topeka</w:t>
            </w:r>
            <w:r>
              <w:rPr>
                <w:b/>
                <w:bCs/>
                <w:u w:val="single"/>
                <w:lang w:val="en-US"/>
              </w:rPr>
              <w:t xml:space="preserve"> </w:t>
            </w:r>
            <w:r w:rsidR="002E07E2">
              <w:rPr>
                <w:b/>
                <w:bCs/>
                <w:u w:val="single"/>
                <w:lang w:val="en-US"/>
              </w:rPr>
              <w:t>–</w:t>
            </w:r>
            <w:r>
              <w:rPr>
                <w:b/>
                <w:bCs/>
                <w:u w:val="single"/>
                <w:lang w:val="en-US"/>
              </w:rPr>
              <w:t xml:space="preserve"> 1954</w:t>
            </w:r>
          </w:p>
          <w:p w:rsidR="002E07E2" w:rsidRDefault="00513798" w:rsidP="002E07E2">
            <w:pPr>
              <w:jc w:val="both"/>
              <w:rPr>
                <w:lang w:val="en-US"/>
              </w:rPr>
            </w:pPr>
            <w:r>
              <w:rPr>
                <w:lang w:val="en-US"/>
              </w:rPr>
              <w:br/>
              <w:t>Linda Brown wanted to attend an all-white school that was closer to her house instead of being forced to go to an all-black school.</w:t>
            </w:r>
          </w:p>
          <w:p w:rsidR="00173DBD" w:rsidRDefault="00513798" w:rsidP="002E07E2">
            <w:pPr>
              <w:jc w:val="both"/>
              <w:rPr>
                <w:lang w:val="en-US"/>
              </w:rPr>
            </w:pPr>
            <w:r>
              <w:rPr>
                <w:lang w:val="en-US"/>
              </w:rPr>
              <w:br/>
              <w:t>The Supreme Court overruled the 1896 Plessy v. Ferguson decision which promoted “separate but equal” facilities, resulting in Linda being admitted to the all-white school.</w:t>
            </w:r>
          </w:p>
        </w:tc>
      </w:tr>
      <w:tr w:rsidR="00513798" w:rsidRPr="00EC493A" w:rsidTr="00D23D21">
        <w:tc>
          <w:tcPr>
            <w:tcW w:w="2376" w:type="dxa"/>
          </w:tcPr>
          <w:p w:rsidR="00513798" w:rsidRDefault="002E07E2" w:rsidP="00513798">
            <w:pPr>
              <w:rPr>
                <w:lang w:val="en-US"/>
              </w:rPr>
            </w:pPr>
            <w:r>
              <w:rPr>
                <w:noProof/>
                <w:lang w:eastAsia="fr-FR"/>
              </w:rPr>
              <w:drawing>
                <wp:inline distT="0" distB="0" distL="0" distR="0" wp14:anchorId="0C05C824" wp14:editId="54DBC546">
                  <wp:extent cx="1704975" cy="1275271"/>
                  <wp:effectExtent l="0" t="0" r="0" b="1270"/>
                  <wp:docPr id="2" name="Image 2" descr="Résultat de recherche d'images pour &quot;montgomery bus boycot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montgomery bus boycott&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624" cy="1278000"/>
                          </a:xfrm>
                          <a:prstGeom prst="rect">
                            <a:avLst/>
                          </a:prstGeom>
                          <a:noFill/>
                          <a:ln>
                            <a:noFill/>
                          </a:ln>
                        </pic:spPr>
                      </pic:pic>
                    </a:graphicData>
                  </a:graphic>
                </wp:inline>
              </w:drawing>
            </w:r>
          </w:p>
        </w:tc>
        <w:tc>
          <w:tcPr>
            <w:tcW w:w="8230" w:type="dxa"/>
          </w:tcPr>
          <w:p w:rsidR="00513798" w:rsidRPr="00F864AD" w:rsidRDefault="00513798" w:rsidP="00513798">
            <w:pPr>
              <w:rPr>
                <w:b/>
                <w:bCs/>
                <w:u w:val="single"/>
                <w:lang w:val="en-US"/>
              </w:rPr>
            </w:pPr>
            <w:r w:rsidRPr="00F864AD">
              <w:rPr>
                <w:b/>
                <w:bCs/>
                <w:u w:val="single"/>
                <w:lang w:val="en-US"/>
              </w:rPr>
              <w:t>Montgomery Bus Boycott – 1955</w:t>
            </w:r>
          </w:p>
          <w:p w:rsidR="00513798" w:rsidRDefault="00513798" w:rsidP="00513798">
            <w:pPr>
              <w:rPr>
                <w:lang w:val="en-US"/>
              </w:rPr>
            </w:pPr>
          </w:p>
          <w:p w:rsidR="00513798" w:rsidRDefault="00F864AD" w:rsidP="002E07E2">
            <w:pPr>
              <w:jc w:val="both"/>
              <w:rPr>
                <w:lang w:val="en-US"/>
              </w:rPr>
            </w:pPr>
            <w:r>
              <w:rPr>
                <w:lang w:val="en-US"/>
              </w:rPr>
              <w:t xml:space="preserve">Rosa Parks was arrested for refusing to give up her bus seat to a white man. </w:t>
            </w:r>
            <w:r>
              <w:rPr>
                <w:lang w:val="en-US"/>
              </w:rPr>
              <w:br/>
              <w:t>Martin Luther King, emerged as a nationally-</w:t>
            </w:r>
            <w:proofErr w:type="spellStart"/>
            <w:r>
              <w:rPr>
                <w:lang w:val="en-US"/>
              </w:rPr>
              <w:t>recognised</w:t>
            </w:r>
            <w:proofErr w:type="spellEnd"/>
            <w:r>
              <w:rPr>
                <w:lang w:val="en-US"/>
              </w:rPr>
              <w:t xml:space="preserve"> leader, organized the Montgomery Bus Boycott, black residents agreed not to use the buses, a move which would deprive the bus company of 65% of its income. </w:t>
            </w:r>
          </w:p>
          <w:p w:rsidR="00513798" w:rsidRDefault="00513798" w:rsidP="00513798">
            <w:pPr>
              <w:rPr>
                <w:lang w:val="en-US"/>
              </w:rPr>
            </w:pPr>
          </w:p>
        </w:tc>
      </w:tr>
      <w:tr w:rsidR="00513798" w:rsidRPr="00EC493A" w:rsidTr="00D23D21">
        <w:tc>
          <w:tcPr>
            <w:tcW w:w="2376" w:type="dxa"/>
          </w:tcPr>
          <w:p w:rsidR="002E07E2" w:rsidRDefault="002E07E2" w:rsidP="00513798">
            <w:pPr>
              <w:rPr>
                <w:lang w:val="en-US"/>
              </w:rPr>
            </w:pPr>
          </w:p>
          <w:p w:rsidR="00513798" w:rsidRDefault="002E07E2" w:rsidP="00513798">
            <w:pPr>
              <w:rPr>
                <w:lang w:val="en-US"/>
              </w:rPr>
            </w:pPr>
            <w:r>
              <w:rPr>
                <w:noProof/>
                <w:lang w:eastAsia="fr-FR"/>
              </w:rPr>
              <w:drawing>
                <wp:inline distT="0" distB="0" distL="0" distR="0" wp14:anchorId="3973DBD6" wp14:editId="2CC5605C">
                  <wp:extent cx="1704975" cy="1276350"/>
                  <wp:effectExtent l="0" t="0" r="9525" b="0"/>
                  <wp:docPr id="3" name="Image 3" descr="Résultat de recherche d'images pour &quot;little rock 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little rock 9&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7179" cy="1278000"/>
                          </a:xfrm>
                          <a:prstGeom prst="rect">
                            <a:avLst/>
                          </a:prstGeom>
                          <a:noFill/>
                          <a:ln>
                            <a:noFill/>
                          </a:ln>
                        </pic:spPr>
                      </pic:pic>
                    </a:graphicData>
                  </a:graphic>
                </wp:inline>
              </w:drawing>
            </w:r>
          </w:p>
        </w:tc>
        <w:tc>
          <w:tcPr>
            <w:tcW w:w="8230" w:type="dxa"/>
          </w:tcPr>
          <w:p w:rsidR="00513798" w:rsidRPr="00F864AD" w:rsidRDefault="00F864AD" w:rsidP="00513798">
            <w:pPr>
              <w:rPr>
                <w:b/>
                <w:bCs/>
                <w:u w:val="single"/>
                <w:lang w:val="en-US"/>
              </w:rPr>
            </w:pPr>
            <w:r w:rsidRPr="00F864AD">
              <w:rPr>
                <w:b/>
                <w:bCs/>
                <w:u w:val="single"/>
                <w:lang w:val="en-US"/>
              </w:rPr>
              <w:t>Desegregation at Little Rock High School – 1957</w:t>
            </w:r>
          </w:p>
          <w:p w:rsidR="00F864AD" w:rsidRDefault="00F864AD" w:rsidP="00513798">
            <w:pPr>
              <w:rPr>
                <w:lang w:val="en-US"/>
              </w:rPr>
            </w:pPr>
          </w:p>
          <w:p w:rsidR="002E07E2" w:rsidRDefault="00F864AD" w:rsidP="002E07E2">
            <w:pPr>
              <w:jc w:val="both"/>
              <w:rPr>
                <w:lang w:val="en-US"/>
              </w:rPr>
            </w:pPr>
            <w:r>
              <w:rPr>
                <w:lang w:val="en-US"/>
              </w:rPr>
              <w:t xml:space="preserve">On 3rd </w:t>
            </w:r>
            <w:proofErr w:type="gramStart"/>
            <w:r>
              <w:rPr>
                <w:lang w:val="en-US"/>
              </w:rPr>
              <w:t>September  1957</w:t>
            </w:r>
            <w:proofErr w:type="gramEnd"/>
            <w:r>
              <w:rPr>
                <w:lang w:val="en-US"/>
              </w:rPr>
              <w:t>, after schools were desegregated nine blacks students tried to enter Little Rock High School, yet they were prevented from doing so by National Guardsmen acting on the orders of Arkansas state governor.</w:t>
            </w:r>
          </w:p>
          <w:p w:rsidR="002E07E2" w:rsidRDefault="00F864AD" w:rsidP="002E07E2">
            <w:pPr>
              <w:jc w:val="both"/>
              <w:rPr>
                <w:lang w:val="en-US"/>
              </w:rPr>
            </w:pPr>
            <w:r>
              <w:rPr>
                <w:lang w:val="en-US"/>
              </w:rPr>
              <w:t>On</w:t>
            </w:r>
            <w:r w:rsidR="00173DBD">
              <w:rPr>
                <w:lang w:val="en-US"/>
              </w:rPr>
              <w:t xml:space="preserve"> 23</w:t>
            </w:r>
            <w:r>
              <w:rPr>
                <w:lang w:val="en-US"/>
              </w:rPr>
              <w:t xml:space="preserve">th September, </w:t>
            </w:r>
            <w:r w:rsidR="00173DBD">
              <w:rPr>
                <w:lang w:val="en-US"/>
              </w:rPr>
              <w:t>the nine students returned to the high school but were prevented from attending school by a mob of 1,000 townspeople.</w:t>
            </w:r>
          </w:p>
          <w:p w:rsidR="00F864AD" w:rsidRDefault="00173DBD" w:rsidP="00A0523D">
            <w:pPr>
              <w:jc w:val="both"/>
              <w:rPr>
                <w:lang w:val="en-US"/>
              </w:rPr>
            </w:pPr>
            <w:r>
              <w:rPr>
                <w:lang w:val="en-US"/>
              </w:rPr>
              <w:t xml:space="preserve">Finally, President Eisenhower ordered 1,000 troopers and 10,000 National Guardsmen to </w:t>
            </w:r>
            <w:r w:rsidR="00A0523D">
              <w:rPr>
                <w:lang w:val="en-US"/>
              </w:rPr>
              <w:t xml:space="preserve">grant access to school to the Little Rock </w:t>
            </w:r>
            <w:proofErr w:type="gramStart"/>
            <w:r w:rsidR="00A0523D">
              <w:rPr>
                <w:lang w:val="en-US"/>
              </w:rPr>
              <w:t xml:space="preserve">nine </w:t>
            </w:r>
            <w:r>
              <w:rPr>
                <w:lang w:val="en-US"/>
              </w:rPr>
              <w:t>,</w:t>
            </w:r>
            <w:proofErr w:type="gramEnd"/>
            <w:r>
              <w:rPr>
                <w:lang w:val="en-US"/>
              </w:rPr>
              <w:t xml:space="preserve"> therefore the school got desegregated.</w:t>
            </w:r>
          </w:p>
        </w:tc>
      </w:tr>
    </w:tbl>
    <w:p w:rsidR="00513798" w:rsidRPr="00513798" w:rsidRDefault="00513798" w:rsidP="00513798">
      <w:pPr>
        <w:rPr>
          <w:lang w:val="en-US"/>
        </w:rPr>
      </w:pPr>
    </w:p>
    <w:p w:rsidR="00173DBD" w:rsidRPr="00D23D21" w:rsidRDefault="00173DBD" w:rsidP="00173DBD">
      <w:pPr>
        <w:rPr>
          <w:i/>
          <w:iCs/>
          <w:lang w:val="en-US"/>
        </w:rPr>
      </w:pPr>
      <w:r w:rsidRPr="00D23D21">
        <w:rPr>
          <w:i/>
          <w:iCs/>
          <w:lang w:val="en-US"/>
        </w:rPr>
        <w:t>Find in the three short texts equivalents for: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2E07E2" w:rsidTr="002E07E2">
        <w:tc>
          <w:tcPr>
            <w:tcW w:w="5303" w:type="dxa"/>
          </w:tcPr>
          <w:p w:rsidR="002E07E2" w:rsidRDefault="00A0523D" w:rsidP="00173DBD">
            <w:pPr>
              <w:rPr>
                <w:lang w:val="en-US"/>
              </w:rPr>
            </w:pPr>
            <w:r>
              <w:rPr>
                <w:lang w:val="en-US"/>
              </w:rPr>
              <w:t xml:space="preserve">to </w:t>
            </w:r>
            <w:r w:rsidR="002D16AE">
              <w:rPr>
                <w:lang w:val="en-US"/>
              </w:rPr>
              <w:t>r</w:t>
            </w:r>
            <w:r w:rsidR="002E07E2">
              <w:rPr>
                <w:lang w:val="en-US"/>
              </w:rPr>
              <w:t>eject</w:t>
            </w:r>
            <w:r w:rsidR="002D16AE">
              <w:rPr>
                <w:lang w:val="en-US"/>
              </w:rPr>
              <w:t xml:space="preserve"> (a law)</w:t>
            </w:r>
            <w:r w:rsidR="002E07E2">
              <w:rPr>
                <w:lang w:val="en-US"/>
              </w:rPr>
              <w:t>:</w:t>
            </w:r>
          </w:p>
        </w:tc>
        <w:tc>
          <w:tcPr>
            <w:tcW w:w="5303" w:type="dxa"/>
          </w:tcPr>
          <w:p w:rsidR="002E07E2" w:rsidRDefault="002E07E2" w:rsidP="00173DBD">
            <w:pPr>
              <w:rPr>
                <w:lang w:val="en-US"/>
              </w:rPr>
            </w:pPr>
            <w:r>
              <w:rPr>
                <w:lang w:val="en-US"/>
              </w:rPr>
              <w:t>a crowd:</w:t>
            </w:r>
          </w:p>
        </w:tc>
      </w:tr>
      <w:tr w:rsidR="002E07E2" w:rsidTr="002E07E2">
        <w:tc>
          <w:tcPr>
            <w:tcW w:w="5303" w:type="dxa"/>
          </w:tcPr>
          <w:p w:rsidR="002E07E2" w:rsidRDefault="002E07E2" w:rsidP="00173DBD">
            <w:pPr>
              <w:rPr>
                <w:lang w:val="en-US"/>
              </w:rPr>
            </w:pPr>
            <w:proofErr w:type="spellStart"/>
            <w:r>
              <w:rPr>
                <w:lang w:val="en-US"/>
              </w:rPr>
              <w:t>equipments</w:t>
            </w:r>
            <w:proofErr w:type="spellEnd"/>
            <w:r>
              <w:rPr>
                <w:lang w:val="en-US"/>
              </w:rPr>
              <w:t>:</w:t>
            </w:r>
          </w:p>
        </w:tc>
        <w:tc>
          <w:tcPr>
            <w:tcW w:w="5303" w:type="dxa"/>
          </w:tcPr>
          <w:p w:rsidR="002E07E2" w:rsidRDefault="002E07E2" w:rsidP="00173DBD">
            <w:pPr>
              <w:rPr>
                <w:lang w:val="en-US"/>
              </w:rPr>
            </w:pPr>
            <w:r>
              <w:rPr>
                <w:lang w:val="en-US"/>
              </w:rPr>
              <w:t>citizens:</w:t>
            </w:r>
          </w:p>
        </w:tc>
      </w:tr>
      <w:tr w:rsidR="002E07E2" w:rsidTr="002E07E2">
        <w:tc>
          <w:tcPr>
            <w:tcW w:w="5303" w:type="dxa"/>
          </w:tcPr>
          <w:p w:rsidR="002E07E2" w:rsidRDefault="002E07E2" w:rsidP="00173DBD">
            <w:pPr>
              <w:rPr>
                <w:lang w:val="en-US"/>
              </w:rPr>
            </w:pPr>
            <w:r>
              <w:rPr>
                <w:lang w:val="en-US"/>
              </w:rPr>
              <w:t>revenue:</w:t>
            </w:r>
          </w:p>
        </w:tc>
        <w:tc>
          <w:tcPr>
            <w:tcW w:w="5303" w:type="dxa"/>
          </w:tcPr>
          <w:p w:rsidR="002E07E2" w:rsidRDefault="00A0523D" w:rsidP="00173DBD">
            <w:pPr>
              <w:rPr>
                <w:lang w:val="en-US"/>
              </w:rPr>
            </w:pPr>
            <w:r>
              <w:rPr>
                <w:lang w:val="en-US"/>
              </w:rPr>
              <w:t>to command:</w:t>
            </w:r>
          </w:p>
        </w:tc>
      </w:tr>
    </w:tbl>
    <w:p w:rsidR="00305AC0" w:rsidRDefault="00CC1726" w:rsidP="00173DBD">
      <w:pPr>
        <w:rPr>
          <w:lang w:val="en-US"/>
        </w:rPr>
      </w:pPr>
      <w:r>
        <w:rPr>
          <w:lang w:val="en-US"/>
        </w:rPr>
        <w:t>____________________</w:t>
      </w:r>
      <w:r w:rsidR="00305AC0">
        <w:rPr>
          <w:lang w:val="en-US"/>
        </w:rPr>
        <w:t>___________________________________________________________________________</w:t>
      </w:r>
    </w:p>
    <w:p w:rsidR="004D333C" w:rsidRPr="00A0523D" w:rsidRDefault="002D16AE" w:rsidP="00D23D21">
      <w:pPr>
        <w:rPr>
          <w:b/>
          <w:bCs/>
          <w:u w:val="single"/>
          <w:lang w:val="en-US"/>
        </w:rPr>
      </w:pPr>
      <w:r w:rsidRPr="00A0523D">
        <w:rPr>
          <w:b/>
          <w:bCs/>
          <w:u w:val="single"/>
          <w:lang w:val="en-US"/>
        </w:rPr>
        <w:t>Social actions for the Black Civil Rights Movement</w:t>
      </w:r>
    </w:p>
    <w:p w:rsidR="00305AC0" w:rsidRDefault="00305AC0" w:rsidP="00D23D21">
      <w:pPr>
        <w:rPr>
          <w:lang w:val="en-US"/>
        </w:rPr>
      </w:pPr>
      <w:r>
        <w:rPr>
          <w:lang w:val="en-US"/>
        </w:rPr>
        <w:t xml:space="preserve">1/ </w:t>
      </w:r>
      <w:proofErr w:type="gramStart"/>
      <w:r>
        <w:rPr>
          <w:lang w:val="en-US"/>
        </w:rPr>
        <w:t>The</w:t>
      </w:r>
      <w:proofErr w:type="gramEnd"/>
      <w:r>
        <w:rPr>
          <w:lang w:val="en-US"/>
        </w:rPr>
        <w:t xml:space="preserve"> sit-in Campaigns in 1960s:</w:t>
      </w:r>
    </w:p>
    <w:p w:rsidR="00305AC0" w:rsidRDefault="00305AC0" w:rsidP="00D23D21">
      <w:pPr>
        <w:rPr>
          <w:lang w:val="en-US"/>
        </w:rPr>
      </w:pPr>
      <w:r>
        <w:rPr>
          <w:lang w:val="en-US"/>
        </w:rPr>
        <w:t>Watch the video and describe what happens.</w:t>
      </w:r>
    </w:p>
    <w:p w:rsidR="00CC1726" w:rsidRDefault="00CC1726" w:rsidP="00D23D21">
      <w:pPr>
        <w:rPr>
          <w:lang w:val="en-US"/>
        </w:rPr>
      </w:pPr>
      <w:r>
        <w:rPr>
          <w:lang w:val="en-US"/>
        </w:rPr>
        <w:t>……………………………………………………………………………………………………………………………………………………………………………………………………………………………………………………………………………………………………………………………………………………………………………………………………………………………………………………………………………………………………………………………………………………………………………………………………………………………………………………………………………………………………………………………………………………………………………………………………………………………………………………………………………………………………………………………………………………………………………………………………………………………………………………………………………………………………………………………………………………………………………………………………………………………………………………………………………………………………………………</w:t>
      </w:r>
    </w:p>
    <w:p w:rsidR="00CC1726" w:rsidRDefault="00CC1726">
      <w:pPr>
        <w:rPr>
          <w:lang w:val="en-US"/>
        </w:rPr>
      </w:pPr>
      <w:r>
        <w:rPr>
          <w:lang w:val="en-US"/>
        </w:rPr>
        <w:br w:type="page"/>
      </w:r>
    </w:p>
    <w:p w:rsidR="00CC1726" w:rsidRDefault="00CC1726" w:rsidP="00D23D21">
      <w:pPr>
        <w:rPr>
          <w:lang w:val="en-US"/>
        </w:rPr>
      </w:pPr>
      <w:r>
        <w:rPr>
          <w:lang w:val="en-US"/>
        </w:rPr>
        <w:lastRenderedPageBreak/>
        <w:t>Sit-in Campaigns – 1960</w:t>
      </w:r>
    </w:p>
    <w:tbl>
      <w:tblPr>
        <w:tblStyle w:val="Grilledutableau"/>
        <w:tblW w:w="0" w:type="auto"/>
        <w:tblLook w:val="04A0" w:firstRow="1" w:lastRow="0" w:firstColumn="1" w:lastColumn="0" w:noHBand="0" w:noVBand="1"/>
      </w:tblPr>
      <w:tblGrid>
        <w:gridCol w:w="3227"/>
        <w:gridCol w:w="7379"/>
      </w:tblGrid>
      <w:tr w:rsidR="00A0523D" w:rsidRPr="00EC493A" w:rsidTr="00A0523D">
        <w:tc>
          <w:tcPr>
            <w:tcW w:w="3227" w:type="dxa"/>
          </w:tcPr>
          <w:p w:rsidR="00A0523D" w:rsidRDefault="00A0523D" w:rsidP="00D23D21">
            <w:pPr>
              <w:rPr>
                <w:lang w:val="en-US"/>
              </w:rPr>
            </w:pPr>
          </w:p>
        </w:tc>
        <w:tc>
          <w:tcPr>
            <w:tcW w:w="7379" w:type="dxa"/>
          </w:tcPr>
          <w:p w:rsidR="00A0523D" w:rsidRDefault="00A0523D" w:rsidP="00A0523D">
            <w:pPr>
              <w:jc w:val="both"/>
              <w:rPr>
                <w:lang w:val="en-US"/>
              </w:rPr>
            </w:pPr>
            <w:r>
              <w:rPr>
                <w:lang w:val="en-US"/>
              </w:rPr>
              <w:t xml:space="preserve">After having been refused service at a </w:t>
            </w:r>
            <w:r w:rsidRPr="00A0523D">
              <w:rPr>
                <w:b/>
                <w:bCs/>
                <w:lang w:val="en-US"/>
              </w:rPr>
              <w:t>lunch counter</w:t>
            </w:r>
            <w:r>
              <w:rPr>
                <w:lang w:val="en-US"/>
              </w:rPr>
              <w:t xml:space="preserve"> of a </w:t>
            </w:r>
            <w:proofErr w:type="spellStart"/>
            <w:r>
              <w:rPr>
                <w:lang w:val="en-US"/>
              </w:rPr>
              <w:t>Woolsworth’s</w:t>
            </w:r>
            <w:proofErr w:type="spellEnd"/>
            <w:r>
              <w:rPr>
                <w:lang w:val="en-US"/>
              </w:rPr>
              <w:t xml:space="preserve"> in Greensboro, North Carolina, Joseph McNeill, a black college student, returned the next day with three classmates to sit at a counter until they were </w:t>
            </w:r>
            <w:r w:rsidRPr="00FF3E4A">
              <w:rPr>
                <w:b/>
                <w:bCs/>
                <w:lang w:val="en-US"/>
              </w:rPr>
              <w:t>serve</w:t>
            </w:r>
            <w:r>
              <w:rPr>
                <w:lang w:val="en-US"/>
              </w:rPr>
              <w:t>d.</w:t>
            </w:r>
            <w:r>
              <w:rPr>
                <w:lang w:val="en-US"/>
              </w:rPr>
              <w:br/>
              <w:t>They were not served. The four students returned to the lunch counter every single day. More and more students joined the</w:t>
            </w:r>
            <w:r w:rsidRPr="00FF3E4A">
              <w:rPr>
                <w:b/>
                <w:bCs/>
                <w:lang w:val="en-US"/>
              </w:rPr>
              <w:t xml:space="preserve"> protest</w:t>
            </w:r>
            <w:r>
              <w:rPr>
                <w:lang w:val="en-US"/>
              </w:rPr>
              <w:t xml:space="preserve">, and students across the nation were inspired to launch similar protests, after an article in the New York Times </w:t>
            </w:r>
            <w:r w:rsidRPr="00FF3E4A">
              <w:rPr>
                <w:b/>
                <w:bCs/>
                <w:lang w:val="en-US"/>
              </w:rPr>
              <w:t>dr</w:t>
            </w:r>
            <w:r w:rsidRPr="00FF3E4A">
              <w:rPr>
                <w:lang w:val="en-US"/>
              </w:rPr>
              <w:t>e</w:t>
            </w:r>
            <w:r w:rsidRPr="00FF3E4A">
              <w:rPr>
                <w:b/>
                <w:bCs/>
                <w:lang w:val="en-US"/>
              </w:rPr>
              <w:t>w attention to</w:t>
            </w:r>
            <w:r>
              <w:rPr>
                <w:lang w:val="en-US"/>
              </w:rPr>
              <w:t xml:space="preserve"> the four students’ action.</w:t>
            </w:r>
          </w:p>
        </w:tc>
      </w:tr>
    </w:tbl>
    <w:p w:rsidR="00A0523D" w:rsidRDefault="00A0523D" w:rsidP="00D23D21">
      <w:pPr>
        <w:rPr>
          <w:lang w:val="en-US"/>
        </w:rPr>
      </w:pPr>
    </w:p>
    <w:p w:rsidR="00CC1726" w:rsidRDefault="00EC493A" w:rsidP="00D23D21">
      <w:pPr>
        <w:rPr>
          <w:lang w:val="en-US"/>
        </w:rPr>
      </w:pPr>
      <w:r>
        <w:rPr>
          <w:lang w:val="en-US"/>
        </w:rPr>
        <w:t>Freedom Riders – Oral Comprehension</w:t>
      </w:r>
      <w:r>
        <w:rPr>
          <w:lang w:val="en-US"/>
        </w:rPr>
        <w:br/>
        <w:t>Watch the film trailer three times, take notes and be ready to explain what the freedom riders’ actions are.</w:t>
      </w:r>
    </w:p>
    <w:p w:rsidR="00EC493A" w:rsidRDefault="00EC493A" w:rsidP="00D23D21">
      <w:pPr>
        <w:rPr>
          <w:lang w:val="en-US"/>
        </w:rPr>
      </w:pPr>
      <w:r>
        <w:rPr>
          <w:lang w:val="en-US"/>
        </w:rPr>
        <w:t>(</w:t>
      </w:r>
      <w:proofErr w:type="spellStart"/>
      <w:r>
        <w:rPr>
          <w:lang w:val="en-US"/>
        </w:rPr>
        <w:t>Relevés</w:t>
      </w:r>
      <w:proofErr w:type="spellEnd"/>
      <w:r>
        <w:rPr>
          <w:lang w:val="en-US"/>
        </w:rPr>
        <w:t xml:space="preserve"> </w:t>
      </w:r>
      <w:proofErr w:type="spellStart"/>
      <w:r>
        <w:rPr>
          <w:lang w:val="en-US"/>
        </w:rPr>
        <w:t>possibles</w:t>
      </w:r>
      <w:proofErr w:type="spellEnd"/>
      <w:r>
        <w:rPr>
          <w:lang w:val="en-US"/>
        </w:rPr>
        <w:t>:</w:t>
      </w:r>
    </w:p>
    <w:p w:rsidR="00EC493A" w:rsidRDefault="00EC493A" w:rsidP="00EC493A">
      <w:pPr>
        <w:pStyle w:val="Paragraphedeliste"/>
        <w:numPr>
          <w:ilvl w:val="0"/>
          <w:numId w:val="2"/>
        </w:numPr>
        <w:rPr>
          <w:lang w:val="en-US"/>
        </w:rPr>
      </w:pPr>
      <w:r w:rsidRPr="00EC493A">
        <w:rPr>
          <w:lang w:val="en-US"/>
        </w:rPr>
        <w:t>board a bus to travel th</w:t>
      </w:r>
      <w:r>
        <w:rPr>
          <w:lang w:val="en-US"/>
        </w:rPr>
        <w:t>rough the borders of deep South</w:t>
      </w:r>
    </w:p>
    <w:p w:rsidR="00EC493A" w:rsidRPr="00EC493A" w:rsidRDefault="00EC493A" w:rsidP="00EC493A">
      <w:pPr>
        <w:pStyle w:val="Paragraphedeliste"/>
        <w:numPr>
          <w:ilvl w:val="0"/>
          <w:numId w:val="2"/>
        </w:numPr>
        <w:rPr>
          <w:lang w:val="en-US"/>
        </w:rPr>
      </w:pPr>
      <w:r>
        <w:rPr>
          <w:lang w:val="en-US"/>
        </w:rPr>
        <w:t>like soldiers in a non-violent army (non-violent repeated)</w:t>
      </w:r>
    </w:p>
    <w:p w:rsidR="00EC493A" w:rsidRDefault="00EC493A" w:rsidP="00EC493A">
      <w:pPr>
        <w:pStyle w:val="Paragraphedeliste"/>
        <w:numPr>
          <w:ilvl w:val="0"/>
          <w:numId w:val="2"/>
        </w:numPr>
        <w:rPr>
          <w:lang w:val="en-US"/>
        </w:rPr>
      </w:pPr>
      <w:r w:rsidRPr="00EC493A">
        <w:rPr>
          <w:lang w:val="en-US"/>
        </w:rPr>
        <w:t xml:space="preserve"> </w:t>
      </w:r>
      <w:r>
        <w:rPr>
          <w:lang w:val="en-US"/>
        </w:rPr>
        <w:t>simple but daring plan to put blacks and whites on commercial buses, they would deliberately violate segregation laws</w:t>
      </w:r>
    </w:p>
    <w:p w:rsidR="00EC493A" w:rsidRDefault="00EC493A" w:rsidP="00EC493A">
      <w:pPr>
        <w:pStyle w:val="Paragraphedeliste"/>
        <w:numPr>
          <w:ilvl w:val="0"/>
          <w:numId w:val="2"/>
        </w:numPr>
        <w:rPr>
          <w:lang w:val="en-US"/>
        </w:rPr>
      </w:pPr>
      <w:r>
        <w:rPr>
          <w:lang w:val="en-US"/>
        </w:rPr>
        <w:t>Blacks and whites going from town to town, get off the bus to provoke blacks’ survival</w:t>
      </w:r>
    </w:p>
    <w:p w:rsidR="00EC493A" w:rsidRDefault="00EC493A" w:rsidP="00EC493A">
      <w:pPr>
        <w:pStyle w:val="Paragraphedeliste"/>
        <w:numPr>
          <w:ilvl w:val="0"/>
          <w:numId w:val="2"/>
        </w:numPr>
        <w:rPr>
          <w:lang w:val="en-US"/>
        </w:rPr>
      </w:pPr>
      <w:r>
        <w:rPr>
          <w:lang w:val="en-US"/>
        </w:rPr>
        <w:t xml:space="preserve">Going to Mississippi and Alabama and challenging segregation so frontally </w:t>
      </w:r>
      <w:r w:rsidRPr="00EC493A">
        <w:rPr>
          <w:lang w:val="en-US"/>
        </w:rPr>
        <w:sym w:font="Wingdings" w:char="F0E0"/>
      </w:r>
      <w:r>
        <w:rPr>
          <w:lang w:val="en-US"/>
        </w:rPr>
        <w:t xml:space="preserve"> it alarmed those who op</w:t>
      </w:r>
      <w:r w:rsidR="00F05E47">
        <w:rPr>
          <w:lang w:val="en-US"/>
        </w:rPr>
        <w:t>posed the Civil Rights but also those within the Civil Rights community)</w:t>
      </w:r>
      <w:bookmarkStart w:id="0" w:name="_GoBack"/>
      <w:bookmarkEnd w:id="0"/>
    </w:p>
    <w:p w:rsidR="00F05E47" w:rsidRPr="00F05E47" w:rsidRDefault="00F05E47" w:rsidP="00F05E47">
      <w:pPr>
        <w:rPr>
          <w:lang w:val="en-US"/>
        </w:rPr>
      </w:pPr>
    </w:p>
    <w:sectPr w:rsidR="00F05E47" w:rsidRPr="00F05E47" w:rsidSect="005137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C28"/>
    <w:multiLevelType w:val="hybridMultilevel"/>
    <w:tmpl w:val="F2007B70"/>
    <w:lvl w:ilvl="0" w:tplc="4EAEED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446A80"/>
    <w:multiLevelType w:val="hybridMultilevel"/>
    <w:tmpl w:val="763EC93A"/>
    <w:lvl w:ilvl="0" w:tplc="FB7093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98"/>
    <w:rsid w:val="00173DBD"/>
    <w:rsid w:val="002D16AE"/>
    <w:rsid w:val="002E07E2"/>
    <w:rsid w:val="00305AC0"/>
    <w:rsid w:val="004D333C"/>
    <w:rsid w:val="00513798"/>
    <w:rsid w:val="00A0523D"/>
    <w:rsid w:val="00CC1726"/>
    <w:rsid w:val="00D23D21"/>
    <w:rsid w:val="00EC493A"/>
    <w:rsid w:val="00F05E47"/>
    <w:rsid w:val="00F27CD6"/>
    <w:rsid w:val="00F864AD"/>
    <w:rsid w:val="00FF3E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3798"/>
    <w:pPr>
      <w:ind w:left="720"/>
      <w:contextualSpacing/>
    </w:pPr>
  </w:style>
  <w:style w:type="table" w:styleId="Grilledutableau">
    <w:name w:val="Table Grid"/>
    <w:basedOn w:val="TableauNormal"/>
    <w:uiPriority w:val="59"/>
    <w:rsid w:val="0051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E07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3798"/>
    <w:pPr>
      <w:ind w:left="720"/>
      <w:contextualSpacing/>
    </w:pPr>
  </w:style>
  <w:style w:type="table" w:styleId="Grilledutableau">
    <w:name w:val="Table Grid"/>
    <w:basedOn w:val="TableauNormal"/>
    <w:uiPriority w:val="59"/>
    <w:rsid w:val="0051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E07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522</Words>
  <Characters>2874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4</cp:revision>
  <dcterms:created xsi:type="dcterms:W3CDTF">2017-10-30T10:16:00Z</dcterms:created>
  <dcterms:modified xsi:type="dcterms:W3CDTF">2017-10-30T17:44:00Z</dcterms:modified>
</cp:coreProperties>
</file>