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BA" w:rsidRPr="00A45F3D" w:rsidRDefault="00A45F3D" w:rsidP="0084397F">
      <w:pPr>
        <w:jc w:val="center"/>
        <w:rPr>
          <w:rFonts w:ascii="Californian FB" w:hAnsi="Californian FB"/>
          <w:b/>
          <w:color w:val="538135" w:themeColor="accent6" w:themeShade="BF"/>
          <w:sz w:val="32"/>
          <w:szCs w:val="32"/>
        </w:rPr>
      </w:pPr>
      <w:bookmarkStart w:id="0" w:name="_GoBack"/>
      <w:r w:rsidRPr="00A45F3D">
        <w:rPr>
          <w:rFonts w:ascii="Californian FB" w:hAnsi="Californian FB"/>
          <w:b/>
          <w:color w:val="538135" w:themeColor="accent6" w:themeShade="BF"/>
          <w:sz w:val="32"/>
          <w:szCs w:val="32"/>
        </w:rPr>
        <w:t>CORRECTION DU JEUDI 26 MARS</w:t>
      </w:r>
    </w:p>
    <w:bookmarkEnd w:id="0"/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>Opérations/problèmes : n°10 p 69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>459 X 15=6 885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>99X27= 2 673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>18 X 145= 2610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 xml:space="preserve">6885 + 2673+ 2610=  12 168 </w:t>
      </w:r>
    </w:p>
    <w:p w:rsidR="00A45F3D" w:rsidRDefault="00A45F3D">
      <w:pPr>
        <w:rPr>
          <w:rFonts w:ascii="Californian FB" w:hAnsi="Californian FB"/>
          <w:b/>
          <w:color w:val="538135" w:themeColor="accent6" w:themeShade="BF"/>
          <w:sz w:val="32"/>
          <w:szCs w:val="32"/>
        </w:rPr>
      </w:pPr>
      <w:r w:rsidRPr="00A45F3D">
        <w:rPr>
          <w:rFonts w:ascii="Californian FB" w:hAnsi="Californian FB"/>
          <w:b/>
          <w:color w:val="538135" w:themeColor="accent6" w:themeShade="BF"/>
          <w:sz w:val="32"/>
          <w:szCs w:val="32"/>
        </w:rPr>
        <w:t>Le total de la facture est de 12 168 euros.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</w:p>
    <w:p w:rsidR="00A45F3D" w:rsidRDefault="00A45F3D">
      <w:pPr>
        <w:rPr>
          <w:rFonts w:ascii="Californian FB" w:hAnsi="Californian FB"/>
          <w:b/>
          <w:sz w:val="32"/>
          <w:szCs w:val="32"/>
        </w:rPr>
      </w:pPr>
      <w:r w:rsidRPr="00A45F3D">
        <w:rPr>
          <w:rFonts w:ascii="Californian FB" w:hAnsi="Californian FB"/>
          <w:b/>
          <w:sz w:val="32"/>
          <w:szCs w:val="32"/>
        </w:rPr>
        <w:t>Géographie :</w:t>
      </w:r>
    </w:p>
    <w:p w:rsidR="00A45F3D" w:rsidRDefault="00A45F3D">
      <w:pPr>
        <w:rPr>
          <w:rFonts w:ascii="Californian FB" w:hAnsi="Californian FB"/>
          <w:b/>
          <w:sz w:val="32"/>
          <w:szCs w:val="32"/>
        </w:rPr>
      </w:pPr>
    </w:p>
    <w:p w:rsidR="00A45F3D" w:rsidRDefault="00A45F3D">
      <w:pPr>
        <w:rPr>
          <w:rFonts w:ascii="Arial" w:hAnsi="Arial" w:cs="Arial"/>
          <w:color w:val="385623" w:themeColor="accent6" w:themeShade="80"/>
          <w:sz w:val="30"/>
          <w:szCs w:val="30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Internet permet à ses utilisateurs de: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Communiquer entre eux</w:t>
      </w:r>
      <w:r>
        <w:rPr>
          <w:rFonts w:ascii="Arial" w:hAnsi="Arial" w:cs="Arial"/>
          <w:color w:val="385623" w:themeColor="accent6" w:themeShade="80"/>
          <w:sz w:val="27"/>
          <w:szCs w:val="27"/>
        </w:rPr>
        <w:t xml:space="preserve"> 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 xml:space="preserve">et de s’échanger du texte, des images, des vidéos </w:t>
      </w:r>
      <w:proofErr w:type="gramStart"/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:courriels</w:t>
      </w:r>
      <w:proofErr w:type="gramEnd"/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, messageries instantanées, visiophonie, réseaux sociaux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S’informer en visitant des sites internet</w:t>
      </w:r>
      <w:r>
        <w:rPr>
          <w:rFonts w:ascii="Arial" w:hAnsi="Arial" w:cs="Arial"/>
          <w:color w:val="385623" w:themeColor="accent6" w:themeShade="80"/>
          <w:sz w:val="27"/>
          <w:szCs w:val="27"/>
        </w:rPr>
        <w:t xml:space="preserve"> 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ou en lançant des recherches sur un moteur de recherche.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Se procurer des biens ou des services en effectuant des achats en ligne sur des sites marchands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.</w:t>
      </w: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 xml:space="preserve">Se divertir en jouant à des jeux </w:t>
      </w:r>
      <w:proofErr w:type="spellStart"/>
      <w:proofErr w:type="gramStart"/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vidéos</w:t>
      </w:r>
      <w:proofErr w:type="spellEnd"/>
      <w:proofErr w:type="gramEnd"/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 xml:space="preserve"> en visionnant des vidéos ou en écoutant de la musique.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 xml:space="preserve">Il faut toutefois être prudent sur Internet. 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Il faut faire attention :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aux informations personnelles</w:t>
      </w:r>
      <w:r>
        <w:rPr>
          <w:rFonts w:ascii="Arial" w:hAnsi="Arial" w:cs="Arial"/>
          <w:color w:val="385623" w:themeColor="accent6" w:themeShade="80"/>
          <w:sz w:val="27"/>
          <w:szCs w:val="27"/>
        </w:rPr>
        <w:t xml:space="preserve"> 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que l’on transmet.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à la véracité des informations que l’on y trouve</w:t>
      </w:r>
    </w:p>
    <w:p w:rsidR="00A45F3D" w:rsidRDefault="00A45F3D">
      <w:pPr>
        <w:rPr>
          <w:rFonts w:ascii="Arial" w:hAnsi="Arial" w:cs="Arial"/>
          <w:color w:val="385623" w:themeColor="accent6" w:themeShade="80"/>
          <w:sz w:val="27"/>
          <w:szCs w:val="27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à protéger ses informations bancaires</w:t>
      </w:r>
    </w:p>
    <w:p w:rsidR="00A45F3D" w:rsidRPr="00A45F3D" w:rsidRDefault="00A45F3D">
      <w:pPr>
        <w:rPr>
          <w:rFonts w:ascii="Californian FB" w:hAnsi="Californian FB"/>
          <w:b/>
          <w:color w:val="385623" w:themeColor="accent6" w:themeShade="80"/>
          <w:sz w:val="32"/>
          <w:szCs w:val="32"/>
        </w:rPr>
      </w:pPr>
      <w:r w:rsidRPr="00A45F3D">
        <w:rPr>
          <w:rFonts w:ascii="Arial" w:hAnsi="Arial" w:cs="Arial"/>
          <w:color w:val="385623" w:themeColor="accent6" w:themeShade="80"/>
          <w:sz w:val="30"/>
          <w:szCs w:val="30"/>
        </w:rPr>
        <w:t>-</w:t>
      </w:r>
      <w:r w:rsidRPr="00A45F3D">
        <w:rPr>
          <w:rFonts w:ascii="Arial" w:hAnsi="Arial" w:cs="Arial"/>
          <w:color w:val="385623" w:themeColor="accent6" w:themeShade="80"/>
          <w:sz w:val="27"/>
          <w:szCs w:val="27"/>
        </w:rPr>
        <w:t>à ne pas télécharger de contenus protégés par les droits d’auteur</w:t>
      </w: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</w:p>
    <w:p w:rsidR="00A45F3D" w:rsidRPr="00A45F3D" w:rsidRDefault="00A45F3D">
      <w:pPr>
        <w:rPr>
          <w:rFonts w:ascii="Californian FB" w:hAnsi="Californian FB"/>
          <w:b/>
          <w:sz w:val="32"/>
          <w:szCs w:val="32"/>
        </w:rPr>
      </w:pPr>
    </w:p>
    <w:sectPr w:rsidR="00A45F3D" w:rsidRPr="00A4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D"/>
    <w:rsid w:val="00610DBA"/>
    <w:rsid w:val="007E4C08"/>
    <w:rsid w:val="0084397F"/>
    <w:rsid w:val="00A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5407-6555-46D0-AB30-70CE13E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2020-03-23T10:25:00Z</dcterms:created>
  <dcterms:modified xsi:type="dcterms:W3CDTF">2020-03-23T10:44:00Z</dcterms:modified>
</cp:coreProperties>
</file>