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30"/>
          <w:szCs w:val="30"/>
        </w:rPr>
        <w:t>La Rose et le Réséda</w:t>
      </w:r>
    </w:p>
    <w:p>
      <w:pPr>
        <w:pStyle w:val="Titre3"/>
        <w:widowControl/>
        <w:ind w:left="0" w:right="0" w:hanging="0"/>
        <w:jc w:val="left"/>
        <w:rPr>
          <w:color w:val="00000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198120</wp:posOffset>
            </wp:positionH>
            <wp:positionV relativeFrom="paragraph">
              <wp:posOffset>85725</wp:posOffset>
            </wp:positionV>
            <wp:extent cx="5724525" cy="3933825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E</w:t>
      </w:r>
      <w:r>
        <w:rPr>
          <w:color w:val="000000"/>
        </w:rPr>
        <w:t>xtrait du poème qui sera récité et qui peut par extension s'appliquait au concept de laïcité</w:t>
      </w:r>
    </w:p>
    <w:p>
      <w:pPr>
        <w:pStyle w:val="Normal"/>
        <w:widowControl/>
        <w:ind w:left="0" w:right="0" w:hanging="0"/>
        <w:jc w:val="left"/>
        <w:rPr>
          <w:b/>
          <w:b/>
          <w:bCs/>
          <w:color w:val="C9211E"/>
          <w:sz w:val="28"/>
          <w:szCs w:val="28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Celui qui croyait au ciel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Celui qui n'y croyait pas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Il coule il coule il se mêle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A la terre qu'il aima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Pour qu'à la saison nouvelle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Mûrisse un raisin muscat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Celui qui croyait au ciel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Celui qui n'y croyait pas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L'un court et l'autre a des ailes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De Bretagne ou du Jura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Et framboise ou mirabelle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Le grillon rechantera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Dites flûte ou violoncelle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Le double amour qui brûla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L'alouette et l'hirondelle</w:t>
      </w:r>
      <w:r>
        <w:rPr>
          <w:b/>
          <w:bCs/>
          <w:color w:val="C9211E"/>
          <w:sz w:val="28"/>
          <w:szCs w:val="28"/>
        </w:rPr>
        <w:br/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La rose et le réséda</w:t>
      </w:r>
      <w:r>
        <w:rPr>
          <w:b/>
          <w:bCs/>
          <w:color w:val="C9211E"/>
          <w:sz w:val="28"/>
          <w:szCs w:val="28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b/>
          <w:b/>
          <w:bCs/>
          <w:color w:val="C9211E"/>
          <w:sz w:val="28"/>
          <w:szCs w:val="28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color w:val="000000"/>
        </w:rPr>
      </w:pPr>
      <w:r>
        <w:rPr>
          <w:rStyle w:val="Accentuationforte"/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Louis Aragon</w:t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</w:rPr>
        <w:t>, « La Rose et le Réséda », mars 1943.</w:t>
      </w:r>
      <w:r>
        <w:rPr>
          <w:b/>
          <w:bCs/>
          <w:color w:val="C9211E"/>
          <w:sz w:val="28"/>
          <w:szCs w:val="28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color w:val="000000"/>
        </w:rPr>
      </w:pPr>
      <w:r>
        <w:rPr>
          <w:b/>
          <w:bCs/>
          <w:color w:val="C9211E"/>
          <w:sz w:val="28"/>
          <w:szCs w:val="28"/>
        </w:rPr>
        <w:t>Extrait récité par les élèves le jour de l’événement</w:t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3">
    <w:name w:val="Heading 3"/>
    <w:basedOn w:val="Titre"/>
    <w:next w:val="Corpsdetexte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LibreOffice/6.2.8.2$Windows_X86_64 LibreOffice_project/f82ddfca21ebc1e222a662a32b25c0c9d20169ee</Application>
  <Pages>1</Pages>
  <Words>118</Words>
  <Characters>516</Characters>
  <CharactersWithSpaces>686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2021-03-07T11:17:17Z</dcterms:created>
  <dc:creator/>
  <dc:description/>
  <dc:language>fr-FR</dc:language>
  <cp:lastModifiedBy/>
  <dcterms:modified xsi:type="dcterms:W3CDTF">2021-06-12T10:13:49Z</dcterms:modified>
  <cp:revision>4</cp:revision>
  <dc:subject/>
  <dc:title/>
</cp:coreProperties>
</file>