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853" w:rsidRDefault="00396853" w:rsidP="00396853">
      <w:pPr>
        <w:ind w:left="708" w:firstLine="708"/>
        <w:rPr>
          <w:color w:val="FF0000"/>
          <w:sz w:val="36"/>
          <w:szCs w:val="36"/>
        </w:rPr>
      </w:pPr>
      <w:r w:rsidRPr="00220017">
        <w:rPr>
          <w:color w:val="FF0000"/>
          <w:sz w:val="36"/>
          <w:szCs w:val="36"/>
        </w:rPr>
        <w:t xml:space="preserve">Plan de travail du </w:t>
      </w:r>
      <w:r>
        <w:rPr>
          <w:color w:val="FF0000"/>
          <w:sz w:val="36"/>
          <w:szCs w:val="36"/>
        </w:rPr>
        <w:t xml:space="preserve">Vendredi </w:t>
      </w:r>
      <w:r w:rsidR="000355FE">
        <w:rPr>
          <w:color w:val="FF0000"/>
          <w:sz w:val="36"/>
          <w:szCs w:val="36"/>
        </w:rPr>
        <w:t>15 Mai</w:t>
      </w:r>
    </w:p>
    <w:p w:rsidR="00396853" w:rsidRPr="00BD2107" w:rsidRDefault="00396853" w:rsidP="00396853">
      <w:pPr>
        <w:rPr>
          <w:color w:val="5B9BD5" w:themeColor="accent1"/>
          <w:sz w:val="32"/>
          <w:szCs w:val="32"/>
        </w:rPr>
      </w:pPr>
      <w:r w:rsidRPr="00BD2107">
        <w:rPr>
          <w:color w:val="5B9BD5" w:themeColor="accent1"/>
          <w:sz w:val="32"/>
          <w:szCs w:val="32"/>
        </w:rPr>
        <w:t>Français</w:t>
      </w:r>
    </w:p>
    <w:p w:rsidR="00396853" w:rsidRDefault="00396853" w:rsidP="00396853">
      <w:pPr>
        <w:rPr>
          <w:sz w:val="24"/>
          <w:szCs w:val="24"/>
          <w:u w:val="single"/>
        </w:rPr>
      </w:pPr>
      <w:r w:rsidRPr="00220017">
        <w:rPr>
          <w:sz w:val="24"/>
          <w:szCs w:val="24"/>
          <w:u w:val="single"/>
        </w:rPr>
        <w:t>Lecture 15 mn</w:t>
      </w:r>
      <w:r>
        <w:rPr>
          <w:sz w:val="24"/>
          <w:szCs w:val="24"/>
          <w:u w:val="single"/>
        </w:rPr>
        <w:t xml:space="preserve"> au moins</w:t>
      </w:r>
      <w:r w:rsidRPr="00220017">
        <w:rPr>
          <w:sz w:val="24"/>
          <w:szCs w:val="24"/>
          <w:u w:val="single"/>
        </w:rPr>
        <w:t>.</w:t>
      </w:r>
    </w:p>
    <w:p w:rsidR="00396853" w:rsidRDefault="00396853" w:rsidP="00396853">
      <w:pPr>
        <w:rPr>
          <w:sz w:val="24"/>
          <w:szCs w:val="24"/>
        </w:rPr>
      </w:pPr>
      <w:r>
        <w:rPr>
          <w:sz w:val="24"/>
          <w:szCs w:val="24"/>
        </w:rPr>
        <w:t>N’oubliez pas que si votre livre prêté est fini, vous pouvez un choisir un dans votre bibliothèque ou bien en télécharger un sur le site que je vous ai proposé:</w:t>
      </w:r>
    </w:p>
    <w:p w:rsidR="00396853" w:rsidRDefault="00CA742D" w:rsidP="00396853">
      <w:pPr>
        <w:rPr>
          <w:rStyle w:val="Lienhypertexte"/>
          <w:sz w:val="24"/>
          <w:szCs w:val="24"/>
        </w:rPr>
      </w:pPr>
      <w:hyperlink r:id="rId4" w:history="1">
        <w:r w:rsidR="00396853" w:rsidRPr="00695FC6">
          <w:rPr>
            <w:rStyle w:val="Lienhypertexte"/>
            <w:sz w:val="24"/>
            <w:szCs w:val="24"/>
          </w:rPr>
          <w:t>https://litterature-jeunesse-libre.fr/bbs/</w:t>
        </w:r>
      </w:hyperlink>
    </w:p>
    <w:p w:rsidR="00396853" w:rsidRPr="000135C8" w:rsidRDefault="00396853" w:rsidP="00396853">
      <w:pPr>
        <w:rPr>
          <w:sz w:val="24"/>
          <w:szCs w:val="24"/>
          <w:u w:val="single"/>
        </w:rPr>
      </w:pPr>
      <w:r w:rsidRPr="000135C8">
        <w:rPr>
          <w:sz w:val="24"/>
          <w:szCs w:val="24"/>
          <w:u w:val="single"/>
        </w:rPr>
        <w:t>Dictée :</w:t>
      </w:r>
    </w:p>
    <w:p w:rsidR="00845F2A" w:rsidRDefault="00CA742D" w:rsidP="00396853">
      <w:pPr>
        <w:rPr>
          <w:sz w:val="24"/>
          <w:szCs w:val="24"/>
        </w:rPr>
      </w:pPr>
      <w:r>
        <w:rPr>
          <w:sz w:val="24"/>
          <w:szCs w:val="24"/>
        </w:rPr>
        <w:t>Préparer la dictée G8</w:t>
      </w:r>
      <w:bookmarkStart w:id="0" w:name="_GoBack"/>
      <w:bookmarkEnd w:id="0"/>
      <w:r w:rsidR="00396853">
        <w:rPr>
          <w:sz w:val="24"/>
          <w:szCs w:val="24"/>
        </w:rPr>
        <w:t xml:space="preserve"> page 45 du livre de français.</w:t>
      </w:r>
      <w:r w:rsidR="00396853" w:rsidRPr="00396853">
        <w:rPr>
          <w:sz w:val="24"/>
          <w:szCs w:val="24"/>
        </w:rPr>
        <w:t xml:space="preserve"> </w:t>
      </w:r>
      <w:r w:rsidR="00396853">
        <w:rPr>
          <w:sz w:val="24"/>
          <w:szCs w:val="24"/>
        </w:rPr>
        <w:t>Il y a d’abord une liste de mots à savoir écrire (s’entraîner sur l’ardoise ou au brouillon), puis le texte à recopier une fois au brouillon.</w:t>
      </w:r>
      <w:r w:rsidR="00396853" w:rsidRPr="00983DBF">
        <w:rPr>
          <w:sz w:val="24"/>
          <w:szCs w:val="24"/>
        </w:rPr>
        <w:t xml:space="preserve"> </w:t>
      </w:r>
    </w:p>
    <w:p w:rsidR="00396853" w:rsidRDefault="00396853" w:rsidP="00396853">
      <w:pPr>
        <w:rPr>
          <w:sz w:val="24"/>
          <w:szCs w:val="24"/>
        </w:rPr>
      </w:pPr>
      <w:r>
        <w:rPr>
          <w:sz w:val="24"/>
          <w:szCs w:val="24"/>
        </w:rPr>
        <w:t>Laissez-lui ensuite quelques minutes pour bien relire le texte.</w:t>
      </w:r>
    </w:p>
    <w:p w:rsidR="00396853" w:rsidRDefault="00396853" w:rsidP="00396853">
      <w:pPr>
        <w:rPr>
          <w:sz w:val="24"/>
          <w:szCs w:val="24"/>
        </w:rPr>
      </w:pPr>
      <w:r>
        <w:rPr>
          <w:sz w:val="24"/>
          <w:szCs w:val="24"/>
        </w:rPr>
        <w:t>Vous pouvez ensuite lui dicter, il copie au crayon à papier en sautant des lignes dans le cahier rose.</w:t>
      </w:r>
    </w:p>
    <w:p w:rsidR="00396853" w:rsidRDefault="00396853" w:rsidP="00396853">
      <w:pPr>
        <w:rPr>
          <w:sz w:val="24"/>
          <w:szCs w:val="24"/>
        </w:rPr>
      </w:pPr>
      <w:r>
        <w:rPr>
          <w:sz w:val="24"/>
          <w:szCs w:val="24"/>
        </w:rPr>
        <w:t>Une fois copiée, laissez-lui un temps pour « aller à la chasse aux fautes ».</w:t>
      </w:r>
    </w:p>
    <w:p w:rsidR="00396853" w:rsidRDefault="00396853" w:rsidP="00396853">
      <w:pPr>
        <w:rPr>
          <w:sz w:val="24"/>
          <w:szCs w:val="24"/>
        </w:rPr>
      </w:pPr>
      <w:r>
        <w:rPr>
          <w:sz w:val="24"/>
          <w:szCs w:val="24"/>
        </w:rPr>
        <w:t>Vous pouvez ensuite souligner les erreurs au crayon et lui demander d’essayer de trouver ses erreurs seul.</w:t>
      </w:r>
    </w:p>
    <w:p w:rsidR="00396853" w:rsidRDefault="00396853" w:rsidP="00396853">
      <w:pPr>
        <w:rPr>
          <w:sz w:val="24"/>
          <w:szCs w:val="24"/>
        </w:rPr>
      </w:pPr>
      <w:r>
        <w:rPr>
          <w:sz w:val="24"/>
          <w:szCs w:val="24"/>
        </w:rPr>
        <w:t>Puis il peut avoir le texte sous les yeux, se corriger au stylo vert (en soulignant les fautes et corrigeant en dessous)</w:t>
      </w:r>
    </w:p>
    <w:p w:rsidR="00396853" w:rsidRDefault="00396853" w:rsidP="00396853">
      <w:r w:rsidRPr="00396853">
        <w:rPr>
          <w:highlight w:val="yellow"/>
        </w:rPr>
        <w:t>Vocabulaire :</w:t>
      </w:r>
      <w:r>
        <w:t xml:space="preserve"> </w:t>
      </w:r>
    </w:p>
    <w:p w:rsidR="00D30C72" w:rsidRDefault="00D30C72" w:rsidP="00396853">
      <w:r>
        <w:t>Tu peux réviser les synonymes en regardant la vidéo suivante :</w:t>
      </w:r>
    </w:p>
    <w:p w:rsidR="00D30C72" w:rsidRDefault="00CA742D" w:rsidP="00396853">
      <w:hyperlink r:id="rId5" w:anchor="containerType=folder&amp;containerSlug=les-fondamentaux-vocabulaire" w:history="1">
        <w:r w:rsidR="00D30C72" w:rsidRPr="007E3E1C">
          <w:rPr>
            <w:rStyle w:val="Lienhypertexte"/>
          </w:rPr>
          <w:t>https://www.lumni.fr/video/les-synonymes#containerType=folder&amp;containerSlug=les-fondamentaux-vocabulaire</w:t>
        </w:r>
      </w:hyperlink>
      <w:r w:rsidR="00D30C72">
        <w:t xml:space="preserve"> </w:t>
      </w:r>
    </w:p>
    <w:p w:rsidR="00396853" w:rsidRDefault="00396853" w:rsidP="00396853">
      <w:r>
        <w:t>Faire les deux exercices suivants dans le cahier rose :</w:t>
      </w:r>
    </w:p>
    <w:p w:rsidR="00396853" w:rsidRDefault="00396853" w:rsidP="00396853">
      <w:r w:rsidRPr="00396853">
        <w:rPr>
          <w:noProof/>
          <w:lang w:eastAsia="fr-FR"/>
        </w:rPr>
        <w:drawing>
          <wp:inline distT="0" distB="0" distL="0" distR="0">
            <wp:extent cx="5924550" cy="3991606"/>
            <wp:effectExtent l="0" t="0" r="0" b="9525"/>
            <wp:docPr id="1" name="Image 1" descr="C:\Users\Sylvie\Documents\2018 Vie de classe\001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vie\Documents\2018 Vie de classe\001 (4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7705" cy="3993731"/>
                    </a:xfrm>
                    <a:prstGeom prst="rect">
                      <a:avLst/>
                    </a:prstGeom>
                    <a:noFill/>
                    <a:ln>
                      <a:noFill/>
                    </a:ln>
                  </pic:spPr>
                </pic:pic>
              </a:graphicData>
            </a:graphic>
          </wp:inline>
        </w:drawing>
      </w:r>
    </w:p>
    <w:p w:rsidR="00D30C72" w:rsidRPr="00BD2107" w:rsidRDefault="00D30C72" w:rsidP="00D30C72">
      <w:pPr>
        <w:rPr>
          <w:color w:val="5B9BD5" w:themeColor="accent1"/>
          <w:sz w:val="32"/>
          <w:szCs w:val="32"/>
        </w:rPr>
      </w:pPr>
      <w:r w:rsidRPr="00BD2107">
        <w:rPr>
          <w:color w:val="5B9BD5" w:themeColor="accent1"/>
          <w:sz w:val="32"/>
          <w:szCs w:val="32"/>
        </w:rPr>
        <w:t>Mathématiques</w:t>
      </w:r>
    </w:p>
    <w:p w:rsidR="00D30C72" w:rsidRDefault="00D30C72" w:rsidP="00D30C72">
      <w:pPr>
        <w:rPr>
          <w:color w:val="000000" w:themeColor="text1"/>
          <w:sz w:val="24"/>
          <w:szCs w:val="24"/>
        </w:rPr>
      </w:pPr>
      <w:r>
        <w:rPr>
          <w:color w:val="000000" w:themeColor="text1"/>
          <w:sz w:val="24"/>
          <w:szCs w:val="24"/>
        </w:rPr>
        <w:lastRenderedPageBreak/>
        <w:t>Calcul mental :</w:t>
      </w:r>
    </w:p>
    <w:p w:rsidR="00D30C72" w:rsidRDefault="00D30C72" w:rsidP="00D30C72">
      <w:pPr>
        <w:rPr>
          <w:color w:val="000000" w:themeColor="text1"/>
          <w:sz w:val="24"/>
          <w:szCs w:val="24"/>
        </w:rPr>
      </w:pPr>
      <w:r>
        <w:rPr>
          <w:color w:val="000000" w:themeColor="text1"/>
          <w:sz w:val="24"/>
          <w:szCs w:val="24"/>
        </w:rPr>
        <w:t>Aller 10 minutes sur le site de</w:t>
      </w:r>
    </w:p>
    <w:p w:rsidR="00D30C72" w:rsidRDefault="00CA742D" w:rsidP="00D30C72">
      <w:pPr>
        <w:rPr>
          <w:color w:val="000000" w:themeColor="text1"/>
          <w:sz w:val="24"/>
          <w:szCs w:val="24"/>
        </w:rPr>
      </w:pPr>
      <w:hyperlink r:id="rId7" w:history="1">
        <w:r w:rsidR="00D30C72" w:rsidRPr="00695FC6">
          <w:rPr>
            <w:rStyle w:val="Lienhypertexte"/>
            <w:sz w:val="24"/>
            <w:szCs w:val="24"/>
          </w:rPr>
          <w:t>https://calculatice.ac-lille.fr/serveur/main.php</w:t>
        </w:r>
      </w:hyperlink>
    </w:p>
    <w:p w:rsidR="00D30C72" w:rsidRDefault="00D30C72" w:rsidP="00D30C72">
      <w:pPr>
        <w:rPr>
          <w:color w:val="000000" w:themeColor="text1"/>
          <w:sz w:val="24"/>
          <w:szCs w:val="24"/>
        </w:rPr>
      </w:pPr>
      <w:r>
        <w:rPr>
          <w:color w:val="000000" w:themeColor="text1"/>
          <w:sz w:val="24"/>
          <w:szCs w:val="24"/>
        </w:rPr>
        <w:t>Puis revoir les tables de multiplication, tu peux les réviser sur le site :</w:t>
      </w:r>
    </w:p>
    <w:p w:rsidR="00D30C72" w:rsidRDefault="00CA742D" w:rsidP="00D30C72">
      <w:pPr>
        <w:rPr>
          <w:color w:val="000000" w:themeColor="text1"/>
          <w:sz w:val="24"/>
          <w:szCs w:val="24"/>
        </w:rPr>
      </w:pPr>
      <w:hyperlink r:id="rId8" w:history="1">
        <w:r w:rsidR="00D30C72" w:rsidRPr="007F4211">
          <w:rPr>
            <w:rStyle w:val="Lienhypertexte"/>
            <w:sz w:val="24"/>
            <w:szCs w:val="24"/>
          </w:rPr>
          <w:t>https://www.logicieleducatif.fr/math/calcul/tablesmultiplication.php</w:t>
        </w:r>
      </w:hyperlink>
      <w:r w:rsidR="00D30C72">
        <w:rPr>
          <w:color w:val="000000" w:themeColor="text1"/>
          <w:sz w:val="24"/>
          <w:szCs w:val="24"/>
        </w:rPr>
        <w:t xml:space="preserve"> </w:t>
      </w:r>
    </w:p>
    <w:p w:rsidR="00D30C72" w:rsidRDefault="00D30C72" w:rsidP="00D30C72">
      <w:pPr>
        <w:rPr>
          <w:color w:val="000000" w:themeColor="text1"/>
          <w:sz w:val="24"/>
          <w:szCs w:val="24"/>
        </w:rPr>
      </w:pPr>
      <w:r>
        <w:rPr>
          <w:color w:val="000000" w:themeColor="text1"/>
          <w:sz w:val="24"/>
          <w:szCs w:val="24"/>
        </w:rPr>
        <w:t>Pose et effectue ensuite dans le cahier rose les opérations suivantes :</w:t>
      </w:r>
    </w:p>
    <w:p w:rsidR="00D30C72" w:rsidRDefault="00D30C72" w:rsidP="00D30C72">
      <w:pPr>
        <w:rPr>
          <w:color w:val="000000" w:themeColor="text1"/>
          <w:sz w:val="24"/>
          <w:szCs w:val="24"/>
        </w:rPr>
      </w:pPr>
      <w:r>
        <w:rPr>
          <w:color w:val="000000" w:themeColor="text1"/>
          <w:sz w:val="24"/>
          <w:szCs w:val="24"/>
        </w:rPr>
        <w:t>3 574 – 892 =</w:t>
      </w:r>
    </w:p>
    <w:p w:rsidR="00D30C72" w:rsidRDefault="00D30C72" w:rsidP="00D30C72">
      <w:pPr>
        <w:rPr>
          <w:color w:val="000000" w:themeColor="text1"/>
          <w:sz w:val="24"/>
          <w:szCs w:val="24"/>
        </w:rPr>
      </w:pPr>
      <w:r>
        <w:rPr>
          <w:color w:val="000000" w:themeColor="text1"/>
          <w:sz w:val="24"/>
          <w:szCs w:val="24"/>
        </w:rPr>
        <w:t>547 x 8 =</w:t>
      </w:r>
    </w:p>
    <w:p w:rsidR="00D30C72" w:rsidRDefault="00D30C72" w:rsidP="00D30C72">
      <w:pPr>
        <w:rPr>
          <w:color w:val="000000" w:themeColor="text1"/>
          <w:sz w:val="24"/>
          <w:szCs w:val="24"/>
        </w:rPr>
      </w:pPr>
      <w:r>
        <w:rPr>
          <w:color w:val="000000" w:themeColor="text1"/>
          <w:sz w:val="24"/>
          <w:szCs w:val="24"/>
        </w:rPr>
        <w:t>Puis sans les poser, effectue en ligne dans le cahier rose :</w:t>
      </w:r>
    </w:p>
    <w:p w:rsidR="00D30C72" w:rsidRDefault="00D30C72" w:rsidP="00D30C72">
      <w:pPr>
        <w:rPr>
          <w:color w:val="000000" w:themeColor="text1"/>
          <w:sz w:val="24"/>
          <w:szCs w:val="24"/>
        </w:rPr>
      </w:pPr>
      <w:r>
        <w:rPr>
          <w:color w:val="000000" w:themeColor="text1"/>
          <w:sz w:val="24"/>
          <w:szCs w:val="24"/>
        </w:rPr>
        <w:t>400 x 10 =</w:t>
      </w:r>
    </w:p>
    <w:p w:rsidR="00D30C72" w:rsidRDefault="00D30C72" w:rsidP="00D30C72">
      <w:pPr>
        <w:rPr>
          <w:color w:val="000000" w:themeColor="text1"/>
          <w:sz w:val="24"/>
          <w:szCs w:val="24"/>
        </w:rPr>
      </w:pPr>
      <w:r>
        <w:rPr>
          <w:color w:val="000000" w:themeColor="text1"/>
          <w:sz w:val="24"/>
          <w:szCs w:val="24"/>
        </w:rPr>
        <w:t xml:space="preserve">200 x 30 = </w:t>
      </w:r>
    </w:p>
    <w:p w:rsidR="00D30C72" w:rsidRDefault="00D30C72" w:rsidP="00D30C72">
      <w:pPr>
        <w:rPr>
          <w:color w:val="000000" w:themeColor="text1"/>
          <w:sz w:val="24"/>
          <w:szCs w:val="24"/>
          <w:u w:val="single"/>
        </w:rPr>
      </w:pPr>
      <w:r>
        <w:rPr>
          <w:color w:val="000000" w:themeColor="text1"/>
          <w:sz w:val="24"/>
          <w:szCs w:val="24"/>
          <w:u w:val="single"/>
        </w:rPr>
        <w:t>Problèmes :</w:t>
      </w:r>
    </w:p>
    <w:p w:rsidR="00D30C72" w:rsidRPr="004B11C6" w:rsidRDefault="00D30C72" w:rsidP="00D30C72">
      <w:pPr>
        <w:rPr>
          <w:color w:val="000000" w:themeColor="text1"/>
          <w:sz w:val="24"/>
          <w:szCs w:val="24"/>
        </w:rPr>
      </w:pPr>
      <w:r w:rsidRPr="004B11C6">
        <w:rPr>
          <w:color w:val="000000" w:themeColor="text1"/>
          <w:sz w:val="24"/>
          <w:szCs w:val="24"/>
        </w:rPr>
        <w:t xml:space="preserve">Relis la leçon </w:t>
      </w:r>
      <w:r>
        <w:rPr>
          <w:color w:val="000000" w:themeColor="text1"/>
          <w:sz w:val="24"/>
          <w:szCs w:val="24"/>
        </w:rPr>
        <w:t>page 44 du livre de maths, puis</w:t>
      </w:r>
    </w:p>
    <w:p w:rsidR="00D30C72" w:rsidRDefault="00D30C72" w:rsidP="00D30C72">
      <w:pPr>
        <w:rPr>
          <w:color w:val="000000" w:themeColor="text1"/>
          <w:sz w:val="24"/>
          <w:szCs w:val="24"/>
        </w:rPr>
      </w:pPr>
      <w:r>
        <w:rPr>
          <w:color w:val="000000" w:themeColor="text1"/>
          <w:sz w:val="24"/>
          <w:szCs w:val="24"/>
        </w:rPr>
        <w:t xml:space="preserve">Fais le problème 14 </w:t>
      </w:r>
      <w:proofErr w:type="gramStart"/>
      <w:r>
        <w:rPr>
          <w:color w:val="000000" w:themeColor="text1"/>
          <w:sz w:val="24"/>
          <w:szCs w:val="24"/>
        </w:rPr>
        <w:t>page</w:t>
      </w:r>
      <w:proofErr w:type="gramEnd"/>
      <w:r>
        <w:rPr>
          <w:color w:val="000000" w:themeColor="text1"/>
          <w:sz w:val="24"/>
          <w:szCs w:val="24"/>
        </w:rPr>
        <w:t xml:space="preserve"> 45 dans le cahier rose.</w:t>
      </w:r>
    </w:p>
    <w:p w:rsidR="000355FE" w:rsidRDefault="000355FE" w:rsidP="000355FE">
      <w:pPr>
        <w:rPr>
          <w:color w:val="4472C4" w:themeColor="accent5"/>
          <w:sz w:val="32"/>
          <w:szCs w:val="32"/>
        </w:rPr>
      </w:pPr>
      <w:r>
        <w:rPr>
          <w:color w:val="4472C4" w:themeColor="accent5"/>
          <w:sz w:val="32"/>
          <w:szCs w:val="32"/>
        </w:rPr>
        <w:t>Arts visuels</w:t>
      </w:r>
    </w:p>
    <w:p w:rsidR="000355FE" w:rsidRDefault="000355FE" w:rsidP="00D30C72">
      <w:pPr>
        <w:rPr>
          <w:color w:val="000000" w:themeColor="text1"/>
          <w:sz w:val="24"/>
          <w:szCs w:val="24"/>
        </w:rPr>
      </w:pPr>
      <w:r>
        <w:rPr>
          <w:color w:val="000000" w:themeColor="text1"/>
          <w:sz w:val="24"/>
          <w:szCs w:val="24"/>
        </w:rPr>
        <w:t>Découvre un tableau du peintre Vincent Van Gogh :</w:t>
      </w:r>
    </w:p>
    <w:p w:rsidR="00D30C72" w:rsidRDefault="00CA742D" w:rsidP="00D30C72">
      <w:pPr>
        <w:rPr>
          <w:color w:val="000000" w:themeColor="text1"/>
          <w:sz w:val="24"/>
          <w:szCs w:val="24"/>
        </w:rPr>
      </w:pPr>
      <w:hyperlink r:id="rId9" w:anchor="containerType=serie&amp;containerSlug=1-minute-au-musee" w:history="1">
        <w:r w:rsidR="000355FE" w:rsidRPr="007E3E1C">
          <w:rPr>
            <w:rStyle w:val="Lienhypertexte"/>
            <w:sz w:val="24"/>
            <w:szCs w:val="24"/>
          </w:rPr>
          <w:t>https://www.lumni.fr/video/la-nuit-etoilee-de-vincent-van-gogh#containerType=serie&amp;containerSlug=1-minute-au-musee</w:t>
        </w:r>
      </w:hyperlink>
      <w:r w:rsidR="000355FE">
        <w:rPr>
          <w:color w:val="000000" w:themeColor="text1"/>
          <w:sz w:val="24"/>
          <w:szCs w:val="24"/>
        </w:rPr>
        <w:t xml:space="preserve"> </w:t>
      </w:r>
    </w:p>
    <w:p w:rsidR="00396853" w:rsidRDefault="000355FE" w:rsidP="00396853">
      <w:r>
        <w:t>Voici ensuite une séance de peinture (tu n’es pas obligé d’en avoir pour faire quelque chose de joli), lorsque tu as fini, je te propose de me l’envoyer et j’essaierais de les mettre sur le blog :</w:t>
      </w:r>
    </w:p>
    <w:p w:rsidR="000355FE" w:rsidRDefault="00CA742D" w:rsidP="00396853">
      <w:hyperlink r:id="rId10" w:history="1">
        <w:r w:rsidR="000355FE" w:rsidRPr="007E3E1C">
          <w:rPr>
            <w:rStyle w:val="Lienhypertexte"/>
          </w:rPr>
          <w:t>https://www.lumni.fr/video/apprendre-a-peindre-un-paysage-15-avril</w:t>
        </w:r>
      </w:hyperlink>
      <w:r w:rsidR="000355FE">
        <w:t xml:space="preserve"> </w:t>
      </w:r>
    </w:p>
    <w:p w:rsidR="000355FE" w:rsidRDefault="000355FE" w:rsidP="000355FE">
      <w:pPr>
        <w:rPr>
          <w:color w:val="2E74B5" w:themeColor="accent1" w:themeShade="BF"/>
          <w:sz w:val="40"/>
          <w:szCs w:val="40"/>
        </w:rPr>
      </w:pPr>
      <w:r w:rsidRPr="00D72994">
        <w:rPr>
          <w:color w:val="2E74B5" w:themeColor="accent1" w:themeShade="BF"/>
          <w:sz w:val="40"/>
          <w:szCs w:val="40"/>
        </w:rPr>
        <w:t>Sciences</w:t>
      </w:r>
    </w:p>
    <w:p w:rsidR="000355FE" w:rsidRPr="000355FE" w:rsidRDefault="000355FE" w:rsidP="000355FE">
      <w:pPr>
        <w:rPr>
          <w:sz w:val="24"/>
          <w:szCs w:val="24"/>
        </w:rPr>
      </w:pPr>
      <w:r w:rsidRPr="000355FE">
        <w:rPr>
          <w:sz w:val="24"/>
          <w:szCs w:val="24"/>
        </w:rPr>
        <w:t>Nous allons étudier aujourd’hui l’eau et ses différents états :</w:t>
      </w:r>
    </w:p>
    <w:p w:rsidR="000355FE" w:rsidRDefault="00CA742D" w:rsidP="00396853">
      <w:hyperlink r:id="rId11" w:history="1">
        <w:r w:rsidR="000355FE" w:rsidRPr="007E3E1C">
          <w:rPr>
            <w:rStyle w:val="Lienhypertexte"/>
          </w:rPr>
          <w:t>https://www.lumni.fr/video/les-etats-de-l-eau-sid-le-petit-scientifique</w:t>
        </w:r>
      </w:hyperlink>
      <w:r w:rsidR="000355FE">
        <w:t xml:space="preserve"> </w:t>
      </w:r>
    </w:p>
    <w:p w:rsidR="000355FE" w:rsidRDefault="000355FE" w:rsidP="00396853">
      <w:r>
        <w:t>Répond</w:t>
      </w:r>
      <w:r w:rsidR="008F18CD">
        <w:t>s</w:t>
      </w:r>
      <w:r>
        <w:t xml:space="preserve"> aux questions sur ton cahier de brouillon :</w:t>
      </w:r>
    </w:p>
    <w:p w:rsidR="000355FE" w:rsidRDefault="008F18CD" w:rsidP="00396853">
      <w:r>
        <w:t>a – En dessous de quelle température l’eau se transforme-t-elle en glace ?</w:t>
      </w:r>
    </w:p>
    <w:p w:rsidR="008F18CD" w:rsidRDefault="008F18CD" w:rsidP="00396853">
      <w:r>
        <w:t>b  - A partir de quelle température l’eau devient-elle de la vapeur ?</w:t>
      </w:r>
    </w:p>
    <w:p w:rsidR="008F18CD" w:rsidRDefault="008F18CD" w:rsidP="00396853"/>
    <w:sectPr w:rsidR="008F18CD" w:rsidSect="00710A5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53"/>
    <w:rsid w:val="000355FE"/>
    <w:rsid w:val="00396853"/>
    <w:rsid w:val="00710A58"/>
    <w:rsid w:val="00845F2A"/>
    <w:rsid w:val="008F18CD"/>
    <w:rsid w:val="00CA742D"/>
    <w:rsid w:val="00D30C72"/>
    <w:rsid w:val="00F55ED9"/>
    <w:rsid w:val="00FC6F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D9ED8-77D6-4842-AC9D-4F4EC07F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8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968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icieleducatif.fr/math/calcul/tablesmultiplication.ph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alculatice.ac-lille.fr/serveur/main.ph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lumni.fr/video/les-etats-de-l-eau-sid-le-petit-scientifique" TargetMode="External"/><Relationship Id="rId5" Type="http://schemas.openxmlformats.org/officeDocument/2006/relationships/hyperlink" Target="https://www.lumni.fr/video/les-synonymes" TargetMode="External"/><Relationship Id="rId10" Type="http://schemas.openxmlformats.org/officeDocument/2006/relationships/hyperlink" Target="https://www.lumni.fr/video/apprendre-a-peindre-un-paysage-15-avril" TargetMode="External"/><Relationship Id="rId4" Type="http://schemas.openxmlformats.org/officeDocument/2006/relationships/hyperlink" Target="https://litterature-jeunesse-libre.fr/bbs/" TargetMode="External"/><Relationship Id="rId9" Type="http://schemas.openxmlformats.org/officeDocument/2006/relationships/hyperlink" Target="https://www.lumni.fr/video/la-nuit-etoilee-de-vincent-van-gog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2679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dc:creator>
  <cp:keywords/>
  <dc:description/>
  <cp:lastModifiedBy>Sylvie</cp:lastModifiedBy>
  <cp:revision>2</cp:revision>
  <dcterms:created xsi:type="dcterms:W3CDTF">2020-05-03T14:48:00Z</dcterms:created>
  <dcterms:modified xsi:type="dcterms:W3CDTF">2020-05-03T14:48:00Z</dcterms:modified>
</cp:coreProperties>
</file>