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4E" w:rsidRPr="002F5A0D" w:rsidRDefault="00645D4E">
      <w:pPr>
        <w:pStyle w:val="Titre"/>
        <w:tabs>
          <w:tab w:val="center" w:pos="7900"/>
          <w:tab w:val="left" w:pos="13600"/>
        </w:tabs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EVALUATION DE LA PRODUCTION ÉCRITE</w:t>
      </w:r>
      <w:r>
        <w:rPr>
          <w:b/>
          <w:bCs/>
          <w:color w:val="FF0000"/>
          <w:sz w:val="23"/>
          <w:szCs w:val="23"/>
        </w:rPr>
        <w:t xml:space="preserve"> </w:t>
      </w:r>
      <w:r w:rsidR="00433F18">
        <w:rPr>
          <w:b/>
          <w:bCs/>
          <w:color w:val="FF0000"/>
          <w:sz w:val="23"/>
          <w:szCs w:val="23"/>
        </w:rPr>
        <w:t xml:space="preserve"> </w:t>
      </w:r>
      <w:r w:rsidR="00433F18" w:rsidRPr="002F5A0D">
        <w:rPr>
          <w:b/>
          <w:bCs/>
          <w:sz w:val="23"/>
          <w:szCs w:val="23"/>
        </w:rPr>
        <w:t>1 LV2</w:t>
      </w:r>
    </w:p>
    <w:p w:rsidR="00645D4E" w:rsidRDefault="00645D4E">
      <w:pPr>
        <w:pStyle w:val="Sous-titre"/>
        <w:rPr>
          <w:sz w:val="21"/>
          <w:szCs w:val="21"/>
        </w:rPr>
      </w:pPr>
    </w:p>
    <w:tbl>
      <w:tblPr>
        <w:tblW w:w="1382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5"/>
        <w:gridCol w:w="3118"/>
        <w:gridCol w:w="3260"/>
        <w:gridCol w:w="3544"/>
      </w:tblGrid>
      <w:tr w:rsidR="009869D7" w:rsidTr="00433F18">
        <w:tc>
          <w:tcPr>
            <w:tcW w:w="1063" w:type="dxa"/>
            <w:vAlign w:val="center"/>
          </w:tcPr>
          <w:p w:rsidR="009869D7" w:rsidRDefault="009869D7">
            <w:pPr>
              <w:pStyle w:val="Sous-titr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Critères/ Points attribués</w:t>
            </w:r>
          </w:p>
        </w:tc>
        <w:tc>
          <w:tcPr>
            <w:tcW w:w="2835" w:type="dxa"/>
            <w:vAlign w:val="center"/>
          </w:tcPr>
          <w:p w:rsidR="009869D7" w:rsidRDefault="009869D7">
            <w:pPr>
              <w:pStyle w:val="Sous-titr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Impression globale sur la production</w:t>
            </w:r>
          </w:p>
          <w:p w:rsidR="009869D7" w:rsidRDefault="009869D7">
            <w:pPr>
              <w:pStyle w:val="Sous-titr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Réalisation des tâches</w:t>
            </w:r>
          </w:p>
          <w:p w:rsidR="009869D7" w:rsidRDefault="009869D7" w:rsidP="002F5A0D">
            <w:pPr>
              <w:pStyle w:val="Sous-titre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69D7" w:rsidRDefault="009869D7">
            <w:pPr>
              <w:pStyle w:val="Sous-titr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Tâche(s) demandant un récit et /ou une description</w:t>
            </w:r>
          </w:p>
          <w:p w:rsidR="009869D7" w:rsidRDefault="009869D7">
            <w:pPr>
              <w:pStyle w:val="Sous-titr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Cohérence</w:t>
            </w:r>
          </w:p>
          <w:p w:rsidR="009869D7" w:rsidRDefault="009869D7" w:rsidP="002F5A0D">
            <w:pPr>
              <w:pStyle w:val="Sous-titre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869D7" w:rsidRDefault="009869D7">
            <w:pPr>
              <w:pStyle w:val="Sous-titr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Correction grammaticale*</w:t>
            </w:r>
          </w:p>
          <w:p w:rsidR="00433F18" w:rsidRDefault="009869D7" w:rsidP="00433F18">
            <w:pPr>
              <w:pStyle w:val="Sous-titre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(</w:t>
            </w:r>
          </w:p>
          <w:p w:rsidR="009869D7" w:rsidRDefault="009869D7">
            <w:pPr>
              <w:pStyle w:val="Sous-titre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869D7" w:rsidRDefault="009869D7">
            <w:pPr>
              <w:pStyle w:val="Sous-titr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Richesse de la langue*</w:t>
            </w:r>
          </w:p>
          <w:p w:rsidR="00433F18" w:rsidRDefault="009869D7" w:rsidP="00433F18">
            <w:pPr>
              <w:pStyle w:val="Sous-titre"/>
              <w:ind w:left="-636"/>
              <w:rPr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(</w:t>
            </w:r>
          </w:p>
          <w:p w:rsidR="009869D7" w:rsidRDefault="009869D7">
            <w:pPr>
              <w:pStyle w:val="Sous-titre"/>
              <w:rPr>
                <w:sz w:val="21"/>
                <w:szCs w:val="21"/>
              </w:rPr>
            </w:pPr>
          </w:p>
        </w:tc>
      </w:tr>
      <w:tr w:rsidR="009869D7" w:rsidTr="00433F18">
        <w:tc>
          <w:tcPr>
            <w:tcW w:w="1063" w:type="dxa"/>
            <w:vAlign w:val="center"/>
          </w:tcPr>
          <w:p w:rsidR="009869D7" w:rsidRDefault="009869D7">
            <w:pPr>
              <w:pStyle w:val="Sous-titre"/>
              <w:tabs>
                <w:tab w:val="left" w:pos="609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pts</w:t>
            </w:r>
          </w:p>
        </w:tc>
        <w:tc>
          <w:tcPr>
            <w:tcW w:w="2835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Toutes les tâches sont traitées de façon </w:t>
            </w:r>
            <w:r>
              <w:rPr>
                <w:sz w:val="21"/>
                <w:szCs w:val="21"/>
              </w:rPr>
              <w:t>satisfaisante</w:t>
            </w:r>
            <w:r>
              <w:rPr>
                <w:b w:val="0"/>
                <w:bCs w:val="0"/>
                <w:sz w:val="21"/>
                <w:szCs w:val="21"/>
              </w:rPr>
              <w:t>, quant au contenu et l’intelligibilité,</w:t>
            </w:r>
            <w:r w:rsidR="002F5A0D">
              <w:rPr>
                <w:b w:val="0"/>
                <w:bCs w:val="0"/>
                <w:sz w:val="21"/>
                <w:szCs w:val="21"/>
              </w:rPr>
              <w:t xml:space="preserve"> adopte le point de vue annoncé</w:t>
            </w:r>
            <w:r>
              <w:rPr>
                <w:b w:val="0"/>
                <w:bCs w:val="0"/>
                <w:sz w:val="21"/>
                <w:szCs w:val="21"/>
              </w:rPr>
              <w:t xml:space="preserve"> avec une </w:t>
            </w:r>
            <w:r>
              <w:rPr>
                <w:sz w:val="21"/>
                <w:szCs w:val="21"/>
              </w:rPr>
              <w:t>touche personnelle</w:t>
            </w:r>
            <w:r>
              <w:rPr>
                <w:b w:val="0"/>
                <w:bCs w:val="0"/>
                <w:sz w:val="21"/>
                <w:szCs w:val="21"/>
              </w:rPr>
              <w:t xml:space="preserve"> et/ou la référence pertinente à des </w:t>
            </w:r>
            <w:r>
              <w:rPr>
                <w:sz w:val="21"/>
                <w:szCs w:val="21"/>
              </w:rPr>
              <w:t>aspects culturels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  <w:r w:rsidR="00433F18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La cohérence est </w:t>
            </w:r>
            <w:proofErr w:type="spellStart"/>
            <w:r>
              <w:rPr>
                <w:sz w:val="21"/>
                <w:szCs w:val="21"/>
              </w:rPr>
              <w:t>immé-diatement</w:t>
            </w:r>
            <w:proofErr w:type="spellEnd"/>
            <w:r>
              <w:rPr>
                <w:sz w:val="21"/>
                <w:szCs w:val="21"/>
              </w:rPr>
              <w:t xml:space="preserve"> compréhensible</w:t>
            </w:r>
            <w:r>
              <w:rPr>
                <w:b w:val="0"/>
                <w:bCs w:val="0"/>
                <w:sz w:val="21"/>
                <w:szCs w:val="21"/>
              </w:rPr>
              <w:t xml:space="preserve">. Elle ne se limite pas à  une simple juxtaposition mais montre un effort de construction, </w:t>
            </w:r>
            <w:r>
              <w:rPr>
                <w:sz w:val="21"/>
                <w:szCs w:val="21"/>
              </w:rPr>
              <w:t>habile et non artificielle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9869D7" w:rsidRDefault="009869D7" w:rsidP="00433F18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Bon contrôle des structures simples et courantes</w:t>
            </w:r>
            <w:r w:rsidR="00433F18">
              <w:rPr>
                <w:b w:val="0"/>
                <w:bCs w:val="0"/>
                <w:sz w:val="21"/>
                <w:szCs w:val="21"/>
              </w:rPr>
              <w:t> : utilise 5 subordonnées différentes</w:t>
            </w:r>
            <w:r>
              <w:rPr>
                <w:b w:val="0"/>
                <w:bCs w:val="0"/>
                <w:sz w:val="21"/>
                <w:szCs w:val="21"/>
              </w:rPr>
              <w:t xml:space="preserve">; </w:t>
            </w:r>
            <w:r w:rsidR="00433F18">
              <w:rPr>
                <w:b w:val="0"/>
                <w:bCs w:val="0"/>
                <w:sz w:val="21"/>
                <w:szCs w:val="21"/>
              </w:rPr>
              <w:t>Le prétérit est acquis, malgré quelques imprécisions qui ne nuisent pas au sens.</w:t>
            </w:r>
          </w:p>
        </w:tc>
        <w:tc>
          <w:tcPr>
            <w:tcW w:w="3544" w:type="dxa"/>
          </w:tcPr>
          <w:p w:rsidR="009869D7" w:rsidRDefault="009869D7" w:rsidP="00433F18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Dispose d’une gamme suffisamment large de mots et expressions pour </w:t>
            </w:r>
            <w:r>
              <w:rPr>
                <w:sz w:val="21"/>
                <w:szCs w:val="21"/>
              </w:rPr>
              <w:t xml:space="preserve">varier les </w:t>
            </w:r>
            <w:proofErr w:type="gramStart"/>
            <w:r>
              <w:rPr>
                <w:sz w:val="21"/>
                <w:szCs w:val="21"/>
              </w:rPr>
              <w:t>formulations</w:t>
            </w:r>
            <w:r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433F18">
              <w:rPr>
                <w:b w:val="0"/>
                <w:bCs w:val="0"/>
                <w:sz w:val="21"/>
                <w:szCs w:val="21"/>
              </w:rPr>
              <w:t>,</w:t>
            </w:r>
            <w:r>
              <w:rPr>
                <w:b w:val="0"/>
                <w:bCs w:val="0"/>
                <w:sz w:val="21"/>
                <w:szCs w:val="21"/>
              </w:rPr>
              <w:t>malgré</w:t>
            </w:r>
            <w:proofErr w:type="gramEnd"/>
            <w:r>
              <w:rPr>
                <w:b w:val="0"/>
                <w:bCs w:val="0"/>
                <w:sz w:val="21"/>
                <w:szCs w:val="21"/>
              </w:rPr>
              <w:t xml:space="preserve"> quelques lacunes ou confusions. </w:t>
            </w:r>
            <w:r w:rsidR="00433F18">
              <w:rPr>
                <w:b w:val="0"/>
                <w:bCs w:val="0"/>
                <w:sz w:val="21"/>
                <w:szCs w:val="21"/>
              </w:rPr>
              <w:t>Utilise au moins 5 expressions pour exprimer les sentiments.</w:t>
            </w:r>
          </w:p>
        </w:tc>
      </w:tr>
      <w:tr w:rsidR="009869D7" w:rsidTr="00433F18">
        <w:trPr>
          <w:cantSplit/>
          <w:trHeight w:val="830"/>
        </w:trPr>
        <w:tc>
          <w:tcPr>
            <w:tcW w:w="1063" w:type="dxa"/>
            <w:vAlign w:val="center"/>
          </w:tcPr>
          <w:p w:rsidR="009869D7" w:rsidRDefault="009869D7">
            <w:pPr>
              <w:pStyle w:val="Sous-titre"/>
              <w:tabs>
                <w:tab w:val="left" w:pos="609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pts</w:t>
            </w:r>
          </w:p>
        </w:tc>
        <w:tc>
          <w:tcPr>
            <w:tcW w:w="2835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Les textes produits sont intelligibles et suffisamment développés pour satisfaire </w:t>
            </w:r>
            <w:r>
              <w:rPr>
                <w:sz w:val="21"/>
                <w:szCs w:val="21"/>
              </w:rPr>
              <w:t>l’essentiel des attentes</w:t>
            </w:r>
            <w:r>
              <w:rPr>
                <w:b w:val="0"/>
                <w:bCs w:val="0"/>
                <w:sz w:val="21"/>
                <w:szCs w:val="21"/>
              </w:rPr>
              <w:t xml:space="preserve"> quant au contenu, même si la production est </w:t>
            </w:r>
            <w:r>
              <w:rPr>
                <w:sz w:val="21"/>
                <w:szCs w:val="21"/>
              </w:rPr>
              <w:t>sans originalité</w:t>
            </w:r>
            <w:r>
              <w:rPr>
                <w:b w:val="0"/>
                <w:bCs w:val="0"/>
                <w:sz w:val="21"/>
                <w:szCs w:val="21"/>
              </w:rPr>
              <w:t xml:space="preserve"> et ne révèle </w:t>
            </w:r>
            <w:r>
              <w:rPr>
                <w:sz w:val="21"/>
                <w:szCs w:val="21"/>
              </w:rPr>
              <w:t>pas de connaissances culturelle</w:t>
            </w:r>
            <w:r>
              <w:rPr>
                <w:b w:val="0"/>
                <w:bCs w:val="0"/>
                <w:sz w:val="21"/>
                <w:szCs w:val="21"/>
              </w:rPr>
              <w:t>s</w:t>
            </w:r>
            <w:proofErr w:type="gramStart"/>
            <w:r>
              <w:rPr>
                <w:b w:val="0"/>
                <w:bCs w:val="0"/>
                <w:sz w:val="21"/>
                <w:szCs w:val="21"/>
              </w:rPr>
              <w:t>..</w:t>
            </w:r>
            <w:proofErr w:type="gramEnd"/>
          </w:p>
        </w:tc>
        <w:tc>
          <w:tcPr>
            <w:tcW w:w="3118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Le(s) texte(s) ne se limite(nt) </w:t>
            </w:r>
            <w:r>
              <w:rPr>
                <w:sz w:val="21"/>
                <w:szCs w:val="21"/>
              </w:rPr>
              <w:t>pas à une simple juxtaposition</w:t>
            </w:r>
            <w:r>
              <w:rPr>
                <w:b w:val="0"/>
                <w:bCs w:val="0"/>
                <w:sz w:val="21"/>
                <w:szCs w:val="21"/>
              </w:rPr>
              <w:t xml:space="preserve"> de faits. Les enchaînements chronologiques et/ou logiques sont compréhensibles mais </w:t>
            </w:r>
            <w:r>
              <w:rPr>
                <w:sz w:val="21"/>
                <w:szCs w:val="21"/>
              </w:rPr>
              <w:t>parfois</w:t>
            </w:r>
            <w:r>
              <w:rPr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exprimés de façon maladroite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9869D7" w:rsidRDefault="009869D7" w:rsidP="00433F18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Assez bon </w:t>
            </w:r>
            <w:r>
              <w:rPr>
                <w:sz w:val="21"/>
                <w:szCs w:val="21"/>
              </w:rPr>
              <w:t>contrôle des structures simples et courantes</w:t>
            </w:r>
            <w:r>
              <w:rPr>
                <w:b w:val="0"/>
                <w:bCs w:val="0"/>
                <w:sz w:val="21"/>
                <w:szCs w:val="21"/>
              </w:rPr>
              <w:t xml:space="preserve"> dans des textes riches</w:t>
            </w:r>
            <w:r w:rsidR="00433F18">
              <w:rPr>
                <w:b w:val="0"/>
                <w:bCs w:val="0"/>
                <w:sz w:val="21"/>
                <w:szCs w:val="21"/>
              </w:rPr>
              <w:t> : utilise au moins 5 subordonnées, dont 3 de types différents ; les mécanismes du prétérit sont acquis. Des erreurs dans les formes non courantes</w:t>
            </w:r>
          </w:p>
        </w:tc>
        <w:tc>
          <w:tcPr>
            <w:tcW w:w="3544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Dispose d’une gamme suffisante de mots et expressions pour </w:t>
            </w:r>
            <w:r>
              <w:rPr>
                <w:sz w:val="21"/>
                <w:szCs w:val="21"/>
              </w:rPr>
              <w:t>pouvoir développer</w:t>
            </w:r>
            <w:r>
              <w:rPr>
                <w:b w:val="0"/>
                <w:bCs w:val="0"/>
                <w:sz w:val="21"/>
                <w:szCs w:val="21"/>
              </w:rPr>
              <w:t xml:space="preserve"> les productions demandées, malgré </w:t>
            </w:r>
            <w:r>
              <w:rPr>
                <w:sz w:val="21"/>
                <w:szCs w:val="21"/>
              </w:rPr>
              <w:t>l’utilisation fréquente de périphrases, de répétitions ou de mots incorrects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  <w:r w:rsidR="00433F18">
              <w:rPr>
                <w:b w:val="0"/>
                <w:bCs w:val="0"/>
                <w:sz w:val="21"/>
                <w:szCs w:val="21"/>
              </w:rPr>
              <w:t xml:space="preserve"> Utilise correctement  3 expressions pour exprimer les sentiments.</w:t>
            </w:r>
          </w:p>
        </w:tc>
      </w:tr>
      <w:tr w:rsidR="009869D7" w:rsidTr="00433F18">
        <w:tc>
          <w:tcPr>
            <w:tcW w:w="1063" w:type="dxa"/>
            <w:vAlign w:val="center"/>
          </w:tcPr>
          <w:p w:rsidR="009869D7" w:rsidRDefault="009869D7">
            <w:pPr>
              <w:pStyle w:val="Sous-titre"/>
              <w:tabs>
                <w:tab w:val="left" w:pos="609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pts</w:t>
            </w:r>
          </w:p>
        </w:tc>
        <w:tc>
          <w:tcPr>
            <w:tcW w:w="2835" w:type="dxa"/>
            <w:shd w:val="clear" w:color="auto" w:fill="C0C0C0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C0C0C0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0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La production, assez riche, reste  </w:t>
            </w:r>
            <w:r>
              <w:rPr>
                <w:sz w:val="21"/>
                <w:szCs w:val="21"/>
              </w:rPr>
              <w:t>immédiatement</w:t>
            </w:r>
            <w:r>
              <w:rPr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compréhensible</w:t>
            </w:r>
            <w:r>
              <w:rPr>
                <w:b w:val="0"/>
                <w:bCs w:val="0"/>
                <w:sz w:val="21"/>
                <w:szCs w:val="21"/>
              </w:rPr>
              <w:t xml:space="preserve"> malgré la fréquence </w:t>
            </w:r>
            <w:r>
              <w:rPr>
                <w:sz w:val="21"/>
                <w:szCs w:val="21"/>
              </w:rPr>
              <w:t>des erreurs sur des structures simples ou courantes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  <w:r w:rsidR="00433F18">
              <w:rPr>
                <w:b w:val="0"/>
                <w:bCs w:val="0"/>
                <w:sz w:val="21"/>
                <w:szCs w:val="21"/>
              </w:rPr>
              <w:t xml:space="preserve"> Utilise 3 subordonnées ; les prétérits usuels et la conjugaison sont acquis.</w:t>
            </w:r>
          </w:p>
        </w:tc>
        <w:tc>
          <w:tcPr>
            <w:tcW w:w="3544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Les mots et les structures utilisés sont pour la plupart </w:t>
            </w:r>
            <w:r>
              <w:rPr>
                <w:sz w:val="21"/>
                <w:szCs w:val="21"/>
              </w:rPr>
              <w:t>adaptés à l’intention</w:t>
            </w:r>
            <w:r>
              <w:rPr>
                <w:b w:val="0"/>
                <w:bCs w:val="0"/>
                <w:sz w:val="21"/>
                <w:szCs w:val="21"/>
              </w:rPr>
              <w:t xml:space="preserve"> de communication mais restent </w:t>
            </w:r>
            <w:r>
              <w:rPr>
                <w:sz w:val="21"/>
                <w:szCs w:val="21"/>
              </w:rPr>
              <w:t>limités</w:t>
            </w:r>
            <w:r>
              <w:rPr>
                <w:b w:val="0"/>
                <w:bCs w:val="0"/>
                <w:sz w:val="21"/>
                <w:szCs w:val="21"/>
              </w:rPr>
              <w:t xml:space="preserve">, ce qui réduit les possibilités de </w:t>
            </w:r>
            <w:proofErr w:type="spellStart"/>
            <w:r>
              <w:rPr>
                <w:b w:val="0"/>
                <w:bCs w:val="0"/>
                <w:sz w:val="21"/>
                <w:szCs w:val="21"/>
              </w:rPr>
              <w:t>développement.</w:t>
            </w:r>
            <w:r w:rsidR="00433F18">
              <w:rPr>
                <w:b w:val="0"/>
                <w:bCs w:val="0"/>
                <w:sz w:val="21"/>
                <w:szCs w:val="21"/>
              </w:rPr>
              <w:t>L’</w:t>
            </w:r>
            <w:proofErr w:type="spellEnd"/>
            <w:r w:rsidR="00433F18">
              <w:rPr>
                <w:b w:val="0"/>
                <w:bCs w:val="0"/>
                <w:sz w:val="21"/>
                <w:szCs w:val="21"/>
              </w:rPr>
              <w:t>expression des sentiments est approximative. Utilise à bon escient les formules rituelles</w:t>
            </w:r>
          </w:p>
        </w:tc>
      </w:tr>
      <w:tr w:rsidR="009869D7" w:rsidTr="00433F18">
        <w:tc>
          <w:tcPr>
            <w:tcW w:w="1063" w:type="dxa"/>
            <w:vAlign w:val="center"/>
          </w:tcPr>
          <w:p w:rsidR="009869D7" w:rsidRDefault="009869D7">
            <w:pPr>
              <w:pStyle w:val="Sous-titre"/>
              <w:tabs>
                <w:tab w:val="left" w:pos="609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pts</w:t>
            </w:r>
          </w:p>
        </w:tc>
        <w:tc>
          <w:tcPr>
            <w:tcW w:w="2835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Toutes les tâches</w:t>
            </w:r>
            <w:r>
              <w:rPr>
                <w:b w:val="0"/>
                <w:bCs w:val="0"/>
                <w:sz w:val="21"/>
                <w:szCs w:val="21"/>
              </w:rPr>
              <w:t xml:space="preserve"> trouvent au moins un début de traitement, mais les </w:t>
            </w:r>
            <w:r>
              <w:rPr>
                <w:sz w:val="21"/>
                <w:szCs w:val="21"/>
              </w:rPr>
              <w:t>développements</w:t>
            </w:r>
            <w:r>
              <w:rPr>
                <w:b w:val="0"/>
                <w:bCs w:val="0"/>
                <w:sz w:val="21"/>
                <w:szCs w:val="21"/>
              </w:rPr>
              <w:t xml:space="preserve"> sont, dans l’un ou l’autre cas</w:t>
            </w:r>
            <w:r>
              <w:rPr>
                <w:sz w:val="21"/>
                <w:szCs w:val="21"/>
              </w:rPr>
              <w:t xml:space="preserve">, trop limités </w:t>
            </w:r>
            <w:r>
              <w:rPr>
                <w:b w:val="0"/>
                <w:bCs w:val="0"/>
                <w:sz w:val="21"/>
                <w:szCs w:val="21"/>
              </w:rPr>
              <w:t>(longueur)</w:t>
            </w:r>
            <w:r>
              <w:rPr>
                <w:sz w:val="21"/>
                <w:szCs w:val="21"/>
              </w:rPr>
              <w:t xml:space="preserve"> ou très maladroits </w:t>
            </w:r>
            <w:r>
              <w:rPr>
                <w:b w:val="0"/>
                <w:bCs w:val="0"/>
                <w:sz w:val="21"/>
                <w:szCs w:val="21"/>
              </w:rPr>
              <w:t>(lecture gênée par les erreurs concernant la langue).</w:t>
            </w:r>
          </w:p>
        </w:tc>
        <w:tc>
          <w:tcPr>
            <w:tcW w:w="3118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Le(s) texte(s) est/sont composé(s) d’une </w:t>
            </w:r>
            <w:r>
              <w:rPr>
                <w:sz w:val="21"/>
                <w:szCs w:val="21"/>
              </w:rPr>
              <w:t>simple liste de points</w:t>
            </w:r>
            <w:r>
              <w:rPr>
                <w:b w:val="0"/>
                <w:bCs w:val="0"/>
                <w:sz w:val="21"/>
                <w:szCs w:val="21"/>
              </w:rPr>
              <w:t>, mais ceux-ci sont organisés de façon cohérente et intelligible.</w:t>
            </w:r>
          </w:p>
        </w:tc>
        <w:tc>
          <w:tcPr>
            <w:tcW w:w="3260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La production est globalement compréhensible mais très réduite et </w:t>
            </w:r>
            <w:r>
              <w:rPr>
                <w:sz w:val="21"/>
                <w:szCs w:val="21"/>
              </w:rPr>
              <w:t>sans prise de risques</w:t>
            </w:r>
            <w:r>
              <w:rPr>
                <w:b w:val="0"/>
                <w:bCs w:val="0"/>
                <w:sz w:val="21"/>
                <w:szCs w:val="21"/>
              </w:rPr>
              <w:t xml:space="preserve"> ; ou bien </w:t>
            </w:r>
            <w:r>
              <w:rPr>
                <w:sz w:val="21"/>
                <w:szCs w:val="21"/>
              </w:rPr>
              <w:t>les erreurs se multiplient, même pour des structures simples</w:t>
            </w:r>
            <w:r>
              <w:rPr>
                <w:b w:val="0"/>
                <w:bCs w:val="0"/>
                <w:sz w:val="21"/>
                <w:szCs w:val="21"/>
              </w:rPr>
              <w:t>, au point de créer des malentendus ou de rendre la lecture peu aisée.</w:t>
            </w:r>
          </w:p>
        </w:tc>
        <w:tc>
          <w:tcPr>
            <w:tcW w:w="3544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nombre important de </w:t>
            </w:r>
            <w:r>
              <w:rPr>
                <w:b w:val="0"/>
                <w:bCs w:val="0"/>
                <w:sz w:val="21"/>
                <w:szCs w:val="21"/>
              </w:rPr>
              <w:t>périphrases</w:t>
            </w:r>
            <w:r>
              <w:rPr>
                <w:sz w:val="21"/>
                <w:szCs w:val="21"/>
              </w:rPr>
              <w:t>, incorrections</w:t>
            </w:r>
            <w:r>
              <w:rPr>
                <w:b w:val="0"/>
                <w:bCs w:val="0"/>
                <w:sz w:val="21"/>
                <w:szCs w:val="21"/>
              </w:rPr>
              <w:t xml:space="preserve">, répétitions reflète un </w:t>
            </w:r>
            <w:r>
              <w:rPr>
                <w:sz w:val="21"/>
                <w:szCs w:val="21"/>
              </w:rPr>
              <w:t>vocabulaire pauvre</w:t>
            </w:r>
            <w:r>
              <w:rPr>
                <w:b w:val="0"/>
                <w:bCs w:val="0"/>
                <w:sz w:val="21"/>
                <w:szCs w:val="21"/>
              </w:rPr>
              <w:t>, mais le discours reste intelligible.</w:t>
            </w:r>
          </w:p>
          <w:p w:rsidR="00433F18" w:rsidRDefault="00433F18" w:rsidP="00433F18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Utilise plus ou moins les formules rituelles</w:t>
            </w:r>
          </w:p>
        </w:tc>
      </w:tr>
      <w:tr w:rsidR="009869D7" w:rsidTr="00433F18">
        <w:tc>
          <w:tcPr>
            <w:tcW w:w="1063" w:type="dxa"/>
            <w:vAlign w:val="center"/>
          </w:tcPr>
          <w:p w:rsidR="009869D7" w:rsidRDefault="009869D7">
            <w:pPr>
              <w:pStyle w:val="Sous-titre"/>
              <w:tabs>
                <w:tab w:val="left" w:pos="609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pt</w:t>
            </w:r>
          </w:p>
        </w:tc>
        <w:tc>
          <w:tcPr>
            <w:tcW w:w="2835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Une des tâches n’est pas traitée</w:t>
            </w:r>
            <w:r>
              <w:rPr>
                <w:b w:val="0"/>
                <w:bCs w:val="0"/>
                <w:sz w:val="21"/>
                <w:szCs w:val="21"/>
              </w:rPr>
              <w:t xml:space="preserve"> ou bien la production ne constitue pas une véritable tentative de réponse à la question posée.  </w:t>
            </w:r>
          </w:p>
        </w:tc>
        <w:tc>
          <w:tcPr>
            <w:tcW w:w="3118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Il faut relire le(s) texte(s) à plusieurs reprises pour y déceler (ou non) une certaine cohérence : </w:t>
            </w:r>
            <w:r>
              <w:rPr>
                <w:sz w:val="21"/>
                <w:szCs w:val="21"/>
              </w:rPr>
              <w:t>la production est très confuse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Les erreurs sont tellement nombreuses que le </w:t>
            </w:r>
            <w:r>
              <w:rPr>
                <w:sz w:val="21"/>
                <w:szCs w:val="21"/>
              </w:rPr>
              <w:t>discours est pratiquement inintelligible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Le vocabulaire est tellement pauvre que le discours est </w:t>
            </w:r>
            <w:r>
              <w:rPr>
                <w:sz w:val="21"/>
                <w:szCs w:val="21"/>
              </w:rPr>
              <w:t>pratiquement inintelligible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</w:tr>
      <w:tr w:rsidR="009869D7" w:rsidTr="00433F18">
        <w:tc>
          <w:tcPr>
            <w:tcW w:w="1063" w:type="dxa"/>
            <w:vAlign w:val="center"/>
          </w:tcPr>
          <w:p w:rsidR="009869D7" w:rsidRDefault="009869D7">
            <w:pPr>
              <w:pStyle w:val="Sous-titre"/>
              <w:tabs>
                <w:tab w:val="left" w:pos="6096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Points obtenus</w:t>
            </w:r>
          </w:p>
        </w:tc>
        <w:tc>
          <w:tcPr>
            <w:tcW w:w="2835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 6 points</w:t>
            </w:r>
          </w:p>
        </w:tc>
        <w:tc>
          <w:tcPr>
            <w:tcW w:w="3118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 6 points</w:t>
            </w:r>
          </w:p>
        </w:tc>
        <w:tc>
          <w:tcPr>
            <w:tcW w:w="3260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 6 points</w:t>
            </w:r>
          </w:p>
        </w:tc>
        <w:tc>
          <w:tcPr>
            <w:tcW w:w="3544" w:type="dxa"/>
          </w:tcPr>
          <w:p w:rsidR="009869D7" w:rsidRDefault="009869D7">
            <w:pPr>
              <w:pStyle w:val="Sous-titre"/>
              <w:tabs>
                <w:tab w:val="left" w:pos="6096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 6 points</w:t>
            </w:r>
          </w:p>
          <w:p w:rsidR="009869D7" w:rsidRDefault="009869D7">
            <w:pPr>
              <w:pStyle w:val="Sous-titre"/>
              <w:tabs>
                <w:tab w:val="left" w:pos="6096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 2 =             / 12 points</w:t>
            </w:r>
          </w:p>
        </w:tc>
      </w:tr>
    </w:tbl>
    <w:p w:rsidR="00645D4E" w:rsidRDefault="00645D4E">
      <w:pPr>
        <w:pStyle w:val="Sous-titre"/>
        <w:numPr>
          <w:ilvl w:val="0"/>
          <w:numId w:val="3"/>
        </w:numPr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1"/>
          <w:szCs w:val="21"/>
        </w:rPr>
        <w:t xml:space="preserve">: </w:t>
      </w:r>
      <w:r>
        <w:rPr>
          <w:b w:val="0"/>
          <w:bCs w:val="0"/>
          <w:sz w:val="23"/>
          <w:szCs w:val="23"/>
        </w:rPr>
        <w:t>En cas de déséquilibre entre les productions, on ne retiendra que la production (traitant le sujet proposé) qui révèle le meilleur niveau de compétences</w:t>
      </w:r>
    </w:p>
    <w:p w:rsidR="00645D4E" w:rsidRDefault="00645D4E">
      <w:pPr>
        <w:pStyle w:val="Sous-titre"/>
        <w:jc w:val="left"/>
        <w:rPr>
          <w:b w:val="0"/>
          <w:bCs w:val="0"/>
          <w:sz w:val="23"/>
          <w:szCs w:val="23"/>
        </w:rPr>
      </w:pPr>
    </w:p>
    <w:p w:rsidR="00645D4E" w:rsidRDefault="00645D4E">
      <w:pPr>
        <w:pStyle w:val="Titre"/>
        <w:tabs>
          <w:tab w:val="center" w:pos="7900"/>
          <w:tab w:val="left" w:pos="1360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645D4E" w:rsidRDefault="00645D4E" w:rsidP="002F5A0D">
      <w:pPr>
        <w:pStyle w:val="Titre"/>
        <w:tabs>
          <w:tab w:val="center" w:pos="7900"/>
          <w:tab w:val="left" w:pos="1360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sectPr w:rsidR="00645D4E" w:rsidSect="00D44CA5">
      <w:pgSz w:w="16840" w:h="11907" w:orient="landscape" w:code="9"/>
      <w:pgMar w:top="284" w:right="567" w:bottom="28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6F1"/>
    <w:multiLevelType w:val="singleLevel"/>
    <w:tmpl w:val="755EFA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FA3541"/>
    <w:multiLevelType w:val="hybridMultilevel"/>
    <w:tmpl w:val="417EFA00"/>
    <w:lvl w:ilvl="0" w:tplc="1472D03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110E97"/>
    <w:multiLevelType w:val="hybridMultilevel"/>
    <w:tmpl w:val="9F2AB714"/>
    <w:lvl w:ilvl="0" w:tplc="60E0F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300EF5"/>
    <w:multiLevelType w:val="hybridMultilevel"/>
    <w:tmpl w:val="23C6B316"/>
    <w:lvl w:ilvl="0" w:tplc="7EF054E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/>
  <w:rsids>
    <w:rsidRoot w:val="00645D4E"/>
    <w:rsid w:val="002F5A0D"/>
    <w:rsid w:val="00433F18"/>
    <w:rsid w:val="00645D4E"/>
    <w:rsid w:val="009869D7"/>
    <w:rsid w:val="00BF4803"/>
    <w:rsid w:val="00D4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5"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D44CA5"/>
    <w:pPr>
      <w:keepNext/>
      <w:jc w:val="both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C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uiPriority w:val="99"/>
    <w:qFormat/>
    <w:rsid w:val="00D44CA5"/>
    <w:pPr>
      <w:jc w:val="center"/>
    </w:pPr>
    <w:rPr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D44C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D44CA5"/>
    <w:pPr>
      <w:jc w:val="center"/>
    </w:pPr>
    <w:rPr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44CA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589</Words>
  <Characters>3244</Characters>
  <Application>Microsoft Office Word</Application>
  <DocSecurity>0</DocSecurity>
  <Lines>27</Lines>
  <Paragraphs>7</Paragraphs>
  <ScaleCrop>false</ScaleCrop>
  <Company>****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 LA PRODUCTION ECRITE AU BACCALAUREAT</dc:title>
  <dc:creator>MEN IG</dc:creator>
  <cp:lastModifiedBy>Nicole THIERY</cp:lastModifiedBy>
  <cp:revision>5</cp:revision>
  <cp:lastPrinted>2011-09-25T12:31:00Z</cp:lastPrinted>
  <dcterms:created xsi:type="dcterms:W3CDTF">2011-09-25T10:58:00Z</dcterms:created>
  <dcterms:modified xsi:type="dcterms:W3CDTF">2011-09-25T12:38:00Z</dcterms:modified>
</cp:coreProperties>
</file>