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Century Gothic" w:hAnsi="Century Gothic"/>
          <w:b/>
          <w:b/>
          <w:sz w:val="24"/>
          <w:u w:val="single"/>
        </w:rPr>
      </w:pPr>
      <w:r>
        <w:rPr>
          <w:rFonts w:ascii="Century Gothic" w:hAnsi="Century Gothic"/>
          <w:b/>
          <w:sz w:val="24"/>
          <w:u w:val="single"/>
        </w:rPr>
        <w:t>Nombres entiers et décimaux : encadrement et arrondi</w:t>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cs="FrutigerLTStd-Cn"/>
          <w:u w:val="single"/>
        </w:rPr>
      </w:pPr>
      <w:r>
        <w:rPr>
          <w:rFonts w:cs="FrutigerLTStd-Cn" w:ascii="Century Gothic" w:hAnsi="Century Gothic"/>
          <w:u w:val="single"/>
        </w:rPr>
        <w:t>Objectifs :</w:t>
      </w:r>
    </w:p>
    <w:p>
      <w:pPr>
        <w:pStyle w:val="Normal"/>
        <w:spacing w:lineRule="auto" w:line="240" w:before="0" w:after="0"/>
        <w:rPr>
          <w:rFonts w:ascii="Century Gothic" w:hAnsi="Century Gothic" w:cs="FrutigerLTStd-BoldCn"/>
          <w:b/>
          <w:b/>
          <w:bCs/>
        </w:rPr>
      </w:pPr>
      <w:r>
        <w:rPr>
          <w:rFonts w:cs="FrutigerLTStd-Cn" w:ascii="Century Gothic" w:hAnsi="Century Gothic"/>
        </w:rPr>
        <w:t xml:space="preserve">Le but de cette activité est de déterminer une </w:t>
      </w:r>
      <w:r>
        <w:rPr>
          <w:rFonts w:cs="FrutigerLTStd-BoldCn" w:ascii="Century Gothic" w:hAnsi="Century Gothic"/>
          <w:b/>
          <w:bCs/>
        </w:rPr>
        <w:t>méthode permettant de situer des nombres dans un intervalle</w:t>
      </w:r>
      <w:r>
        <w:rPr>
          <w:rFonts w:cs="FrutigerLTStd-Cn" w:ascii="Century Gothic" w:hAnsi="Century Gothic"/>
        </w:rPr>
        <w:t>.</w:t>
      </w:r>
    </w:p>
    <w:p>
      <w:pPr>
        <w:pStyle w:val="Normal"/>
        <w:spacing w:lineRule="auto" w:line="240" w:before="0" w:after="0"/>
        <w:rPr>
          <w:rFonts w:ascii="Century Gothic" w:hAnsi="Century Gothic" w:cs="FrutigerLTStd-Cn"/>
        </w:rPr>
      </w:pPr>
      <w:r>
        <w:rPr>
          <w:rFonts w:cs="FrutigerLTStd-Cn" w:ascii="Century Gothic" w:hAnsi="Century Gothic"/>
        </w:rPr>
        <w:t xml:space="preserve">La détermination du « milieu de cet intervalle » permet de préciser, pour un nombre donné, de quelle borne de l’intervalle il est le plus proche. À partir de là, la </w:t>
      </w:r>
      <w:r>
        <w:rPr>
          <w:rFonts w:cs="FrutigerLTStd-BoldCn" w:ascii="Century Gothic" w:hAnsi="Century Gothic"/>
          <w:b/>
          <w:bCs/>
        </w:rPr>
        <w:t>notion d’arrondi à l’unité, à la</w:t>
      </w:r>
      <w:r>
        <w:rPr>
          <w:rFonts w:cs="FrutigerLTStd-Cn" w:ascii="Century Gothic" w:hAnsi="Century Gothic"/>
        </w:rPr>
        <w:t xml:space="preserve"> </w:t>
      </w:r>
      <w:r>
        <w:rPr>
          <w:rFonts w:cs="FrutigerLTStd-BoldCn" w:ascii="Century Gothic" w:hAnsi="Century Gothic"/>
          <w:b/>
          <w:bCs/>
        </w:rPr>
        <w:t xml:space="preserve">dizaine, au dixième près </w:t>
      </w:r>
      <w:r>
        <w:rPr>
          <w:rFonts w:cs="FrutigerLTStd-Cn" w:ascii="Century Gothic" w:hAnsi="Century Gothic"/>
        </w:rPr>
        <w:t>… peut être définie.</w:t>
      </w:r>
    </w:p>
    <w:p>
      <w:pPr>
        <w:pStyle w:val="Normal"/>
        <w:spacing w:lineRule="auto" w:line="240" w:before="0" w:after="0"/>
        <w:rPr>
          <w:rFonts w:ascii="Century Gothic" w:hAnsi="Century Gothic" w:cs="FrutigerLTStd-Cn"/>
        </w:rPr>
      </w:pPr>
      <w:r>
        <w:rPr>
          <w:rFonts w:cs="FrutigerLTStd-BoldCn" w:ascii="Century Gothic" w:hAnsi="Century Gothic"/>
          <w:b/>
          <w:bCs/>
        </w:rPr>
        <w:t>Cette notion d’arrondi est approchée à l’école primaire</w:t>
      </w:r>
      <w:r>
        <w:rPr>
          <w:rFonts w:cs="FrutigerLTStd-Cn" w:ascii="Century Gothic" w:hAnsi="Century Gothic"/>
        </w:rPr>
        <w:t>. Elle sera retravaillée au collège.</w:t>
      </w:r>
    </w:p>
    <w:p>
      <w:pPr>
        <w:pStyle w:val="Normal"/>
        <w:spacing w:lineRule="auto" w:line="240" w:before="0" w:after="0"/>
        <w:rPr>
          <w:rFonts w:ascii="Century Gothic" w:hAnsi="Century Gothic" w:cs="FrutigerLTStd-Cn"/>
        </w:rPr>
      </w:pPr>
      <w:r>
        <w:rPr>
          <w:rFonts w:cs="FrutigerLTStd-Cn" w:ascii="Century Gothic" w:hAnsi="Century Gothic"/>
        </w:rPr>
      </w:r>
    </w:p>
    <w:p>
      <w:pPr>
        <w:pStyle w:val="Normal"/>
        <w:spacing w:lineRule="auto" w:line="240" w:before="0" w:after="0"/>
        <w:rPr>
          <w:rFonts w:ascii="Century Gothic" w:hAnsi="Century Gothic" w:cs="FrutigerLTStd-Cn"/>
        </w:rPr>
      </w:pPr>
      <w:r>
        <w:rPr>
          <w:rFonts w:cs="FrutigerLTStd-Cn" w:ascii="Century Gothic" w:hAnsi="Century Gothic"/>
        </w:rPr>
      </w:r>
    </w:p>
    <w:p>
      <w:pPr>
        <w:pStyle w:val="Normal"/>
        <w:spacing w:lineRule="auto" w:line="240" w:before="0" w:after="0"/>
        <w:rPr>
          <w:rFonts w:ascii="Century Gothic" w:hAnsi="Century Gothic" w:cs="FrutigerLTStd-Cn"/>
          <w:b/>
          <w:b/>
        </w:rPr>
      </w:pPr>
      <w:r>
        <w:rPr>
          <w:rFonts w:cs="FrutigerLTStd-Cn" w:ascii="Century Gothic" w:hAnsi="Century Gothic"/>
          <w:b/>
          <w:u w:val="single"/>
        </w:rPr>
        <w:t>Séance 2 Phase 2 de recherche :</w:t>
      </w:r>
      <w:r>
        <w:rPr>
          <w:rFonts w:cs="FrutigerLTStd-Cn" w:ascii="Century Gothic" w:hAnsi="Century Gothic"/>
        </w:rPr>
        <w:tab/>
        <w:tab/>
      </w:r>
      <w:r>
        <w:rPr>
          <w:rFonts w:cs="FrutigerLTStd-Cn" w:ascii="Century Gothic" w:hAnsi="Century Gothic"/>
          <w:b/>
        </w:rPr>
        <w:t>Faire les ex E à H</w:t>
      </w:r>
    </w:p>
    <w:p>
      <w:pPr>
        <w:pStyle w:val="Normal"/>
        <w:spacing w:lineRule="auto" w:line="240" w:before="0" w:after="0"/>
        <w:rPr>
          <w:rFonts w:ascii="Century Gothic" w:hAnsi="Century Gothic" w:cs="FrutigerLTStd-Cn"/>
          <w:b/>
          <w:b/>
          <w:u w:val="single"/>
        </w:rPr>
      </w:pPr>
      <w:r>
        <w:rPr>
          <w:rFonts w:cs="FrutigerLTStd-Cn" w:ascii="Century Gothic" w:hAnsi="Century Gothic"/>
          <w:b/>
          <w:u w:val="single"/>
        </w:rPr>
        <w:drawing>
          <wp:anchor behindDoc="0" distT="0" distB="0" distL="0" distR="120650" simplePos="0" locked="0" layoutInCell="1" allowOverlap="1" relativeHeight="2">
            <wp:simplePos x="0" y="0"/>
            <wp:positionH relativeFrom="margin">
              <wp:align>left</wp:align>
            </wp:positionH>
            <wp:positionV relativeFrom="paragraph">
              <wp:posOffset>172720</wp:posOffset>
            </wp:positionV>
            <wp:extent cx="3517900" cy="3162300"/>
            <wp:effectExtent l="0" t="0" r="0" b="0"/>
            <wp:wrapSquare wrapText="bothSides"/>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3517900" cy="3162300"/>
                    </a:xfrm>
                    <a:prstGeom prst="rect">
                      <a:avLst/>
                    </a:prstGeom>
                  </pic:spPr>
                </pic:pic>
              </a:graphicData>
            </a:graphic>
          </wp:anchor>
        </w:drawing>
      </w:r>
    </w:p>
    <w:p>
      <w:pPr>
        <w:pStyle w:val="Normal"/>
        <w:spacing w:lineRule="auto" w:line="240" w:before="0" w:after="0"/>
        <w:rPr>
          <w:rFonts w:ascii="Century Gothic" w:hAnsi="Century Gothic" w:cs="FrutigerLTStd-Cn"/>
          <w:b/>
          <w:b/>
          <w:u w:val="single"/>
        </w:rPr>
      </w:pPr>
      <w:r>
        <w:rPr>
          <w:rFonts w:cs="FrutigerLTStd-Cn" w:ascii="Century Gothic" w:hAnsi="Century Gothic"/>
          <w:b/>
          <w:u w:val="single"/>
        </w:rPr>
      </w:r>
    </w:p>
    <w:p>
      <w:pPr>
        <w:pStyle w:val="Normal"/>
        <w:spacing w:lineRule="auto" w:line="240"/>
        <w:rPr>
          <w:rFonts w:ascii="Century Gothic" w:hAnsi="Century Gothic"/>
          <w:b/>
          <w:b/>
        </w:rPr>
      </w:pPr>
      <w:r>
        <w:rPr>
          <w:rFonts w:ascii="Century Gothic" w:hAnsi="Century Gothic"/>
          <w:b/>
        </w:rPr>
        <w:t xml:space="preserve">Correction ex E : </w:t>
      </w:r>
      <w:r>
        <w:rPr>
          <w:rFonts w:ascii="Century Gothic" w:hAnsi="Century Gothic"/>
        </w:rPr>
        <w:t>pour cette question vous pouvez utiliser le fichier avec les chiffres en PJ du mail, pour faire manipuler les élèves.</w:t>
      </w:r>
    </w:p>
    <w:p>
      <w:pPr>
        <w:pStyle w:val="Normal"/>
        <w:spacing w:lineRule="auto" w:line="240" w:before="0" w:after="0"/>
        <w:rPr>
          <w:rFonts w:ascii="Century Gothic" w:hAnsi="Century Gothic"/>
        </w:rPr>
      </w:pPr>
      <w:r>
        <w:rPr>
          <w:rFonts w:ascii="Century Gothic" w:hAnsi="Century Gothic"/>
        </w:rPr>
        <w:t xml:space="preserve">• </w:t>
      </w:r>
      <w:r>
        <w:rPr>
          <w:rFonts w:ascii="Century Gothic" w:hAnsi="Century Gothic"/>
        </w:rPr>
        <w:t>Bien préciser la consigne :</w:t>
      </w:r>
    </w:p>
    <w:p>
      <w:pPr>
        <w:pStyle w:val="Normal"/>
        <w:spacing w:lineRule="auto" w:line="240" w:before="0" w:after="0"/>
        <w:rPr>
          <w:rFonts w:ascii="Century Gothic" w:hAnsi="Century Gothic"/>
        </w:rPr>
      </w:pPr>
      <w:r>
        <w:rPr>
          <w:rFonts w:cs="Segoe UI Symbol" w:ascii="Segoe UI Symbol" w:hAnsi="Segoe UI Symbol"/>
        </w:rPr>
        <w:t>➡</w:t>
      </w:r>
      <w:r>
        <w:rPr>
          <w:rFonts w:ascii="Century Gothic" w:hAnsi="Century Gothic"/>
        </w:rPr>
        <w:t xml:space="preserve"> </w:t>
      </w:r>
      <w:r>
        <w:rPr>
          <w:rFonts w:ascii="Century Gothic" w:hAnsi="Century Gothic"/>
        </w:rPr>
        <w:t>« </w:t>
      </w:r>
      <w:r>
        <w:rPr>
          <w:rFonts w:ascii="Century Gothic" w:hAnsi="Century Gothic"/>
          <w:i/>
        </w:rPr>
        <w:t>Pour chaque nombre, les chiffres doivent être tous différents, mais, évidemment, on peut retrouver les mêmes chiffres dans deux nombres différents. De plus, cette écriture ne doit pas pouvoir être simplifiée, c’est-à-dire réduite, avec moins de chiffres. Par exemple, on ne peut pas écrire 15,40.</w:t>
      </w:r>
      <w:r>
        <w:rPr>
          <w:rFonts w:ascii="Century Gothic" w:hAnsi="Century Gothic"/>
        </w:rPr>
        <w:t> »</w:t>
      </w:r>
    </w:p>
    <w:p>
      <w:pPr>
        <w:pStyle w:val="Normal"/>
        <w:spacing w:lineRule="auto" w:line="276" w:before="0" w:after="0"/>
        <w:rPr>
          <w:rFonts w:ascii="Century Gothic" w:hAnsi="Century Gothic"/>
        </w:rPr>
      </w:pPr>
      <w:r>
        <w:rPr>
          <w:rFonts w:ascii="Century Gothic" w:hAnsi="Century Gothic"/>
        </w:rPr>
      </w:r>
    </w:p>
    <w:p>
      <w:pPr>
        <w:pStyle w:val="Normal"/>
        <w:spacing w:lineRule="auto" w:line="276" w:before="0" w:after="0"/>
        <w:rPr>
          <w:rFonts w:ascii="Century Gothic" w:hAnsi="Century Gothic"/>
        </w:rPr>
      </w:pPr>
      <w:r>
        <w:rPr>
          <w:rFonts w:ascii="Century Gothic" w:hAnsi="Century Gothic"/>
        </w:rPr>
        <w:t>REPONSES :</w:t>
      </w:r>
    </w:p>
    <w:p>
      <w:pPr>
        <w:pStyle w:val="Normal"/>
        <w:spacing w:lineRule="auto" w:line="276" w:before="0" w:after="0"/>
        <w:rPr>
          <w:rFonts w:ascii="Century Gothic" w:hAnsi="Century Gothic"/>
        </w:rPr>
      </w:pPr>
      <w:r>
        <w:rPr>
          <w:rFonts w:ascii="Century Gothic" w:hAnsi="Century Gothic"/>
          <w:b/>
        </w:rPr>
        <w:t>18</w:t>
      </w:r>
      <w:r>
        <w:rPr>
          <w:rFonts w:ascii="Century Gothic" w:hAnsi="Century Gothic"/>
        </w:rPr>
        <w:t xml:space="preserve">,04 </w:t>
        <w:tab/>
        <w:tab/>
      </w:r>
      <w:r>
        <w:rPr>
          <w:rFonts w:ascii="Century Gothic" w:hAnsi="Century Gothic"/>
          <w:b/>
        </w:rPr>
        <w:t>18</w:t>
      </w:r>
      <w:r>
        <w:rPr>
          <w:rFonts w:ascii="Century Gothic" w:hAnsi="Century Gothic"/>
        </w:rPr>
        <w:t xml:space="preserve">,05 </w:t>
        <w:tab/>
        <w:tab/>
      </w:r>
      <w:r>
        <w:rPr>
          <w:rFonts w:ascii="Century Gothic" w:hAnsi="Century Gothic"/>
          <w:b/>
        </w:rPr>
        <w:t>18</w:t>
      </w:r>
      <w:r>
        <w:rPr>
          <w:rFonts w:ascii="Century Gothic" w:hAnsi="Century Gothic"/>
        </w:rPr>
        <w:t xml:space="preserve">,09 </w:t>
        <w:tab/>
        <w:tab/>
      </w:r>
      <w:r>
        <w:rPr>
          <w:rFonts w:ascii="Century Gothic" w:hAnsi="Century Gothic"/>
          <w:b/>
        </w:rPr>
        <w:t>18</w:t>
      </w:r>
      <w:r>
        <w:rPr>
          <w:rFonts w:ascii="Century Gothic" w:hAnsi="Century Gothic"/>
        </w:rPr>
        <w:t xml:space="preserve">,45 </w:t>
        <w:tab/>
        <w:tab/>
      </w:r>
      <w:r>
        <w:rPr>
          <w:rFonts w:ascii="Century Gothic" w:hAnsi="Century Gothic"/>
          <w:b/>
        </w:rPr>
        <w:t>18</w:t>
      </w:r>
      <w:r>
        <w:rPr>
          <w:rFonts w:ascii="Century Gothic" w:hAnsi="Century Gothic"/>
        </w:rPr>
        <w:t xml:space="preserve">,49 </w:t>
        <w:tab/>
        <w:tab/>
      </w:r>
      <w:r>
        <w:rPr>
          <w:rFonts w:ascii="Century Gothic" w:hAnsi="Century Gothic"/>
          <w:b/>
        </w:rPr>
        <w:t>18</w:t>
      </w:r>
      <w:r>
        <w:rPr>
          <w:rFonts w:ascii="Century Gothic" w:hAnsi="Century Gothic"/>
        </w:rPr>
        <w:t>,54</w:t>
        <w:tab/>
        <w:tab/>
      </w:r>
    </w:p>
    <w:p>
      <w:pPr>
        <w:pStyle w:val="Normal"/>
        <w:spacing w:lineRule="auto" w:line="276" w:before="0" w:after="0"/>
        <w:rPr>
          <w:rFonts w:ascii="Century Gothic" w:hAnsi="Century Gothic"/>
        </w:rPr>
      </w:pPr>
      <w:r>
        <w:rPr>
          <w:rFonts w:ascii="Century Gothic" w:hAnsi="Century Gothic"/>
          <w:b/>
        </w:rPr>
        <w:t>18</w:t>
      </w:r>
      <w:r>
        <w:rPr>
          <w:rFonts w:ascii="Century Gothic" w:hAnsi="Century Gothic"/>
        </w:rPr>
        <w:t xml:space="preserve">,59 </w:t>
        <w:tab/>
        <w:tab/>
      </w:r>
      <w:r>
        <w:rPr>
          <w:rFonts w:ascii="Century Gothic" w:hAnsi="Century Gothic"/>
          <w:b/>
        </w:rPr>
        <w:t>18</w:t>
      </w:r>
      <w:r>
        <w:rPr>
          <w:rFonts w:ascii="Century Gothic" w:hAnsi="Century Gothic"/>
        </w:rPr>
        <w:t xml:space="preserve">,94 </w:t>
        <w:tab/>
        <w:tab/>
      </w:r>
      <w:r>
        <w:rPr>
          <w:rFonts w:ascii="Century Gothic" w:hAnsi="Century Gothic"/>
          <w:b/>
        </w:rPr>
        <w:t>18</w:t>
      </w:r>
      <w:r>
        <w:rPr>
          <w:rFonts w:ascii="Century Gothic" w:hAnsi="Century Gothic"/>
        </w:rPr>
        <w:t>,95</w:t>
      </w:r>
    </w:p>
    <w:p>
      <w:pPr>
        <w:pStyle w:val="Normal"/>
        <w:spacing w:lineRule="auto" w:line="276"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t>Faire expliquer ou expliquer les stratégies possibles pour être sûr que toutes les réponses ont été trouvées (et pour éviter les erreurs), par exemple : tous les nombres écrits avec 1 dizaine, 8 unités et ensuite d’abord 0 dixième, puis 4 dixièmes, etc.</w:t>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b/>
          <w:b/>
        </w:rPr>
      </w:pPr>
      <w:r>
        <w:rPr>
          <w:rFonts w:ascii="Century Gothic" w:hAnsi="Century Gothic"/>
          <w:b/>
        </w:rPr>
        <w:t xml:space="preserve">Correction ex F : </w:t>
      </w:r>
    </w:p>
    <w:p>
      <w:pPr>
        <w:pStyle w:val="Normal"/>
        <w:spacing w:lineRule="auto" w:line="240" w:before="0" w:after="0"/>
        <w:rPr>
          <w:rFonts w:ascii="Century Gothic" w:hAnsi="Century Gothic"/>
        </w:rPr>
      </w:pPr>
      <w:r>
        <w:rPr>
          <w:rFonts w:ascii="Century Gothic" w:hAnsi="Century Gothic"/>
        </w:rPr>
        <w:t>Inciter les élèves à classer les nombres de la question e en deux groupes : ceux qui sont plus proches de 18 et ceux qui sont plus proches de 19.</w:t>
      </w:r>
    </w:p>
    <w:p>
      <w:pPr>
        <w:pStyle w:val="Normal"/>
        <w:spacing w:lineRule="auto" w:line="240" w:before="0" w:after="0"/>
        <w:rPr>
          <w:rFonts w:ascii="Century Gothic" w:hAnsi="Century Gothic"/>
        </w:rPr>
      </w:pPr>
      <w:r>
        <w:rPr>
          <w:rFonts w:ascii="Century Gothic" w:hAnsi="Century Gothic"/>
        </w:rPr>
        <w:t>S’appuyer sur un rangement des nombres en ordre croissant ;</w:t>
      </w:r>
    </w:p>
    <w:p>
      <w:pPr>
        <w:pStyle w:val="Normal"/>
        <w:spacing w:lineRule="auto" w:line="240" w:before="0" w:after="0"/>
        <w:rPr>
          <w:rFonts w:ascii="Century Gothic" w:hAnsi="Century Gothic"/>
        </w:rPr>
      </w:pPr>
      <w:r>
        <w:drawing>
          <wp:anchor behindDoc="0" distT="0" distB="0" distL="114300" distR="118110" simplePos="0" locked="0" layoutInCell="1" allowOverlap="1" relativeHeight="3">
            <wp:simplePos x="0" y="0"/>
            <wp:positionH relativeFrom="margin">
              <wp:posOffset>2233930</wp:posOffset>
            </wp:positionH>
            <wp:positionV relativeFrom="paragraph">
              <wp:posOffset>367665</wp:posOffset>
            </wp:positionV>
            <wp:extent cx="3272790" cy="438785"/>
            <wp:effectExtent l="0" t="0" r="0" b="0"/>
            <wp:wrapSquare wrapText="bothSides"/>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3"/>
                    <a:stretch>
                      <a:fillRect/>
                    </a:stretch>
                  </pic:blipFill>
                  <pic:spPr bwMode="auto">
                    <a:xfrm>
                      <a:off x="0" y="0"/>
                      <a:ext cx="3272790" cy="438785"/>
                    </a:xfrm>
                    <a:prstGeom prst="rect">
                      <a:avLst/>
                    </a:prstGeom>
                  </pic:spPr>
                </pic:pic>
              </a:graphicData>
            </a:graphic>
          </wp:anchor>
        </w:drawing>
      </w:r>
      <w:r>
        <w:rPr>
          <w:rFonts w:ascii="Century Gothic" w:hAnsi="Century Gothic"/>
        </w:rPr>
        <w:t>D</w:t>
      </w:r>
      <w:r>
        <w:rPr>
          <w:rFonts w:ascii="Century Gothic" w:hAnsi="Century Gothic"/>
        </w:rPr>
        <w:t>emander aux élèves de placer les nombres sur une partie de ligne graduée (en PJ du mail) afin qu’ils visualisent ces proximités, en particulier en faisant apparaitre le milieu de l’intervalle [18 ; 19].</w:t>
      </w:r>
    </w:p>
    <w:p>
      <w:pPr>
        <w:pStyle w:val="Normal"/>
        <w:spacing w:lineRule="auto" w:line="240" w:before="0" w:after="0"/>
        <w:rPr>
          <w:rFonts w:ascii="Century Gothic" w:hAnsi="Century Gothic"/>
        </w:rPr>
      </w:pPr>
      <w:r>
        <w:rPr>
          <w:rFonts w:ascii="Century Gothic" w:hAnsi="Century Gothic"/>
        </w:rPr>
      </w:r>
    </w:p>
    <w:p>
      <w:pPr>
        <w:pStyle w:val="Normal"/>
        <w:spacing w:lineRule="auto" w:line="360" w:before="0" w:after="0"/>
        <w:rPr>
          <w:rFonts w:ascii="Century Gothic" w:hAnsi="Century Gothic"/>
        </w:rPr>
      </w:pPr>
      <w:r>
        <w:rPr>
          <w:rFonts w:ascii="Century Gothic" w:hAnsi="Century Gothic"/>
        </w:rPr>
      </w:r>
    </w:p>
    <w:p>
      <w:pPr>
        <w:pStyle w:val="Normal"/>
        <w:spacing w:lineRule="auto" w:line="360" w:before="0" w:after="0"/>
        <w:rPr>
          <w:rFonts w:ascii="Century Gothic" w:hAnsi="Century Gothic"/>
        </w:rPr>
      </w:pPr>
      <w:r>
        <w:rPr>
          <w:rFonts w:ascii="Century Gothic" w:hAnsi="Century Gothic"/>
        </w:rPr>
        <w:t xml:space="preserve">RÉPONSES </w:t>
      </w:r>
    </w:p>
    <w:p>
      <w:pPr>
        <w:pStyle w:val="ListParagraph"/>
        <w:numPr>
          <w:ilvl w:val="0"/>
          <w:numId w:val="1"/>
        </w:numPr>
        <w:spacing w:lineRule="auto" w:line="360" w:before="0" w:after="0"/>
        <w:contextualSpacing/>
        <w:rPr>
          <w:rFonts w:ascii="Century Gothic" w:hAnsi="Century Gothic"/>
        </w:rPr>
      </w:pPr>
      <w:r>
        <w:rPr>
          <w:rFonts w:ascii="Century Gothic" w:hAnsi="Century Gothic"/>
        </w:rPr>
        <w:t>Nombres plus proches de 18 :</w:t>
      </w:r>
    </w:p>
    <w:p>
      <w:pPr>
        <w:pStyle w:val="Normal"/>
        <w:spacing w:lineRule="auto" w:line="360" w:before="0" w:after="0"/>
        <w:rPr>
          <w:rFonts w:ascii="Century Gothic" w:hAnsi="Century Gothic"/>
        </w:rPr>
      </w:pPr>
      <w:r>
        <w:rPr>
          <w:rFonts w:ascii="Century Gothic" w:hAnsi="Century Gothic"/>
        </w:rPr>
        <w:t>18,04 ; 18,05 ; 18,09 ; 18,45 ; 18,49 (le plus proche étant 18,04).</w:t>
      </w:r>
    </w:p>
    <w:p>
      <w:pPr>
        <w:pStyle w:val="ListParagraph"/>
        <w:numPr>
          <w:ilvl w:val="0"/>
          <w:numId w:val="1"/>
        </w:numPr>
        <w:spacing w:lineRule="auto" w:line="360" w:before="0" w:after="0"/>
        <w:contextualSpacing/>
        <w:rPr>
          <w:rFonts w:ascii="Century Gothic" w:hAnsi="Century Gothic"/>
        </w:rPr>
      </w:pPr>
      <w:r>
        <w:rPr>
          <w:rFonts w:ascii="Century Gothic" w:hAnsi="Century Gothic"/>
        </w:rPr>
        <w:t>Nombres plus proches de 19 :</w:t>
      </w:r>
    </w:p>
    <w:p>
      <w:pPr>
        <w:pStyle w:val="Normal"/>
        <w:spacing w:lineRule="auto" w:line="360" w:before="0" w:after="0"/>
        <w:rPr>
          <w:rFonts w:ascii="Century Gothic" w:hAnsi="Century Gothic"/>
        </w:rPr>
      </w:pPr>
      <w:r>
        <w:rPr>
          <w:rFonts w:ascii="Century Gothic" w:hAnsi="Century Gothic"/>
        </w:rPr>
        <w:t>18,54 ; 18,59 ; 18,94 ; 18,95 (le plus proche étant 18,95).</w:t>
      </w:r>
    </w:p>
    <w:p>
      <w:pPr>
        <w:pStyle w:val="Normal"/>
        <w:spacing w:lineRule="auto" w:line="240" w:before="0" w:after="0"/>
        <w:rPr>
          <w:rFonts w:ascii="Century Gothic" w:hAnsi="Century Gothic"/>
          <w:b/>
          <w:b/>
        </w:rPr>
      </w:pPr>
      <w:r>
        <w:rPr>
          <w:rFonts w:ascii="Century Gothic" w:hAnsi="Century Gothic"/>
          <w:b/>
        </w:rPr>
        <w:t xml:space="preserve">Correction ex G : </w:t>
      </w:r>
    </w:p>
    <w:p>
      <w:pPr>
        <w:pStyle w:val="Normal"/>
        <w:spacing w:lineRule="auto" w:line="240" w:before="0" w:after="0"/>
        <w:rPr>
          <w:rFonts w:ascii="Century Gothic" w:hAnsi="Century Gothic"/>
        </w:rPr>
      </w:pPr>
      <w:r>
        <w:rPr>
          <w:rFonts w:ascii="Century Gothic" w:hAnsi="Century Gothic"/>
        </w:rPr>
        <w:t xml:space="preserve">Bien expliquer la consigne </w:t>
      </w:r>
      <w:r>
        <w:rPr>
          <w:rFonts w:cs="Segoe UI Symbol" w:ascii="Segoe UI Symbol" w:hAnsi="Segoe UI Symbol"/>
        </w:rPr>
        <w:t>➡</w:t>
      </w:r>
      <w:r>
        <w:rPr>
          <w:rFonts w:ascii="Century Gothic" w:hAnsi="Century Gothic"/>
        </w:rPr>
        <w:t xml:space="preserve"> ex : « Il faut maintenant expliquer comment il est possible de reconnaitre rapidement si un nombre est plus proche de 18 ou de 19. »</w:t>
      </w:r>
    </w:p>
    <w:p>
      <w:pPr>
        <w:pStyle w:val="Normal"/>
        <w:spacing w:lineRule="auto" w:line="240" w:before="0" w:after="0"/>
        <w:rPr>
          <w:rFonts w:ascii="Century Gothic" w:hAnsi="Century Gothic"/>
        </w:rPr>
      </w:pPr>
      <w:r>
        <w:rPr>
          <w:rFonts w:ascii="Century Gothic" w:hAnsi="Century Gothic"/>
        </w:rPr>
        <w:t xml:space="preserve">• </w:t>
      </w:r>
      <w:r>
        <w:rPr>
          <w:rFonts w:ascii="Century Gothic" w:hAnsi="Century Gothic"/>
        </w:rPr>
        <w:t>Demander aux élèves de produire un texte écrit, ils peuvent être aidés dans la formulation écrite de ce qu’ils expriment oralement. En rappelant ce qu’ils ont fait la séance précédente pour 8400 et 8500.</w:t>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sz w:val="28"/>
        </w:rPr>
      </w:pPr>
      <w:r>
        <w:rPr>
          <w:rFonts w:ascii="Century Gothic" w:hAnsi="Century Gothic"/>
          <w:sz w:val="28"/>
        </w:rPr>
        <w:t>&gt; ------------A découper ----------------------------------------------------------------</w:t>
      </w:r>
    </w:p>
    <w:p>
      <w:pPr>
        <w:pStyle w:val="Normal"/>
        <w:spacing w:lineRule="auto" w:line="240" w:before="0" w:after="0"/>
        <w:rPr>
          <w:rFonts w:ascii="Century Gothic" w:hAnsi="Century Gothic"/>
        </w:rPr>
      </w:pPr>
      <w:r>
        <w:rPr>
          <w:rFonts w:ascii="Century Gothic" w:hAnsi="Century Gothic"/>
        </w:rPr>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b/>
          <w:b/>
          <w:u w:val="single"/>
        </w:rPr>
      </w:pPr>
      <w:r>
        <w:rPr>
          <w:rFonts w:ascii="Century Gothic" w:hAnsi="Century Gothic"/>
          <w:b/>
          <w:u w:val="single"/>
        </w:rPr>
        <w:t>Nombres décimaux : arrondi à l’unité près :</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i/>
          <w:i/>
        </w:rPr>
      </w:pPr>
      <w:r>
        <w:rPr>
          <w:rFonts w:ascii="Century Gothic" w:hAnsi="Century Gothic"/>
          <w:i/>
        </w:rPr>
        <w:t xml:space="preserve">• </w:t>
      </w:r>
      <w:r>
        <w:rPr>
          <w:rFonts w:ascii="Century Gothic" w:hAnsi="Century Gothic"/>
          <w:i/>
        </w:rPr>
        <w:t>18,5 est la frontière entre les deux catégories de nombres :</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rPr>
      </w:pPr>
      <w:r>
        <w:rPr>
          <w:rFonts w:ascii="Century Gothic" w:hAnsi="Century Gothic"/>
        </w:rPr>
        <w:t xml:space="preserve">– </w:t>
      </w:r>
      <w:r>
        <w:rPr>
          <w:rFonts w:ascii="Century Gothic" w:hAnsi="Century Gothic"/>
        </w:rPr>
        <w:t>d’une part, les nombres plus proches de 18 ;</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rPr>
      </w:pPr>
      <w:r>
        <w:rPr>
          <w:rFonts w:ascii="Century Gothic" w:hAnsi="Century Gothic"/>
        </w:rPr>
        <w:t xml:space="preserve">– </w:t>
      </w:r>
      <w:r>
        <w:rPr>
          <w:rFonts w:ascii="Century Gothic" w:hAnsi="Century Gothic"/>
        </w:rPr>
        <w:t>et d’autre part, les nombres plus proches de 19.</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rPr>
      </w:pPr>
      <w:r>
        <w:rPr>
          <w:rFonts w:ascii="Century Gothic" w:hAnsi="Century Gothic"/>
        </w:rPr>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rPr>
      </w:pPr>
      <w:r>
        <w:drawing>
          <wp:anchor behindDoc="0" distT="0" distB="1270" distL="114300" distR="123190" simplePos="0" locked="0" layoutInCell="1" allowOverlap="1" relativeHeight="4">
            <wp:simplePos x="0" y="0"/>
            <wp:positionH relativeFrom="margin">
              <wp:posOffset>1884045</wp:posOffset>
            </wp:positionH>
            <wp:positionV relativeFrom="paragraph">
              <wp:posOffset>357505</wp:posOffset>
            </wp:positionV>
            <wp:extent cx="3552825" cy="474980"/>
            <wp:effectExtent l="0" t="0" r="0" b="0"/>
            <wp:wrapSquare wrapText="bothSides"/>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
                    <pic:cNvPicPr>
                      <a:picLocks noChangeAspect="1" noChangeArrowheads="1"/>
                    </pic:cNvPicPr>
                  </pic:nvPicPr>
                  <pic:blipFill>
                    <a:blip r:embed="rId4"/>
                    <a:stretch>
                      <a:fillRect/>
                    </a:stretch>
                  </pic:blipFill>
                  <pic:spPr bwMode="auto">
                    <a:xfrm>
                      <a:off x="0" y="0"/>
                      <a:ext cx="3552825" cy="474980"/>
                    </a:xfrm>
                    <a:prstGeom prst="rect">
                      <a:avLst/>
                    </a:prstGeom>
                  </pic:spPr>
                </pic:pic>
              </a:graphicData>
            </a:graphic>
          </wp:anchor>
        </w:drawing>
      </w:r>
      <w:r>
        <w:rPr>
          <w:rFonts w:ascii="Century Gothic" w:hAnsi="Century Gothic"/>
        </w:rPr>
        <w:t>L</w:t>
      </w:r>
      <w:r>
        <w:rPr>
          <w:rFonts w:ascii="Century Gothic" w:hAnsi="Century Gothic"/>
        </w:rPr>
        <w:t>e placement des nombres sur un morceau de ligne graduée permet de visualiser cette conclusion et de souligner que 18,5 est situé à égale distance de 18 et de 19 : c’est le « milieu » de l’intervalle : [18 ; 19].</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rPr>
      </w:pPr>
      <w:r>
        <w:rPr>
          <w:rFonts w:ascii="Century Gothic" w:hAnsi="Century Gothic"/>
        </w:rPr>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rPr>
      </w:pPr>
      <w:r>
        <w:rPr>
          <w:rFonts w:ascii="Century Gothic" w:hAnsi="Century Gothic"/>
        </w:rPr>
        <w:t>Les nombres plus petits que 18,5 sont plus proches de 18.</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rPr>
      </w:pPr>
      <w:r>
        <w:rPr>
          <w:rFonts w:ascii="Century Gothic" w:hAnsi="Century Gothic"/>
        </w:rPr>
        <w:t>Les nombres plus grands que 18,5 sont plus proches de 19.</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rPr>
      </w:pPr>
      <w:r>
        <w:rPr>
          <w:rFonts w:ascii="Century Gothic" w:hAnsi="Century Gothic"/>
        </w:rPr>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rPr>
      </w:pPr>
      <w:r>
        <w:rPr>
          <w:rFonts w:ascii="Century Gothic" w:hAnsi="Century Gothic"/>
        </w:rPr>
        <w:t xml:space="preserve">• </w:t>
      </w:r>
      <w:r>
        <w:rPr>
          <w:rFonts w:ascii="Century Gothic" w:hAnsi="Century Gothic"/>
        </w:rPr>
        <w:t>Formulations :</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rPr>
      </w:pPr>
      <w:r>
        <w:rPr>
          <w:rFonts w:ascii="Century Gothic" w:hAnsi="Century Gothic"/>
        </w:rPr>
        <w:t xml:space="preserve">– </w:t>
      </w:r>
      <w:r>
        <w:rPr>
          <w:rFonts w:ascii="Century Gothic" w:hAnsi="Century Gothic"/>
        </w:rPr>
        <w:t>« 18 est un arrondi à l’unité près des nombres plus proches de 18 que de 19. »</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rPr>
      </w:pPr>
      <w:r>
        <w:rPr>
          <w:rFonts w:ascii="Century Gothic" w:hAnsi="Century Gothic"/>
        </w:rPr>
        <w:t xml:space="preserve">– </w:t>
      </w:r>
      <w:r>
        <w:rPr>
          <w:rFonts w:ascii="Century Gothic" w:hAnsi="Century Gothic"/>
        </w:rPr>
        <w:t>« 19 est un arrondi à l’unité près des nombres plus proches de 19 que de 18. »</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rPr>
      </w:pPr>
      <w:r>
        <w:rPr>
          <w:rFonts w:ascii="Century Gothic" w:hAnsi="Century Gothic"/>
        </w:rPr>
        <w:t>Exemples :</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rPr>
      </w:pPr>
      <w:r>
        <w:rPr>
          <w:rFonts w:ascii="Century Gothic" w:hAnsi="Century Gothic"/>
        </w:rPr>
        <w:t xml:space="preserve">18,45 </w:t>
      </w:r>
      <w:r>
        <w:rPr>
          <w:rFonts w:cs="Segoe UI Symbol" w:ascii="Segoe UI Symbol" w:hAnsi="Segoe UI Symbol"/>
        </w:rPr>
        <w:t>➞</w:t>
      </w:r>
      <w:r>
        <w:rPr>
          <w:rFonts w:ascii="Century Gothic" w:hAnsi="Century Gothic"/>
        </w:rPr>
        <w:t xml:space="preserve"> arrondi </w:t>
      </w:r>
      <w:r>
        <w:rPr>
          <w:rFonts w:cs="Century Gothic" w:ascii="Century Gothic" w:hAnsi="Century Gothic"/>
        </w:rPr>
        <w:t>à</w:t>
      </w:r>
      <w:r>
        <w:rPr>
          <w:rFonts w:ascii="Century Gothic" w:hAnsi="Century Gothic"/>
        </w:rPr>
        <w:t xml:space="preserve"> l</w:t>
      </w:r>
      <w:r>
        <w:rPr>
          <w:rFonts w:cs="Century Gothic" w:ascii="Century Gothic" w:hAnsi="Century Gothic"/>
        </w:rPr>
        <w:t>’</w:t>
      </w:r>
      <w:r>
        <w:rPr>
          <w:rFonts w:ascii="Century Gothic" w:hAnsi="Century Gothic"/>
        </w:rPr>
        <w:t>unit</w:t>
      </w:r>
      <w:r>
        <w:rPr>
          <w:rFonts w:cs="Century Gothic" w:ascii="Century Gothic" w:hAnsi="Century Gothic"/>
        </w:rPr>
        <w:t>é</w:t>
      </w:r>
      <w:r>
        <w:rPr>
          <w:rFonts w:ascii="Century Gothic" w:hAnsi="Century Gothic"/>
        </w:rPr>
        <w:t xml:space="preserve"> pr</w:t>
      </w:r>
      <w:r>
        <w:rPr>
          <w:rFonts w:cs="Century Gothic" w:ascii="Century Gothic" w:hAnsi="Century Gothic"/>
        </w:rPr>
        <w:t>è</w:t>
      </w:r>
      <w:r>
        <w:rPr>
          <w:rFonts w:ascii="Century Gothic" w:hAnsi="Century Gothic"/>
        </w:rPr>
        <w:t>s : 18</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rPr>
      </w:pPr>
      <w:r>
        <w:rPr>
          <w:rFonts w:ascii="Century Gothic" w:hAnsi="Century Gothic"/>
        </w:rPr>
        <w:t xml:space="preserve">18,59 </w:t>
      </w:r>
      <w:r>
        <w:rPr>
          <w:rFonts w:cs="Segoe UI Symbol" w:ascii="Segoe UI Symbol" w:hAnsi="Segoe UI Symbol"/>
        </w:rPr>
        <w:t>➞</w:t>
      </w:r>
      <w:r>
        <w:rPr>
          <w:rFonts w:ascii="Century Gothic" w:hAnsi="Century Gothic"/>
        </w:rPr>
        <w:t xml:space="preserve"> arrondi </w:t>
      </w:r>
      <w:r>
        <w:rPr>
          <w:rFonts w:cs="Century Gothic" w:ascii="Century Gothic" w:hAnsi="Century Gothic"/>
        </w:rPr>
        <w:t>à</w:t>
      </w:r>
      <w:r>
        <w:rPr>
          <w:rFonts w:ascii="Century Gothic" w:hAnsi="Century Gothic"/>
        </w:rPr>
        <w:t xml:space="preserve"> l</w:t>
      </w:r>
      <w:r>
        <w:rPr>
          <w:rFonts w:cs="Century Gothic" w:ascii="Century Gothic" w:hAnsi="Century Gothic"/>
        </w:rPr>
        <w:t>’</w:t>
      </w:r>
      <w:r>
        <w:rPr>
          <w:rFonts w:ascii="Century Gothic" w:hAnsi="Century Gothic"/>
        </w:rPr>
        <w:t>unit</w:t>
      </w:r>
      <w:r>
        <w:rPr>
          <w:rFonts w:cs="Century Gothic" w:ascii="Century Gothic" w:hAnsi="Century Gothic"/>
        </w:rPr>
        <w:t>é</w:t>
      </w:r>
      <w:r>
        <w:rPr>
          <w:rFonts w:ascii="Century Gothic" w:hAnsi="Century Gothic"/>
        </w:rPr>
        <w:t xml:space="preserve"> pr</w:t>
      </w:r>
      <w:r>
        <w:rPr>
          <w:rFonts w:cs="Century Gothic" w:ascii="Century Gothic" w:hAnsi="Century Gothic"/>
        </w:rPr>
        <w:t>è</w:t>
      </w:r>
      <w:r>
        <w:rPr>
          <w:rFonts w:ascii="Century Gothic" w:hAnsi="Century Gothic"/>
        </w:rPr>
        <w:t>s : 19.</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rPr>
      </w:pPr>
      <w:r>
        <w:rPr>
          <w:rFonts w:ascii="Century Gothic" w:hAnsi="Century Gothic"/>
        </w:rPr>
        <w:t xml:space="preserve">L’arrondi à l’unité près de 18,5 est 19. </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rPr>
      </w:pPr>
      <w:r>
        <w:rPr>
          <w:rFonts w:ascii="Century Gothic" w:hAnsi="Century Gothic"/>
        </w:rPr>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b/>
          <w:b/>
          <w:u w:val="single"/>
        </w:rPr>
      </w:pPr>
      <w:r>
        <w:rPr>
          <w:rFonts w:ascii="Century Gothic" w:hAnsi="Century Gothic"/>
          <w:b/>
          <w:u w:val="single"/>
        </w:rPr>
        <w:t>Nombres décimaux : arrondi au dixième près</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rPr>
      </w:pPr>
      <w:r>
        <w:rPr>
          <w:rFonts w:ascii="Century Gothic" w:hAnsi="Century Gothic"/>
        </w:rPr>
        <w:t xml:space="preserve">Exemple : </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rPr>
      </w:pPr>
      <w:r>
        <w:rPr>
          <w:rFonts w:ascii="Century Gothic" w:hAnsi="Century Gothic"/>
        </w:rPr>
        <w:t xml:space="preserve">18,49 </w:t>
      </w:r>
      <w:r>
        <w:rPr>
          <w:rFonts w:cs="Segoe UI Symbol" w:ascii="Segoe UI Symbol" w:hAnsi="Segoe UI Symbol"/>
        </w:rPr>
        <w:t>➞</w:t>
      </w:r>
      <w:r>
        <w:rPr>
          <w:rFonts w:ascii="Century Gothic" w:hAnsi="Century Gothic"/>
        </w:rPr>
        <w:t xml:space="preserve"> arrondi au dixi</w:t>
      </w:r>
      <w:r>
        <w:rPr>
          <w:rFonts w:cs="Century Gothic" w:ascii="Century Gothic" w:hAnsi="Century Gothic"/>
        </w:rPr>
        <w:t>è</w:t>
      </w:r>
      <w:r>
        <w:rPr>
          <w:rFonts w:ascii="Century Gothic" w:hAnsi="Century Gothic"/>
        </w:rPr>
        <w:t>me pr</w:t>
      </w:r>
      <w:r>
        <w:rPr>
          <w:rFonts w:cs="Century Gothic" w:ascii="Century Gothic" w:hAnsi="Century Gothic"/>
        </w:rPr>
        <w:t>è</w:t>
      </w:r>
      <w:r>
        <w:rPr>
          <w:rFonts w:ascii="Century Gothic" w:hAnsi="Century Gothic"/>
        </w:rPr>
        <w:t>s : 18,5 car 18,49 est situé entre 18,4 et 18,5 mais est plus grand que 18,45 (qui est le nombre à mi-distance de 18,4 et 18,5).</w:t>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b/>
        </w:rPr>
        <w:t xml:space="preserve">Correction Ex H : </w:t>
      </w:r>
      <w:r>
        <w:rPr>
          <w:rFonts w:ascii="Century Gothic" w:hAnsi="Century Gothic"/>
        </w:rPr>
        <w:t>Application immédiate de la leçon</w:t>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t xml:space="preserve">RÉPONSES : </w:t>
      </w:r>
    </w:p>
    <w:p>
      <w:pPr>
        <w:pStyle w:val="Normal"/>
        <w:spacing w:lineRule="auto" w:line="240" w:before="0" w:after="0"/>
        <w:rPr>
          <w:rFonts w:ascii="Century Gothic" w:hAnsi="Century Gothic"/>
        </w:rPr>
      </w:pPr>
      <w:r>
        <w:rPr>
          <w:rFonts w:ascii="Century Gothic" w:hAnsi="Century Gothic"/>
        </w:rPr>
        <w:t>Pour 18,54 : arrondi à la dizaine près : 20 ; à l’unité près : 19 ; au dixième près : 18,5.</w:t>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b/>
          <w:u w:val="single"/>
        </w:rPr>
        <w:t>Exercices de réinvestissement :</w:t>
      </w:r>
      <w:r>
        <w:rPr>
          <w:rFonts w:ascii="Century Gothic" w:hAnsi="Century Gothic"/>
        </w:rPr>
        <w:t xml:space="preserve"> exercices 5 et 6 p.121</w:t>
      </w:r>
    </w:p>
    <w:p>
      <w:pPr>
        <w:pStyle w:val="Normal"/>
        <w:spacing w:lineRule="auto" w:line="240" w:before="0" w:after="0"/>
        <w:rPr>
          <w:rFonts w:ascii="Century Gothic" w:hAnsi="Century Gothic"/>
        </w:rPr>
      </w:pPr>
      <w:r>
        <w:rPr>
          <w:rFonts w:ascii="Century Gothic" w:hAnsi="Century Gothic"/>
        </w:rPr>
      </w:r>
    </w:p>
    <w:p>
      <w:pPr>
        <w:pStyle w:val="Normal"/>
        <w:spacing w:lineRule="auto" w:line="360" w:before="0" w:after="0"/>
        <w:rPr>
          <w:rFonts w:ascii="Century Gothic" w:hAnsi="Century Gothic"/>
          <w:b/>
          <w:b/>
        </w:rPr>
      </w:pPr>
      <w:r>
        <w:rPr>
          <w:rFonts w:ascii="Century Gothic" w:hAnsi="Century Gothic"/>
          <w:b/>
        </w:rPr>
        <w:drawing>
          <wp:anchor behindDoc="0" distT="0" distB="3175" distL="114300" distR="114300" simplePos="0" locked="0" layoutInCell="1" allowOverlap="1" relativeHeight="6">
            <wp:simplePos x="0" y="0"/>
            <wp:positionH relativeFrom="column">
              <wp:posOffset>-4445</wp:posOffset>
            </wp:positionH>
            <wp:positionV relativeFrom="paragraph">
              <wp:posOffset>-3175</wp:posOffset>
            </wp:positionV>
            <wp:extent cx="4162425" cy="3368675"/>
            <wp:effectExtent l="0" t="0" r="0" b="0"/>
            <wp:wrapSquare wrapText="bothSides"/>
            <wp:docPr id="4"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5" descr=""/>
                    <pic:cNvPicPr>
                      <a:picLocks noChangeAspect="1" noChangeArrowheads="1"/>
                    </pic:cNvPicPr>
                  </pic:nvPicPr>
                  <pic:blipFill>
                    <a:blip r:embed="rId5"/>
                    <a:stretch>
                      <a:fillRect/>
                    </a:stretch>
                  </pic:blipFill>
                  <pic:spPr bwMode="auto">
                    <a:xfrm>
                      <a:off x="0" y="0"/>
                      <a:ext cx="4162425" cy="3368675"/>
                    </a:xfrm>
                    <a:prstGeom prst="rect">
                      <a:avLst/>
                    </a:prstGeom>
                  </pic:spPr>
                </pic:pic>
              </a:graphicData>
            </a:graphic>
          </wp:anchor>
        </w:drawing>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drawing>
          <wp:anchor behindDoc="0" distT="0" distB="9525" distL="0" distR="123190" simplePos="0" locked="0" layoutInCell="1" allowOverlap="1" relativeHeight="5">
            <wp:simplePos x="0" y="0"/>
            <wp:positionH relativeFrom="margin">
              <wp:align>left</wp:align>
            </wp:positionH>
            <wp:positionV relativeFrom="paragraph">
              <wp:posOffset>55245</wp:posOffset>
            </wp:positionV>
            <wp:extent cx="4295775" cy="3228975"/>
            <wp:effectExtent l="0" t="0" r="0" b="0"/>
            <wp:wrapSquare wrapText="bothSides"/>
            <wp:docPr id="5"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
                    <pic:cNvPicPr>
                      <a:picLocks noChangeAspect="1" noChangeArrowheads="1"/>
                    </pic:cNvPicPr>
                  </pic:nvPicPr>
                  <pic:blipFill>
                    <a:blip r:embed="rId6"/>
                    <a:stretch>
                      <a:fillRect/>
                    </a:stretch>
                  </pic:blipFill>
                  <pic:spPr bwMode="auto">
                    <a:xfrm>
                      <a:off x="0" y="0"/>
                      <a:ext cx="4295775" cy="3228975"/>
                    </a:xfrm>
                    <a:prstGeom prst="rect">
                      <a:avLst/>
                    </a:prstGeom>
                  </pic:spPr>
                </pic:pic>
              </a:graphicData>
            </a:graphic>
          </wp:anchor>
        </w:drawing>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entury Gothic">
    <w:charset w:val="00"/>
    <w:family w:val="roman"/>
    <w:pitch w:val="variable"/>
  </w:font>
  <w:font w:name="Segoe UI Symbo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14832"/>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e83881"/>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LibreOffice/5.4.6.2$Windows_X86_64 LibreOffice_project/4014ce260a04f1026ba855d3b8d91541c224eab8</Application>
  <Pages>5</Pages>
  <Words>675</Words>
  <Characters>3035</Characters>
  <CharactersWithSpaces>3687</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2020-06-13T09:40:00Z</dcterms:created>
  <dc:creator>ecole-ele-vol</dc:creator>
  <dc:description/>
  <dc:language>fr-FR</dc:language>
  <cp:lastModifiedBy>ecole-ele-vol</cp:lastModifiedBy>
  <dcterms:modified xsi:type="dcterms:W3CDTF">2020-06-13T10:20:00Z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