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pPr>
      <w:r>
        <w:rPr>
          <w:rFonts w:eastAsia="Times New Roman" w:cs="Calibri" w:ascii="Century Gothic" w:hAnsi="Century Gothic" w:cstheme="minorHAnsi"/>
          <w:b/>
          <w:bCs/>
          <w:kern w:val="2"/>
          <w:sz w:val="28"/>
          <w:lang w:eastAsia="fr-FR"/>
        </w:rPr>
        <w:t xml:space="preserve">Coronavirus : </w:t>
      </w:r>
      <w:r>
        <w:rPr>
          <w:rFonts w:eastAsia="Times New Roman" w:cs="Calibri" w:ascii="Century Gothic" w:hAnsi="Century Gothic" w:cstheme="minorHAnsi"/>
          <w:b/>
          <w:bCs/>
          <w:color w:val="CE181E"/>
          <w:kern w:val="2"/>
          <w:sz w:val="28"/>
          <w:lang w:eastAsia="fr-FR"/>
        </w:rPr>
        <w:t>Q</w:t>
      </w:r>
      <w:r>
        <w:rPr>
          <w:rFonts w:eastAsia="Times New Roman" w:cs="Calibri" w:ascii="Century Gothic" w:hAnsi="Century Gothic" w:cstheme="minorHAnsi"/>
          <w:b/>
          <w:bCs/>
          <w:color w:val="CE181E"/>
          <w:kern w:val="2"/>
          <w:sz w:val="28"/>
          <w:lang w:eastAsia="fr-FR"/>
        </w:rPr>
        <w:t>uelles seront les nouvelles règles à partir du 11 mai ?</w:t>
      </w:r>
      <w:r>
        <w:rPr>
          <w:rFonts w:eastAsia="Times New Roman" w:cs="Calibri" w:ascii="Century Gothic" w:hAnsi="Century Gothic" w:cstheme="minorHAnsi"/>
          <w:b/>
          <w:bCs/>
          <w:kern w:val="2"/>
          <w:sz w:val="28"/>
          <w:lang w:eastAsia="fr-FR"/>
        </w:rPr>
        <w:tab/>
      </w:r>
      <w:r>
        <w:rPr>
          <w:rFonts w:eastAsia="Times New Roman" w:cs="Calibri" w:ascii="Century Gothic" w:hAnsi="Century Gothic" w:cstheme="minorHAnsi"/>
          <w:b/>
          <w:bCs/>
          <w:kern w:val="2"/>
          <w:sz w:val="28"/>
          <w:lang w:eastAsia="fr-FR"/>
        </w:rPr>
        <w:fldChar w:fldCharType="begin"/>
      </w:r>
      <w:r>
        <w:instrText> PAGE </w:instrText>
      </w:r>
      <w:r>
        <w:fldChar w:fldCharType="separate"/>
      </w:r>
      <w:r>
        <w:t>1</w:t>
      </w:r>
      <w:r>
        <w:fldChar w:fldCharType="end"/>
      </w:r>
    </w:p>
    <w:p>
      <w:pPr>
        <w:pStyle w:val="Normal"/>
        <w:spacing w:lineRule="auto" w:line="240" w:beforeAutospacing="1" w:afterAutospacing="1"/>
        <w:rPr>
          <w:rFonts w:ascii="Century Gothic" w:hAnsi="Century Gothic" w:eastAsia="Times New Roman" w:cs="Calibri" w:cstheme="minorHAnsi"/>
          <w:u w:val="single"/>
          <w:lang w:eastAsia="fr-FR"/>
        </w:rPr>
      </w:pPr>
      <w:r>
        <w:rPr>
          <w:rFonts w:eastAsia="Times New Roman" w:cs="Calibri" w:ascii="Century Gothic" w:hAnsi="Century Gothic" w:cstheme="minorHAnsi"/>
          <w:u w:val="single"/>
          <w:lang w:eastAsia="fr-FR"/>
        </w:rPr>
        <w:t>Article publié le 4 mai 2020.</w:t>
      </w:r>
    </w:p>
    <w:p>
      <w:pPr>
        <w:pStyle w:val="Normal"/>
        <w:spacing w:lineRule="auto" w:line="240" w:beforeAutospacing="1" w:afterAutospacing="1"/>
        <w:rPr>
          <w:rFonts w:ascii="Century Gothic" w:hAnsi="Century Gothic" w:eastAsia="Times New Roman" w:cs="Calibri" w:cstheme="minorHAnsi"/>
          <w:lang w:eastAsia="fr-FR"/>
        </w:rPr>
      </w:pPr>
      <w:r>
        <w:rPr>
          <w:rFonts w:eastAsia="Times New Roman" w:cs="Calibri" w:ascii="Century Gothic" w:hAnsi="Century Gothic" w:cstheme="minorHAnsi"/>
          <w:lang w:eastAsia="fr-FR"/>
        </w:rPr>
        <w:t>À partir du 11 mai, la France va commencer à sortir du confinement. Le Premier ministre, Édouard Philippe, l’a annoncé la semaine dernière. Toutes les règles ne sont pas encore définies et certaines vont dépendre des endroits.</w:t>
      </w:r>
    </w:p>
    <w:p>
      <w:pPr>
        <w:pStyle w:val="Normal"/>
        <w:numPr>
          <w:ilvl w:val="0"/>
          <w:numId w:val="0"/>
        </w:numPr>
        <w:spacing w:lineRule="auto" w:line="240" w:beforeAutospacing="1" w:afterAutospacing="1"/>
        <w:outlineLvl w:val="2"/>
        <w:rPr>
          <w:u w:val="single"/>
        </w:rPr>
      </w:pPr>
      <w:r>
        <w:rPr>
          <w:rFonts w:eastAsia="Times New Roman" w:cs="Calibri" w:ascii="Century Gothic" w:hAnsi="Century Gothic" w:cstheme="minorHAnsi"/>
          <w:b/>
          <w:bCs/>
          <w:u w:val="single"/>
          <w:lang w:eastAsia="fr-FR"/>
        </w:rPr>
        <w:t>Le début du « déconfinement »</w:t>
      </w:r>
    </w:p>
    <w:p>
      <w:pPr>
        <w:pStyle w:val="Normal"/>
        <w:spacing w:lineRule="auto" w:line="240" w:beforeAutospacing="1" w:afterAutospacing="1"/>
        <w:rPr>
          <w:rFonts w:ascii="Century Gothic" w:hAnsi="Century Gothic" w:eastAsia="Times New Roman" w:cs="Calibri" w:cstheme="minorHAnsi"/>
          <w:lang w:eastAsia="fr-FR"/>
        </w:rPr>
      </w:pPr>
      <w:r>
        <w:rPr>
          <w:rFonts w:eastAsia="Times New Roman" w:cs="Calibri" w:ascii="Century Gothic" w:hAnsi="Century Gothic" w:cstheme="minorHAnsi"/>
          <w:lang w:eastAsia="fr-FR"/>
        </w:rPr>
        <w:t>Les commerces auront le droit de rouvrir, mais pas les cafés, les restaurants ou les cinémas. Les plages resteront fermées au moins jusqu’au 1</w:t>
      </w:r>
      <w:r>
        <w:rPr>
          <w:rFonts w:eastAsia="Times New Roman" w:cs="Calibri" w:ascii="Century Gothic" w:hAnsi="Century Gothic" w:cstheme="minorHAnsi"/>
          <w:vertAlign w:val="superscript"/>
          <w:lang w:eastAsia="fr-FR"/>
        </w:rPr>
        <w:t>er </w:t>
      </w:r>
      <w:r>
        <w:rPr>
          <w:rFonts w:eastAsia="Times New Roman" w:cs="Calibri" w:ascii="Century Gothic" w:hAnsi="Century Gothic" w:cstheme="minorHAnsi"/>
          <w:lang w:eastAsia="fr-FR"/>
        </w:rPr>
        <w:t>juin.</w:t>
      </w:r>
    </w:p>
    <w:p>
      <w:pPr>
        <w:pStyle w:val="Normal"/>
        <w:spacing w:lineRule="auto" w:line="240" w:beforeAutospacing="1" w:afterAutospacing="1"/>
        <w:rPr>
          <w:rFonts w:ascii="Century Gothic" w:hAnsi="Century Gothic" w:eastAsia="Times New Roman" w:cs="Calibri" w:cstheme="minorHAnsi"/>
          <w:lang w:eastAsia="fr-FR"/>
        </w:rPr>
      </w:pPr>
      <w:r>
        <w:rPr>
          <w:rFonts w:eastAsia="Times New Roman" w:cs="Calibri" w:ascii="Century Gothic" w:hAnsi="Century Gothic" w:cstheme="minorHAnsi"/>
          <w:lang w:eastAsia="fr-FR"/>
        </w:rPr>
        <w:t>On aura désormais le droit de se déplacer jusqu’à 100 kilomètres de chez soi et on n’aura plus besoin d’attestation pour sortir.</w:t>
      </w:r>
    </w:p>
    <w:p>
      <w:pPr>
        <w:pStyle w:val="Normal"/>
        <w:spacing w:lineRule="auto" w:line="240" w:beforeAutospacing="1" w:afterAutospacing="1"/>
        <w:rPr>
          <w:rFonts w:ascii="Century Gothic" w:hAnsi="Century Gothic" w:eastAsia="Times New Roman" w:cs="Calibri" w:cstheme="minorHAnsi"/>
          <w:lang w:eastAsia="fr-FR"/>
        </w:rPr>
      </w:pPr>
      <w:r>
        <w:rPr>
          <w:rFonts w:eastAsia="Times New Roman" w:cs="Calibri" w:ascii="Century Gothic" w:hAnsi="Century Gothic" w:cstheme="minorHAnsi"/>
          <w:lang w:eastAsia="fr-FR"/>
        </w:rPr>
        <w:t>Il sera possible de se réunir avec 10 personnes au maximum, à l’extérieur ou à la maison.</w:t>
      </w:r>
    </w:p>
    <w:p>
      <w:pPr>
        <w:pStyle w:val="Normal"/>
        <w:numPr>
          <w:ilvl w:val="0"/>
          <w:numId w:val="0"/>
        </w:numPr>
        <w:spacing w:lineRule="auto" w:line="240" w:beforeAutospacing="1" w:afterAutospacing="1"/>
        <w:outlineLvl w:val="2"/>
        <w:rPr>
          <w:rFonts w:ascii="Century Gothic" w:hAnsi="Century Gothic" w:eastAsia="Times New Roman" w:cs="Calibri" w:cstheme="minorHAnsi"/>
          <w:b/>
          <w:b/>
          <w:bCs/>
          <w:lang w:eastAsia="fr-FR"/>
        </w:rPr>
      </w:pPr>
      <w:r>
        <w:rPr>
          <w:rFonts w:eastAsia="Times New Roman" w:cs="Calibri" w:ascii="Century Gothic" w:hAnsi="Century Gothic" w:cstheme="minorHAnsi"/>
          <w:b/>
          <w:bCs/>
          <w:u w:val="single"/>
          <w:lang w:eastAsia="fr-FR"/>
        </w:rPr>
        <w:t>Des zones vertes ou rouges</w:t>
      </w:r>
    </w:p>
    <w:p>
      <w:pPr>
        <w:pStyle w:val="Normal"/>
        <w:spacing w:lineRule="auto" w:line="240" w:beforeAutospacing="1" w:afterAutospacing="1"/>
        <w:rPr>
          <w:rFonts w:ascii="Century Gothic" w:hAnsi="Century Gothic" w:eastAsia="Times New Roman" w:cs="Calibri" w:cstheme="minorHAnsi"/>
          <w:lang w:eastAsia="fr-FR"/>
        </w:rPr>
      </w:pPr>
      <w:r>
        <w:rPr>
          <w:rFonts w:eastAsia="Times New Roman" w:cs="Calibri" w:ascii="Century Gothic" w:hAnsi="Century Gothic" w:cstheme="minorHAnsi"/>
          <w:lang w:eastAsia="fr-FR"/>
        </w:rPr>
        <w:t>L’épidémie de Covid-19 n’est pas aussi forte partout. Les départements où la maladie fait le moins de dégâts seront classés en vert, alors que ceux où la situation est plus difficile seront rouges. Les départements verts auront le droit de se déconfiner plus vite que les rouges. Les parcs et jardins publics ne seront par exemple ouverts que dans les zones vertes.</w:t>
      </w:r>
    </w:p>
    <w:p>
      <w:pPr>
        <w:pStyle w:val="Normal"/>
        <w:spacing w:lineRule="auto" w:line="240" w:beforeAutospacing="1" w:afterAutospacing="1"/>
        <w:rPr>
          <w:rFonts w:ascii="Century Gothic" w:hAnsi="Century Gothic" w:eastAsia="Times New Roman" w:cs="Calibri" w:cstheme="minorHAnsi"/>
          <w:lang w:eastAsia="fr-FR"/>
        </w:rPr>
      </w:pPr>
      <w:r>
        <w:rPr>
          <w:rStyle w:val="Strong"/>
        </w:rPr>
        <w:drawing>
          <wp:anchor behindDoc="0" distT="0" distB="0" distL="0" distR="114300" simplePos="0" locked="0" layoutInCell="1" allowOverlap="1" relativeHeight="2">
            <wp:simplePos x="0" y="0"/>
            <wp:positionH relativeFrom="margin">
              <wp:align>left</wp:align>
            </wp:positionH>
            <wp:positionV relativeFrom="paragraph">
              <wp:posOffset>635</wp:posOffset>
            </wp:positionV>
            <wp:extent cx="3887470" cy="3352800"/>
            <wp:effectExtent l="0" t="0" r="0" b="0"/>
            <wp:wrapTight wrapText="bothSides">
              <wp:wrapPolygon edited="0">
                <wp:start x="-19" y="0"/>
                <wp:lineTo x="-19" y="21460"/>
                <wp:lineTo x="21485" y="21460"/>
                <wp:lineTo x="21485" y="0"/>
                <wp:lineTo x="-19" y="0"/>
              </wp:wrapPolygon>
            </wp:wrapTight>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3887470" cy="3352800"/>
                    </a:xfrm>
                    <a:prstGeom prst="rect">
                      <a:avLst/>
                    </a:prstGeom>
                  </pic:spPr>
                </pic:pic>
              </a:graphicData>
            </a:graphic>
          </wp:anchor>
        </w:drawing>
      </w:r>
      <w:r>
        <w:rPr>
          <w:rStyle w:val="Strong"/>
        </w:rPr>
        <w:t>Voici la situation du pays le dimanche 3 mai. Les départements peuvent encore changer de couleur si leur situation évolue. La carte qui sera diffusée le 7 mai sera celle utilisée pour dire qui a le droit de faire quoi.</w:t>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Fonts w:cs="Calibri" w:ascii="Century Gothic" w:hAnsi="Century Gothic" w:cstheme="minorHAnsi"/>
          <w:sz w:val="22"/>
          <w:szCs w:val="22"/>
          <w:u w:val="single"/>
        </w:rPr>
        <w:t>Le retour à l’école</w:t>
      </w:r>
    </w:p>
    <w:p>
      <w:pPr>
        <w:pStyle w:val="NormalWeb"/>
        <w:rPr>
          <w:rFonts w:ascii="Century Gothic" w:hAnsi="Century Gothic" w:cs="Calibri" w:cstheme="minorHAnsi"/>
          <w:sz w:val="22"/>
          <w:szCs w:val="22"/>
        </w:rPr>
      </w:pPr>
      <w:r>
        <w:rPr>
          <w:rFonts w:cs="Calibri" w:ascii="Century Gothic" w:hAnsi="Century Gothic" w:cstheme="minorHAnsi"/>
          <w:sz w:val="22"/>
          <w:szCs w:val="22"/>
        </w:rPr>
        <w:t>Voici le calendrier prévu :</w:t>
      </w:r>
    </w:p>
    <w:p>
      <w:pPr>
        <w:pStyle w:val="NormalWeb"/>
        <w:numPr>
          <w:ilvl w:val="0"/>
          <w:numId w:val="1"/>
        </w:numPr>
        <w:spacing w:before="280" w:after="0"/>
        <w:rPr>
          <w:rFonts w:ascii="Century Gothic" w:hAnsi="Century Gothic" w:cs="Calibri" w:cstheme="minorHAnsi"/>
          <w:sz w:val="22"/>
          <w:szCs w:val="22"/>
        </w:rPr>
      </w:pPr>
      <w:r>
        <w:rPr>
          <w:rFonts w:cs="Calibri" w:ascii="Century Gothic" w:hAnsi="Century Gothic" w:cstheme="minorHAnsi"/>
          <w:sz w:val="22"/>
          <w:szCs w:val="22"/>
        </w:rPr>
        <w:t>Les écoles maternelles et primaires vont rouvrir à partir du 11 mai. Les élèves seront accueillis à partir du 12.</w:t>
      </w:r>
    </w:p>
    <w:p>
      <w:pPr>
        <w:pStyle w:val="NormalWeb"/>
        <w:numPr>
          <w:ilvl w:val="0"/>
          <w:numId w:val="1"/>
        </w:numPr>
        <w:spacing w:before="280" w:after="0"/>
        <w:rPr/>
      </w:pPr>
      <w:r>
        <w:rPr>
          <w:rFonts w:cs="Calibri" w:ascii="Century Gothic" w:hAnsi="Century Gothic" w:cstheme="minorHAnsi"/>
          <w:sz w:val="22"/>
          <w:szCs w:val="22"/>
        </w:rPr>
        <w:t>Les élèves de 6</w:t>
      </w:r>
      <w:r>
        <w:rPr>
          <w:rFonts w:cs="Calibri" w:ascii="Century Gothic" w:hAnsi="Century Gothic" w:cstheme="minorHAnsi"/>
          <w:sz w:val="22"/>
          <w:szCs w:val="22"/>
          <w:vertAlign w:val="superscript"/>
        </w:rPr>
        <w:t>e</w:t>
      </w:r>
      <w:r>
        <w:rPr>
          <w:rFonts w:cs="Calibri" w:ascii="Century Gothic" w:hAnsi="Century Gothic" w:cstheme="minorHAnsi"/>
          <w:sz w:val="22"/>
          <w:szCs w:val="22"/>
        </w:rPr>
        <w:t xml:space="preserve"> et 5</w:t>
      </w:r>
      <w:r>
        <w:rPr>
          <w:rFonts w:cs="Calibri" w:ascii="Century Gothic" w:hAnsi="Century Gothic" w:cstheme="minorHAnsi"/>
          <w:sz w:val="22"/>
          <w:szCs w:val="22"/>
          <w:vertAlign w:val="superscript"/>
        </w:rPr>
        <w:t>e</w:t>
      </w:r>
      <w:r>
        <w:rPr>
          <w:rFonts w:cs="Calibri" w:ascii="Century Gothic" w:hAnsi="Century Gothic" w:cstheme="minorHAnsi"/>
          <w:sz w:val="22"/>
          <w:szCs w:val="22"/>
        </w:rPr>
        <w:t xml:space="preserve"> pourront retourner en cours à partir du 18 mai, mais seulement dans les départements classés vert.</w:t>
      </w:r>
    </w:p>
    <w:p>
      <w:pPr>
        <w:pStyle w:val="NormalWeb"/>
        <w:spacing w:before="280" w:after="0"/>
        <w:rPr>
          <w:rFonts w:ascii="Century Gothic" w:hAnsi="Century Gothic" w:cs="Calibri" w:cstheme="minorHAnsi"/>
          <w:sz w:val="22"/>
          <w:szCs w:val="22"/>
        </w:rPr>
      </w:pPr>
      <w:r>
        <w:rPr/>
      </w:r>
    </w:p>
    <w:p>
      <w:pPr>
        <w:pStyle w:val="Normal"/>
        <w:numPr>
          <w:ilvl w:val="0"/>
          <w:numId w:val="0"/>
        </w:numPr>
        <w:spacing w:lineRule="auto" w:line="240" w:beforeAutospacing="1" w:afterAutospacing="1"/>
        <w:outlineLvl w:val="0"/>
        <w:rPr/>
      </w:pPr>
      <w:r>
        <w:rPr>
          <w:rFonts w:eastAsia="Times New Roman" w:cs="Calibri" w:ascii="Century Gothic" w:hAnsi="Century Gothic" w:cstheme="minorHAnsi"/>
          <w:b/>
          <w:bCs/>
          <w:kern w:val="2"/>
          <w:sz w:val="28"/>
          <w:szCs w:val="22"/>
          <w:lang w:eastAsia="fr-FR"/>
        </w:rPr>
        <w:t xml:space="preserve">Coronavirus : </w:t>
      </w:r>
      <w:r>
        <w:rPr>
          <w:rFonts w:eastAsia="Times New Roman" w:cs="Calibri" w:ascii="Century Gothic" w:hAnsi="Century Gothic" w:cstheme="minorHAnsi"/>
          <w:b/>
          <w:bCs/>
          <w:color w:val="CE181E"/>
          <w:kern w:val="2"/>
          <w:sz w:val="28"/>
          <w:szCs w:val="22"/>
          <w:lang w:eastAsia="fr-FR"/>
        </w:rPr>
        <w:t>Q</w:t>
      </w:r>
      <w:r>
        <w:rPr>
          <w:rFonts w:eastAsia="Times New Roman" w:cs="Calibri" w:ascii="Century Gothic" w:hAnsi="Century Gothic" w:cstheme="minorHAnsi"/>
          <w:b/>
          <w:bCs/>
          <w:color w:val="CE181E"/>
          <w:kern w:val="2"/>
          <w:sz w:val="28"/>
          <w:szCs w:val="22"/>
          <w:lang w:eastAsia="fr-FR"/>
        </w:rPr>
        <w:t>uelles seront les nouvelles règles à partir du 11 mai ?</w:t>
      </w:r>
      <w:r>
        <w:rPr>
          <w:rFonts w:eastAsia="Times New Roman" w:cs="Calibri" w:ascii="Century Gothic" w:hAnsi="Century Gothic" w:cstheme="minorHAnsi"/>
          <w:b/>
          <w:bCs/>
          <w:kern w:val="2"/>
          <w:sz w:val="28"/>
          <w:szCs w:val="22"/>
          <w:lang w:eastAsia="fr-FR"/>
        </w:rPr>
        <w:tab/>
      </w:r>
      <w:r>
        <w:rPr>
          <w:rFonts w:eastAsia="Times New Roman" w:cs="Calibri" w:ascii="Century Gothic" w:hAnsi="Century Gothic" w:cstheme="minorHAnsi"/>
          <w:b/>
          <w:bCs/>
          <w:kern w:val="2"/>
          <w:sz w:val="28"/>
          <w:szCs w:val="22"/>
          <w:lang w:eastAsia="fr-FR"/>
        </w:rPr>
        <w:fldChar w:fldCharType="begin"/>
      </w:r>
      <w:r>
        <w:instrText> PAGE </w:instrText>
      </w:r>
      <w:r>
        <w:fldChar w:fldCharType="separate"/>
      </w:r>
      <w:r>
        <w:t>2</w:t>
      </w:r>
      <w:r>
        <w:fldChar w:fldCharType="end"/>
      </w:r>
    </w:p>
    <w:p>
      <w:pPr>
        <w:pStyle w:val="NormalWeb"/>
        <w:numPr>
          <w:ilvl w:val="0"/>
          <w:numId w:val="1"/>
        </w:numPr>
        <w:rPr>
          <w:rFonts w:ascii="Century Gothic" w:hAnsi="Century Gothic" w:cs="Calibri" w:cstheme="minorHAnsi"/>
          <w:sz w:val="22"/>
          <w:szCs w:val="22"/>
        </w:rPr>
      </w:pPr>
      <w:r>
        <w:rPr>
          <w:rFonts w:cs="Calibri" w:ascii="Century Gothic" w:hAnsi="Century Gothic" w:cstheme="minorHAnsi"/>
          <w:sz w:val="22"/>
          <w:szCs w:val="22"/>
        </w:rPr>
        <w:t>Pour les élèves de 4</w:t>
      </w:r>
      <w:r>
        <w:rPr>
          <w:rFonts w:cs="Calibri" w:ascii="Century Gothic" w:hAnsi="Century Gothic" w:cstheme="minorHAnsi"/>
          <w:sz w:val="22"/>
          <w:szCs w:val="22"/>
          <w:vertAlign w:val="superscript"/>
        </w:rPr>
        <w:t>e</w:t>
      </w:r>
      <w:r>
        <w:rPr>
          <w:rFonts w:cs="Calibri" w:ascii="Century Gothic" w:hAnsi="Century Gothic" w:cstheme="minorHAnsi"/>
          <w:sz w:val="22"/>
          <w:szCs w:val="22"/>
        </w:rPr>
        <w:t>, 3</w:t>
      </w:r>
      <w:r>
        <w:rPr>
          <w:rFonts w:cs="Calibri" w:ascii="Century Gothic" w:hAnsi="Century Gothic" w:cstheme="minorHAnsi"/>
          <w:sz w:val="22"/>
          <w:szCs w:val="22"/>
          <w:vertAlign w:val="superscript"/>
        </w:rPr>
        <w:t>e</w:t>
      </w:r>
      <w:r>
        <w:rPr>
          <w:rFonts w:cs="Calibri" w:ascii="Century Gothic" w:hAnsi="Century Gothic" w:cstheme="minorHAnsi"/>
          <w:sz w:val="22"/>
          <w:szCs w:val="22"/>
        </w:rPr>
        <w:t xml:space="preserve"> et les lycéens, des discussions auront lieu fin mai pour savoir quand ils pourront retourner en cours.</w:t>
      </w:r>
    </w:p>
    <w:p>
      <w:pPr>
        <w:pStyle w:val="NormalWeb"/>
        <w:rPr>
          <w:rFonts w:ascii="Century Gothic" w:hAnsi="Century Gothic" w:cs="Calibri" w:cstheme="minorHAnsi"/>
          <w:sz w:val="22"/>
          <w:szCs w:val="22"/>
        </w:rPr>
      </w:pPr>
      <w:r>
        <w:rPr>
          <w:rFonts w:cs="Calibri" w:ascii="Century Gothic" w:hAnsi="Century Gothic" w:cstheme="minorHAnsi"/>
          <w:sz w:val="22"/>
          <w:szCs w:val="22"/>
        </w:rPr>
        <w:t>Ça, ce sont les règles générales. Mais ensuite, chaque chef d’établissement et chaque maire prendront les décisions les mieux adaptées à leur situation.</w:t>
      </w:r>
    </w:p>
    <w:p>
      <w:pPr>
        <w:pStyle w:val="NormalWeb"/>
        <w:rPr>
          <w:rFonts w:ascii="Century Gothic" w:hAnsi="Century Gothic" w:cs="Calibri" w:cstheme="minorHAnsi"/>
          <w:sz w:val="22"/>
          <w:szCs w:val="22"/>
        </w:rPr>
      </w:pPr>
      <w:r>
        <w:rPr>
          <w:rFonts w:cs="Calibri" w:ascii="Century Gothic" w:hAnsi="Century Gothic" w:cstheme="minorHAnsi"/>
          <w:sz w:val="22"/>
          <w:szCs w:val="22"/>
        </w:rPr>
        <w:t>Il ne devra pas y avoir plus de 15 élèves en même temps dans chaque classe et chacun devra être séparé de ses camarades par au moins un mètre, que ce soit dans la classe, dans la cour de récréation, à la cantine ou encore dans les couloirs. Afin d’éviter que trop d’enfants ou d’adolescents se retrouvent au même endroit en même temps, les récréations pourront être organisées à des moments différents selon les classes. Les jeux de ballon seront interdits.</w:t>
      </w:r>
    </w:p>
    <w:p>
      <w:pPr>
        <w:pStyle w:val="NormalWeb"/>
        <w:rPr>
          <w:rFonts w:ascii="Century Gothic" w:hAnsi="Century Gothic" w:cs="Calibri" w:cstheme="minorHAnsi"/>
          <w:sz w:val="22"/>
          <w:szCs w:val="22"/>
        </w:rPr>
      </w:pPr>
      <w:r>
        <w:rPr>
          <w:rFonts w:cs="Calibri" w:ascii="Century Gothic" w:hAnsi="Century Gothic" w:cstheme="minorHAnsi"/>
          <w:sz w:val="22"/>
          <w:szCs w:val="22"/>
        </w:rPr>
        <w:t>Tes parents seront informés de ta situation le 7 mai au plus tard. Les familles auront le droit de choisir si elles envoient leurs enfants à l’école ou pas.</w:t>
      </w:r>
    </w:p>
    <w:p>
      <w:pPr>
        <w:pStyle w:val="Normal"/>
        <w:numPr>
          <w:ilvl w:val="0"/>
          <w:numId w:val="0"/>
        </w:numPr>
        <w:spacing w:lineRule="auto" w:line="240" w:beforeAutospacing="1" w:afterAutospacing="1"/>
        <w:outlineLvl w:val="0"/>
        <w:rPr>
          <w:rFonts w:ascii="Century Gothic" w:hAnsi="Century Gothic" w:cs="Calibri" w:cstheme="minorHAnsi"/>
          <w:sz w:val="22"/>
          <w:szCs w:val="22"/>
        </w:rPr>
      </w:pPr>
      <w:r>
        <w:rPr/>
      </w:r>
    </w:p>
    <w:p>
      <w:pPr>
        <w:pStyle w:val="Titre3"/>
        <w:rPr>
          <w:rFonts w:ascii="Century Gothic" w:hAnsi="Century Gothic" w:cs="Calibri" w:cstheme="minorHAnsi"/>
          <w:sz w:val="22"/>
          <w:szCs w:val="22"/>
        </w:rPr>
      </w:pPr>
      <w:r>
        <w:rPr>
          <w:rFonts w:cs="Calibri" w:ascii="Century Gothic" w:hAnsi="Century Gothic" w:cstheme="minorHAnsi"/>
          <w:sz w:val="22"/>
          <w:szCs w:val="22"/>
          <w:u w:val="single"/>
        </w:rPr>
        <w:t>Le masque parfois obligatoire</w:t>
      </w:r>
    </w:p>
    <w:p>
      <w:pPr>
        <w:pStyle w:val="NormalWeb"/>
        <w:rPr>
          <w:rFonts w:ascii="Century Gothic" w:hAnsi="Century Gothic" w:cs="Calibri" w:cstheme="minorHAnsi"/>
          <w:sz w:val="22"/>
          <w:szCs w:val="22"/>
        </w:rPr>
      </w:pPr>
      <w:r>
        <w:rPr>
          <w:rFonts w:cs="Calibri" w:ascii="Century Gothic" w:hAnsi="Century Gothic" w:cstheme="minorHAnsi"/>
          <w:sz w:val="22"/>
          <w:szCs w:val="22"/>
        </w:rPr>
        <w:t>Il sera obligatoire de porter un masque quand on prendra les transports en commun, à partir du 11 mai et pendant trois semaines. Les enseignants et autres personnes travaillant à l’école ou au collège devront également porter un masque, tout comme les collégiens (mais pas les écoliers).</w:t>
      </w:r>
    </w:p>
    <w:p>
      <w:pPr>
        <w:pStyle w:val="NormalWeb"/>
        <w:rPr>
          <w:rFonts w:ascii="Century Gothic" w:hAnsi="Century Gothic" w:cs="Calibri" w:cstheme="minorHAnsi"/>
          <w:sz w:val="22"/>
          <w:szCs w:val="22"/>
        </w:rPr>
      </w:pPr>
      <w:r>
        <w:rPr>
          <w:rFonts w:cs="Calibri" w:cstheme="minorHAnsi" w:ascii="Century Gothic" w:hAnsi="Century Gothic"/>
          <w:sz w:val="22"/>
          <w:szCs w:val="22"/>
        </w:rPr>
        <w:drawing>
          <wp:anchor behindDoc="0" distT="0" distB="0" distL="114300" distR="114300" simplePos="0" locked="0" layoutInCell="1" allowOverlap="1" relativeHeight="3">
            <wp:simplePos x="0" y="0"/>
            <wp:positionH relativeFrom="column">
              <wp:posOffset>1525905</wp:posOffset>
            </wp:positionH>
            <wp:positionV relativeFrom="paragraph">
              <wp:posOffset>-93980</wp:posOffset>
            </wp:positionV>
            <wp:extent cx="3981450" cy="2648585"/>
            <wp:effectExtent l="0" t="0" r="0" b="0"/>
            <wp:wrapTight wrapText="bothSides">
              <wp:wrapPolygon edited="0">
                <wp:start x="-28" y="0"/>
                <wp:lineTo x="-28" y="21398"/>
                <wp:lineTo x="21483" y="21398"/>
                <wp:lineTo x="21483" y="0"/>
                <wp:lineTo x="-28" y="0"/>
              </wp:wrapPolygon>
            </wp:wrapTight>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3981450" cy="2648585"/>
                    </a:xfrm>
                    <a:prstGeom prst="rect">
                      <a:avLst/>
                    </a:prstGeom>
                  </pic:spPr>
                </pic:pic>
              </a:graphicData>
            </a:graphic>
          </wp:anchor>
        </w:drawing>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rStyle w:val="Strong"/>
          <w:rFonts w:ascii="Century Gothic" w:hAnsi="Century Gothic" w:cs="Calibri" w:cstheme="minorHAnsi"/>
          <w:sz w:val="22"/>
          <w:szCs w:val="22"/>
        </w:rPr>
      </w:pPr>
      <w:r>
        <w:rPr/>
      </w:r>
    </w:p>
    <w:p>
      <w:pPr>
        <w:pStyle w:val="Essential"/>
        <w:rPr/>
      </w:pPr>
      <w:r>
        <w:rPr>
          <w:rStyle w:val="Strong"/>
          <w:rFonts w:cs="Calibri" w:ascii="Century Gothic" w:hAnsi="Century Gothic" w:cstheme="minorHAnsi"/>
          <w:sz w:val="22"/>
          <w:szCs w:val="22"/>
        </w:rPr>
        <w:t>Le masque sera notamment obligatoire dans le métro.</w:t>
      </w:r>
      <w:r>
        <w:rPr>
          <w:rFonts w:cs="Calibri" w:ascii="Century Gothic" w:hAnsi="Century Gothic" w:cstheme="minorHAnsi"/>
          <w:sz w:val="22"/>
          <w:szCs w:val="22"/>
        </w:rPr>
        <w:t xml:space="preserve"> Photo Alain Jocard. AFP</w:t>
      </w:r>
    </w:p>
    <w:p>
      <w:pPr>
        <w:pStyle w:val="Titre3"/>
        <w:rPr>
          <w:rFonts w:ascii="Century Gothic" w:hAnsi="Century Gothic" w:cs="Calibri" w:cstheme="minorHAnsi"/>
          <w:sz w:val="22"/>
          <w:szCs w:val="22"/>
        </w:rPr>
      </w:pPr>
      <w:r>
        <w:rPr>
          <w:rFonts w:cs="Calibri" w:ascii="Century Gothic" w:hAnsi="Century Gothic" w:cstheme="minorHAnsi"/>
          <w:sz w:val="22"/>
          <w:szCs w:val="22"/>
          <w:u w:val="single"/>
        </w:rPr>
        <w:t>Des tests de dépistage</w:t>
      </w:r>
    </w:p>
    <w:p>
      <w:pPr>
        <w:pStyle w:val="NormalWeb"/>
        <w:rPr>
          <w:rFonts w:ascii="Century Gothic" w:hAnsi="Century Gothic" w:cs="Calibri" w:cstheme="minorHAnsi"/>
          <w:sz w:val="22"/>
          <w:szCs w:val="22"/>
        </w:rPr>
      </w:pPr>
      <w:r>
        <w:rPr>
          <w:rFonts w:cs="Calibri" w:ascii="Century Gothic" w:hAnsi="Century Gothic" w:cstheme="minorHAnsi"/>
          <w:sz w:val="22"/>
          <w:szCs w:val="22"/>
        </w:rPr>
        <w:t>Au moins 700 000 tests de dépistage seront disponibles à partir du 11 mai. Les personnes présentant des symptômes du Covid-19 (toux ou fièvre, par exemple) pourront donc vérifier si elles ont la maladie ou pas. Les personnes avec qui elles ont été en contact seront ensuite identifiées et testées. Les malades devront s’isoler pour ne pas contaminer d’autres individus.</w:t>
      </w:r>
    </w:p>
    <w:p>
      <w:pPr>
        <w:pStyle w:val="Titre3"/>
        <w:rPr>
          <w:rFonts w:ascii="Century Gothic" w:hAnsi="Century Gothic" w:cs="Calibri" w:cstheme="minorHAnsi"/>
          <w:sz w:val="22"/>
          <w:szCs w:val="22"/>
        </w:rPr>
      </w:pPr>
      <w:r>
        <w:rPr>
          <w:rFonts w:cs="Calibri" w:ascii="Century Gothic" w:hAnsi="Century Gothic" w:cstheme="minorHAnsi"/>
          <w:sz w:val="22"/>
          <w:szCs w:val="22"/>
          <w:u w:val="single"/>
        </w:rPr>
        <w:t>La prochaine étape</w:t>
      </w:r>
    </w:p>
    <w:p>
      <w:pPr>
        <w:pStyle w:val="NormalWeb"/>
        <w:rPr>
          <w:rFonts w:ascii="Century Gothic" w:hAnsi="Century Gothic" w:cs="Calibri" w:cstheme="minorHAnsi"/>
          <w:sz w:val="22"/>
          <w:szCs w:val="22"/>
        </w:rPr>
      </w:pPr>
      <w:r>
        <w:rPr>
          <w:rFonts w:cs="Calibri" w:ascii="Century Gothic" w:hAnsi="Century Gothic" w:cstheme="minorHAnsi"/>
          <w:sz w:val="22"/>
          <w:szCs w:val="22"/>
        </w:rPr>
        <w:t>Ces nouvelles règles vont s’appliquer durant trois semaines, jusqu’au 2 juin. Ça permettra de voir si l’épidémie repart de plus belle ou si on peut continuer à déconfiner. En fonction du résultat, le gouvernement prendra de nouvelles décisions.</w:t>
      </w:r>
    </w:p>
    <w:p>
      <w:pPr>
        <w:pStyle w:val="NormalWeb"/>
        <w:spacing w:lineRule="auto" w:line="240" w:beforeAutospacing="1" w:afterAutospacing="1"/>
        <w:rPr/>
      </w:pPr>
      <w:r>
        <w:rPr>
          <w:rStyle w:val="Strong"/>
          <w:rFonts w:cs="Calibri" w:ascii="Century Gothic" w:hAnsi="Century Gothic" w:cstheme="minorHAnsi"/>
          <w:sz w:val="22"/>
          <w:szCs w:val="22"/>
        </w:rPr>
        <w:t>Rédaction</w:t>
      </w:r>
      <w:r>
        <w:rPr>
          <w:rStyle w:val="Complement"/>
          <w:rFonts w:cs="Calibri" w:ascii="Century Gothic" w:hAnsi="Century Gothic" w:cstheme="minorHAnsi"/>
          <w:sz w:val="22"/>
          <w:szCs w:val="22"/>
        </w:rPr>
        <w:t xml:space="preserve"> Elsa Maudet </w:t>
      </w:r>
      <w:r>
        <w:rPr>
          <w:rStyle w:val="Strong"/>
          <w:rFonts w:cs="Calibri" w:ascii="Century Gothic" w:hAnsi="Century Gothic" w:cstheme="minorHAnsi"/>
          <w:sz w:val="22"/>
          <w:szCs w:val="22"/>
        </w:rPr>
        <w:t>Illustration</w:t>
      </w:r>
      <w:r>
        <w:rPr>
          <w:rStyle w:val="Complement"/>
          <w:rFonts w:cs="Calibri" w:ascii="Century Gothic" w:hAnsi="Century Gothic" w:cstheme="minorHAnsi"/>
          <w:sz w:val="22"/>
          <w:szCs w:val="22"/>
        </w:rPr>
        <w:t xml:space="preserve"> Laure Lacour</w:t>
      </w:r>
    </w:p>
    <w:sectPr>
      <w:type w:val="nextPage"/>
      <w:pgSz w:w="11906" w:h="16838"/>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c509be"/>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3">
    <w:name w:val="Heading 3"/>
    <w:basedOn w:val="Normal"/>
    <w:link w:val="Titre3Car"/>
    <w:uiPriority w:val="9"/>
    <w:qFormat/>
    <w:rsid w:val="00c509be"/>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c509be"/>
    <w:rPr>
      <w:rFonts w:ascii="Times New Roman" w:hAnsi="Times New Roman" w:eastAsia="Times New Roman" w:cs="Times New Roman"/>
      <w:b/>
      <w:bCs/>
      <w:kern w:val="2"/>
      <w:sz w:val="48"/>
      <w:szCs w:val="48"/>
      <w:lang w:eastAsia="fr-FR"/>
    </w:rPr>
  </w:style>
  <w:style w:type="character" w:styleId="Titre3Car" w:customStyle="1">
    <w:name w:val="Titre 3 Car"/>
    <w:basedOn w:val="DefaultParagraphFont"/>
    <w:link w:val="Titre3"/>
    <w:uiPriority w:val="9"/>
    <w:qFormat/>
    <w:rsid w:val="00c509be"/>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c509be"/>
    <w:rPr>
      <w:b/>
      <w:bCs/>
    </w:rPr>
  </w:style>
  <w:style w:type="character" w:styleId="Complement" w:customStyle="1">
    <w:name w:val="complement"/>
    <w:basedOn w:val="DefaultParagraphFont"/>
    <w:qFormat/>
    <w:rsid w:val="00c509be"/>
    <w:rPr/>
  </w:style>
  <w:style w:type="character" w:styleId="ListLabel1">
    <w:name w:val="ListLabel 1"/>
    <w:qFormat/>
    <w:rPr>
      <w:rFonts w:ascii="Century Gothic" w:hAnsi="Century Gothic"/>
      <w:sz w:val="2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ssential" w:customStyle="1">
    <w:name w:val="essential"/>
    <w:basedOn w:val="Normal"/>
    <w:qFormat/>
    <w:rsid w:val="00c509be"/>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unhideWhenUsed/>
    <w:qFormat/>
    <w:rsid w:val="00c509b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LibreOffice/5.4.6.2$Windows_X86_64 LibreOffice_project/4014ce260a04f1026ba855d3b8d91541c224eab8</Application>
  <Pages>2</Pages>
  <Words>632</Words>
  <Characters>3069</Characters>
  <CharactersWithSpaces>3671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2020-05-13T13:14:00Z</dcterms:created>
  <dc:creator>ecole-ele-vol</dc:creator>
  <dc:description/>
  <dc:language>fr-FR</dc:language>
  <cp:lastModifiedBy>Philippe Pilard</cp:lastModifiedBy>
  <dcterms:modified xsi:type="dcterms:W3CDTF">2020-05-13T18:24:48Z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