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640" w:type="dxa"/>
        <w:tblInd w:w="-176" w:type="dxa"/>
        <w:tblLook w:val="04A0" w:firstRow="1" w:lastRow="0" w:firstColumn="1" w:lastColumn="0" w:noHBand="0" w:noVBand="1"/>
      </w:tblPr>
      <w:tblGrid>
        <w:gridCol w:w="3373"/>
        <w:gridCol w:w="6267"/>
      </w:tblGrid>
      <w:tr w:rsidR="000834BA">
        <w:trPr>
          <w:trHeight w:val="282"/>
        </w:trPr>
        <w:tc>
          <w:tcPr>
            <w:tcW w:w="3373" w:type="dxa"/>
            <w:shd w:val="clear" w:color="auto" w:fill="auto"/>
            <w:tcMar>
              <w:left w:w="108" w:type="dxa"/>
            </w:tcMar>
            <w:vAlign w:val="center"/>
          </w:tcPr>
          <w:p w:rsidR="000834BA" w:rsidRDefault="00212F4C">
            <w:pPr>
              <w:spacing w:after="0" w:line="240" w:lineRule="auto"/>
              <w:rPr>
                <w:b/>
              </w:rPr>
            </w:pPr>
            <w:r>
              <w:rPr>
                <w:b/>
              </w:rPr>
              <w:t>FICHE ACTION N° : 8</w:t>
            </w:r>
          </w:p>
        </w:tc>
        <w:tc>
          <w:tcPr>
            <w:tcW w:w="6266" w:type="dxa"/>
            <w:shd w:val="clear" w:color="auto" w:fill="auto"/>
            <w:tcMar>
              <w:left w:w="108" w:type="dxa"/>
            </w:tcMar>
            <w:vAlign w:val="center"/>
          </w:tcPr>
          <w:p w:rsidR="000834BA" w:rsidRDefault="000834BA">
            <w:pPr>
              <w:spacing w:after="0" w:line="240" w:lineRule="auto"/>
              <w:rPr>
                <w:b/>
              </w:rPr>
            </w:pPr>
          </w:p>
        </w:tc>
      </w:tr>
      <w:tr w:rsidR="000834BA" w:rsidRPr="0005225C">
        <w:trPr>
          <w:trHeight w:val="282"/>
        </w:trPr>
        <w:tc>
          <w:tcPr>
            <w:tcW w:w="9639" w:type="dxa"/>
            <w:gridSpan w:val="2"/>
            <w:shd w:val="clear" w:color="auto" w:fill="auto"/>
            <w:tcMar>
              <w:left w:w="108" w:type="dxa"/>
            </w:tcMar>
          </w:tcPr>
          <w:p w:rsidR="000834BA" w:rsidRDefault="00212F4C">
            <w:pPr>
              <w:spacing w:before="120" w:after="0" w:line="240" w:lineRule="auto"/>
              <w:rPr>
                <w:b/>
                <w:i/>
                <w:highlight w:val="white"/>
              </w:rPr>
            </w:pPr>
            <w:r>
              <w:rPr>
                <w:b/>
                <w:i/>
                <w:shd w:val="clear" w:color="auto" w:fill="FFFFFF"/>
              </w:rPr>
              <w:t>AXE : Devenir un lecteur autonome</w:t>
            </w:r>
          </w:p>
        </w:tc>
      </w:tr>
    </w:tbl>
    <w:p w:rsidR="000834BA" w:rsidRDefault="000834BA"/>
    <w:tbl>
      <w:tblPr>
        <w:tblStyle w:val="Grilledutableau"/>
        <w:tblW w:w="9640" w:type="dxa"/>
        <w:tblInd w:w="-176" w:type="dxa"/>
        <w:tblLook w:val="04A0" w:firstRow="1" w:lastRow="0" w:firstColumn="1" w:lastColumn="0" w:noHBand="0" w:noVBand="1"/>
      </w:tblPr>
      <w:tblGrid>
        <w:gridCol w:w="1687"/>
        <w:gridCol w:w="1509"/>
        <w:gridCol w:w="1511"/>
        <w:gridCol w:w="1509"/>
        <w:gridCol w:w="1510"/>
        <w:gridCol w:w="1914"/>
      </w:tblGrid>
      <w:tr w:rsidR="000834BA">
        <w:tc>
          <w:tcPr>
            <w:tcW w:w="9639" w:type="dxa"/>
            <w:gridSpan w:val="6"/>
            <w:shd w:val="clear" w:color="auto" w:fill="auto"/>
            <w:tcMar>
              <w:left w:w="108" w:type="dxa"/>
            </w:tcMar>
          </w:tcPr>
          <w:p w:rsidR="000834BA" w:rsidRPr="0005225C" w:rsidRDefault="00212F4C">
            <w:pPr>
              <w:spacing w:before="120" w:after="0" w:line="240" w:lineRule="auto"/>
            </w:pPr>
            <w:r w:rsidRPr="0005225C">
              <w:rPr>
                <w:b/>
              </w:rPr>
              <w:t>Libellé de l’action (bref descriptif de ce que l’on veut faire) </w:t>
            </w:r>
            <w:proofErr w:type="gramStart"/>
            <w:r w:rsidRPr="0005225C">
              <w:rPr>
                <w:b/>
              </w:rPr>
              <w:t>:</w:t>
            </w:r>
            <w:proofErr w:type="gramEnd"/>
            <w:r w:rsidRPr="0005225C">
              <w:rPr>
                <w:b/>
              </w:rPr>
              <w:br/>
            </w:r>
            <w:r w:rsidRPr="0005225C">
              <w:t>Intervention de groupes de lecteurs dans d’autres classes, vers d’autres publics</w:t>
            </w:r>
            <w:r w:rsidRPr="0005225C">
              <w:br/>
              <w:t xml:space="preserve">CP &gt;&gt;&gt; </w:t>
            </w:r>
            <w:proofErr w:type="spellStart"/>
            <w:r w:rsidRPr="0005225C">
              <w:t>GS</w:t>
            </w:r>
            <w:proofErr w:type="spellEnd"/>
            <w:r w:rsidRPr="0005225C">
              <w:t xml:space="preserve"> : chaque classe de CP intervient  au moins 1 fois dans toutes les classes de </w:t>
            </w:r>
            <w:proofErr w:type="spellStart"/>
            <w:r w:rsidRPr="0005225C">
              <w:t>GS</w:t>
            </w:r>
            <w:proofErr w:type="spellEnd"/>
            <w:r w:rsidRPr="0005225C">
              <w:t xml:space="preserve"> selon les projets mis en œuvres (concours d’écriture, pièce de théâtre, ...). Celle-ci sera divisée en groupes selon le nombre de classe d’accueil en maternelle. </w:t>
            </w:r>
            <w:r w:rsidRPr="0005225C">
              <w:br/>
              <w:t>CE1 &gt;&gt;&gt; PS et MS. Intervention hebdomadaire sur une période. Des albums sont étudiés préalablement en classe et leur lecture orale fait l’objet d’une préparation particulière : fluidité, prononciation, débit, sens explicite et implicite. Des groupes de deux élèves de CE1 vont ensuite lire l’album devant un public de PS ou MS (soit devant la classe entière, soit devant des petits groupes</w:t>
            </w:r>
            <w:proofErr w:type="gramStart"/>
            <w:r w:rsidRPr="0005225C">
              <w:t>)</w:t>
            </w:r>
            <w:proofErr w:type="gramEnd"/>
            <w:r w:rsidRPr="0005225C">
              <w:br/>
              <w:t xml:space="preserve">CE2 &gt;&gt;&gt; CP :  lecture proposée par les CE2 pour les CP lors de la 2ème période (albums sur les thèmes d’Halloween et de Noël). Les groupes sont composés d’environ 4 lecteurs à raison d’une lecture par semaine. Des « binômes » de classes CP/CE2 seront décidés en amont. </w:t>
            </w:r>
          </w:p>
        </w:tc>
      </w:tr>
      <w:tr w:rsidR="000834BA">
        <w:tc>
          <w:tcPr>
            <w:tcW w:w="9639" w:type="dxa"/>
            <w:gridSpan w:val="6"/>
            <w:shd w:val="clear" w:color="auto" w:fill="auto"/>
            <w:tcMar>
              <w:left w:w="108" w:type="dxa"/>
            </w:tcMar>
          </w:tcPr>
          <w:p w:rsidR="000834BA" w:rsidRPr="0005225C" w:rsidRDefault="00212F4C">
            <w:pPr>
              <w:spacing w:before="120" w:after="0" w:line="240" w:lineRule="auto"/>
            </w:pPr>
            <w:r w:rsidRPr="0005225C">
              <w:rPr>
                <w:b/>
              </w:rPr>
              <w:t>Constats prenant appui sur un ou plusieurs indicateurs qui ont déclenché le choix </w:t>
            </w:r>
            <w:proofErr w:type="gramStart"/>
            <w:r w:rsidRPr="0005225C">
              <w:rPr>
                <w:b/>
              </w:rPr>
              <w:t>:</w:t>
            </w:r>
            <w:proofErr w:type="gramEnd"/>
            <w:r w:rsidRPr="0005225C">
              <w:rPr>
                <w:b/>
              </w:rPr>
              <w:br/>
            </w:r>
            <w:r w:rsidRPr="0005225C">
              <w:t>Manque d’appétence pour la lecture. Insuffisance de mise en situation en dehors des activités scolaires. Travail nécessaire de la lecture oralisée : fluidité, intonation, rythme, prononciation.</w:t>
            </w:r>
          </w:p>
        </w:tc>
      </w:tr>
      <w:tr w:rsidR="000834BA">
        <w:tc>
          <w:tcPr>
            <w:tcW w:w="9639" w:type="dxa"/>
            <w:gridSpan w:val="6"/>
            <w:shd w:val="clear" w:color="auto" w:fill="auto"/>
            <w:tcMar>
              <w:left w:w="108" w:type="dxa"/>
            </w:tcMar>
          </w:tcPr>
          <w:p w:rsidR="000834BA" w:rsidRPr="0005225C" w:rsidRDefault="00212F4C">
            <w:pPr>
              <w:spacing w:before="120" w:after="0" w:line="240" w:lineRule="auto"/>
              <w:rPr>
                <w:rFonts w:cs="Cambria"/>
              </w:rPr>
            </w:pPr>
            <w:r w:rsidRPr="0005225C">
              <w:rPr>
                <w:b/>
              </w:rPr>
              <w:t>Objectifs (compétences visées ou effets attendus) </w:t>
            </w:r>
            <w:proofErr w:type="gramStart"/>
            <w:r w:rsidRPr="0005225C">
              <w:rPr>
                <w:b/>
              </w:rPr>
              <w:t>:</w:t>
            </w:r>
            <w:proofErr w:type="gramEnd"/>
            <w:r w:rsidRPr="0005225C">
              <w:rPr>
                <w:b/>
              </w:rPr>
              <w:br/>
            </w:r>
            <w:r w:rsidRPr="0005225C">
              <w:rPr>
                <w:rFonts w:cs="Cambria"/>
              </w:rPr>
              <w:t xml:space="preserve">Un gain de motivation pour la lecture par des mises en situation motivantes et </w:t>
            </w:r>
            <w:proofErr w:type="spellStart"/>
            <w:r w:rsidRPr="0005225C">
              <w:rPr>
                <w:rFonts w:cs="Cambria"/>
              </w:rPr>
              <w:t>responsabilisantes</w:t>
            </w:r>
            <w:proofErr w:type="spellEnd"/>
            <w:r w:rsidRPr="0005225C">
              <w:rPr>
                <w:rFonts w:cs="Cambria"/>
              </w:rPr>
              <w:t xml:space="preserve">. </w:t>
            </w:r>
            <w:r w:rsidRPr="0005225C">
              <w:rPr>
                <w:rFonts w:cs="Cambria"/>
              </w:rPr>
              <w:br/>
              <w:t>Amélioration des compétences en lecture à haute voix par la nécessité de se faire comprendre d’un public et de capter son attention.</w:t>
            </w:r>
            <w:r w:rsidRPr="0005225C">
              <w:rPr>
                <w:rFonts w:cs="Cambria"/>
              </w:rPr>
              <w:br/>
              <w:t>Susciter l’intérêt pour la littérature jeunesse par l’étude approfondie d’œuvres classiques dans le cadre d’un projet.</w:t>
            </w:r>
          </w:p>
        </w:tc>
      </w:tr>
      <w:tr w:rsidR="000834BA">
        <w:trPr>
          <w:trHeight w:val="274"/>
        </w:trPr>
        <w:tc>
          <w:tcPr>
            <w:tcW w:w="1686" w:type="dxa"/>
            <w:vMerge w:val="restart"/>
            <w:shd w:val="clear" w:color="auto" w:fill="auto"/>
            <w:tcMar>
              <w:left w:w="108" w:type="dxa"/>
            </w:tcMar>
            <w:vAlign w:val="center"/>
          </w:tcPr>
          <w:p w:rsidR="000834BA" w:rsidRDefault="00212F4C">
            <w:pPr>
              <w:spacing w:after="0" w:line="240" w:lineRule="auto"/>
              <w:jc w:val="center"/>
            </w:pPr>
            <w:r>
              <w:t>ACTION</w:t>
            </w:r>
          </w:p>
        </w:tc>
        <w:tc>
          <w:tcPr>
            <w:tcW w:w="1509" w:type="dxa"/>
            <w:shd w:val="clear" w:color="auto" w:fill="auto"/>
            <w:tcMar>
              <w:left w:w="108" w:type="dxa"/>
            </w:tcMar>
            <w:vAlign w:val="center"/>
          </w:tcPr>
          <w:p w:rsidR="000834BA" w:rsidRDefault="00212F4C">
            <w:pPr>
              <w:spacing w:after="0" w:line="240" w:lineRule="auto"/>
              <w:jc w:val="center"/>
            </w:pPr>
            <w:r>
              <w:t>De niveau</w:t>
            </w:r>
          </w:p>
        </w:tc>
        <w:tc>
          <w:tcPr>
            <w:tcW w:w="1511" w:type="dxa"/>
            <w:shd w:val="clear" w:color="auto" w:fill="auto"/>
            <w:tcMar>
              <w:left w:w="108" w:type="dxa"/>
            </w:tcMar>
            <w:vAlign w:val="center"/>
          </w:tcPr>
          <w:p w:rsidR="000834BA" w:rsidRDefault="00212F4C">
            <w:pPr>
              <w:spacing w:after="0" w:line="240" w:lineRule="auto"/>
              <w:jc w:val="center"/>
            </w:pPr>
            <w:r>
              <w:t>Inter-niveaux</w:t>
            </w:r>
          </w:p>
        </w:tc>
        <w:tc>
          <w:tcPr>
            <w:tcW w:w="1509" w:type="dxa"/>
            <w:shd w:val="clear" w:color="auto" w:fill="auto"/>
            <w:tcMar>
              <w:left w:w="108" w:type="dxa"/>
            </w:tcMar>
            <w:vAlign w:val="center"/>
          </w:tcPr>
          <w:p w:rsidR="000834BA" w:rsidRDefault="00212F4C">
            <w:pPr>
              <w:spacing w:after="0" w:line="240" w:lineRule="auto"/>
              <w:jc w:val="center"/>
            </w:pPr>
            <w:r>
              <w:t>De cycle</w:t>
            </w:r>
          </w:p>
        </w:tc>
        <w:tc>
          <w:tcPr>
            <w:tcW w:w="1510" w:type="dxa"/>
            <w:shd w:val="clear" w:color="auto" w:fill="auto"/>
            <w:tcMar>
              <w:left w:w="108" w:type="dxa"/>
            </w:tcMar>
            <w:vAlign w:val="center"/>
          </w:tcPr>
          <w:p w:rsidR="000834BA" w:rsidRDefault="00212F4C">
            <w:pPr>
              <w:spacing w:after="0" w:line="240" w:lineRule="auto"/>
              <w:jc w:val="center"/>
            </w:pPr>
            <w:r>
              <w:t>Inter-cycles</w:t>
            </w:r>
          </w:p>
        </w:tc>
        <w:tc>
          <w:tcPr>
            <w:tcW w:w="1914" w:type="dxa"/>
            <w:shd w:val="clear" w:color="auto" w:fill="auto"/>
            <w:tcMar>
              <w:left w:w="108" w:type="dxa"/>
            </w:tcMar>
            <w:vAlign w:val="center"/>
          </w:tcPr>
          <w:p w:rsidR="000834BA" w:rsidRDefault="00212F4C">
            <w:pPr>
              <w:spacing w:after="0" w:line="240" w:lineRule="auto"/>
              <w:jc w:val="center"/>
            </w:pPr>
            <w:r>
              <w:t>D’école</w:t>
            </w:r>
          </w:p>
        </w:tc>
      </w:tr>
      <w:tr w:rsidR="000834BA">
        <w:trPr>
          <w:trHeight w:val="274"/>
        </w:trPr>
        <w:tc>
          <w:tcPr>
            <w:tcW w:w="1686" w:type="dxa"/>
            <w:vMerge/>
            <w:shd w:val="clear" w:color="auto" w:fill="auto"/>
            <w:tcMar>
              <w:left w:w="108" w:type="dxa"/>
            </w:tcMar>
          </w:tcPr>
          <w:p w:rsidR="000834BA" w:rsidRDefault="000834BA">
            <w:pPr>
              <w:spacing w:after="0" w:line="240" w:lineRule="auto"/>
            </w:pPr>
          </w:p>
        </w:tc>
        <w:tc>
          <w:tcPr>
            <w:tcW w:w="1509" w:type="dxa"/>
            <w:shd w:val="clear" w:color="auto" w:fill="auto"/>
            <w:tcMar>
              <w:left w:w="108" w:type="dxa"/>
            </w:tcMar>
            <w:vAlign w:val="center"/>
          </w:tcPr>
          <w:p w:rsidR="000834BA" w:rsidRDefault="000834BA">
            <w:pPr>
              <w:spacing w:after="0" w:line="240" w:lineRule="auto"/>
              <w:jc w:val="center"/>
            </w:pPr>
          </w:p>
        </w:tc>
        <w:tc>
          <w:tcPr>
            <w:tcW w:w="1511" w:type="dxa"/>
            <w:shd w:val="clear" w:color="auto" w:fill="auto"/>
            <w:tcMar>
              <w:left w:w="108" w:type="dxa"/>
            </w:tcMar>
            <w:vAlign w:val="center"/>
          </w:tcPr>
          <w:p w:rsidR="000834BA" w:rsidRDefault="000834BA">
            <w:pPr>
              <w:spacing w:after="0" w:line="240" w:lineRule="auto"/>
              <w:jc w:val="center"/>
            </w:pPr>
          </w:p>
        </w:tc>
        <w:tc>
          <w:tcPr>
            <w:tcW w:w="1509" w:type="dxa"/>
            <w:shd w:val="clear" w:color="auto" w:fill="auto"/>
            <w:tcMar>
              <w:left w:w="108" w:type="dxa"/>
            </w:tcMar>
            <w:vAlign w:val="center"/>
          </w:tcPr>
          <w:p w:rsidR="000834BA" w:rsidRDefault="00212F4C">
            <w:pPr>
              <w:spacing w:after="0" w:line="240" w:lineRule="auto"/>
              <w:jc w:val="center"/>
            </w:pPr>
            <w:r>
              <w:t>X</w:t>
            </w:r>
          </w:p>
        </w:tc>
        <w:tc>
          <w:tcPr>
            <w:tcW w:w="1510" w:type="dxa"/>
            <w:shd w:val="clear" w:color="auto" w:fill="auto"/>
            <w:tcMar>
              <w:left w:w="108" w:type="dxa"/>
            </w:tcMar>
            <w:vAlign w:val="center"/>
          </w:tcPr>
          <w:p w:rsidR="000834BA" w:rsidRDefault="000834BA">
            <w:pPr>
              <w:spacing w:after="0" w:line="240" w:lineRule="auto"/>
              <w:jc w:val="center"/>
            </w:pPr>
          </w:p>
        </w:tc>
        <w:tc>
          <w:tcPr>
            <w:tcW w:w="1914" w:type="dxa"/>
            <w:shd w:val="clear" w:color="auto" w:fill="auto"/>
            <w:tcMar>
              <w:left w:w="108" w:type="dxa"/>
            </w:tcMar>
            <w:vAlign w:val="center"/>
          </w:tcPr>
          <w:p w:rsidR="000834BA" w:rsidRDefault="000834BA">
            <w:pPr>
              <w:spacing w:after="0" w:line="240" w:lineRule="auto"/>
              <w:jc w:val="center"/>
            </w:pPr>
          </w:p>
        </w:tc>
      </w:tr>
    </w:tbl>
    <w:p w:rsidR="000834BA" w:rsidRDefault="000834BA"/>
    <w:p w:rsidR="000834BA" w:rsidRDefault="0005225C">
      <w:pPr>
        <w:jc w:val="center"/>
        <w:rPr>
          <w:b/>
        </w:rPr>
      </w:pPr>
      <w:r>
        <w:rPr>
          <w:b/>
        </w:rPr>
        <w:t>Échéancier</w:t>
      </w:r>
    </w:p>
    <w:p w:rsidR="000834BA" w:rsidRDefault="00212F4C" w:rsidP="009719EF">
      <w:pPr>
        <w:spacing w:after="0"/>
        <w:ind w:left="-284"/>
        <w:rPr>
          <w:b/>
        </w:rPr>
      </w:pPr>
      <w:r>
        <w:rPr>
          <w:b/>
        </w:rPr>
        <w:t xml:space="preserve">Date de début envisagée :         </w:t>
      </w:r>
      <w:r>
        <w:rPr>
          <w:b/>
        </w:rPr>
        <w:tab/>
        <w:t>Septembre 2018</w:t>
      </w:r>
    </w:p>
    <w:p w:rsidR="000834BA" w:rsidRDefault="00212F4C" w:rsidP="009719EF">
      <w:pPr>
        <w:spacing w:after="0"/>
        <w:ind w:left="-284"/>
        <w:rPr>
          <w:b/>
        </w:rPr>
      </w:pPr>
      <w:r>
        <w:rPr>
          <w:b/>
        </w:rPr>
        <w:t>Date de fin envisagée :</w:t>
      </w:r>
      <w:r>
        <w:rPr>
          <w:b/>
        </w:rPr>
        <w:tab/>
      </w:r>
      <w:r>
        <w:rPr>
          <w:b/>
        </w:rPr>
        <w:tab/>
        <w:t>Juin 2021</w:t>
      </w:r>
    </w:p>
    <w:tbl>
      <w:tblPr>
        <w:tblStyle w:val="Grilledutableau"/>
        <w:tblW w:w="9642" w:type="dxa"/>
        <w:tblInd w:w="-176" w:type="dxa"/>
        <w:tblLook w:val="04A0" w:firstRow="1" w:lastRow="0" w:firstColumn="1" w:lastColumn="0" w:noHBand="0" w:noVBand="1"/>
      </w:tblPr>
      <w:tblGrid>
        <w:gridCol w:w="9642"/>
      </w:tblGrid>
      <w:tr w:rsidR="000834BA">
        <w:trPr>
          <w:trHeight w:val="1491"/>
        </w:trPr>
        <w:tc>
          <w:tcPr>
            <w:tcW w:w="9642" w:type="dxa"/>
            <w:shd w:val="clear" w:color="auto" w:fill="auto"/>
            <w:tcMar>
              <w:left w:w="108" w:type="dxa"/>
            </w:tcMar>
          </w:tcPr>
          <w:p w:rsidR="000834BA" w:rsidRDefault="00212F4C" w:rsidP="009719EF">
            <w:pPr>
              <w:spacing w:before="120" w:after="0"/>
            </w:pPr>
            <w:r>
              <w:t>Classes concernées :</w:t>
            </w:r>
          </w:p>
          <w:tbl>
            <w:tblPr>
              <w:tblStyle w:val="Grilledutableau"/>
              <w:tblW w:w="9356" w:type="dxa"/>
              <w:tblInd w:w="4" w:type="dxa"/>
              <w:tblCellMar>
                <w:left w:w="103" w:type="dxa"/>
              </w:tblCellMar>
              <w:tblLook w:val="04A0" w:firstRow="1" w:lastRow="0" w:firstColumn="1" w:lastColumn="0" w:noHBand="0" w:noVBand="1"/>
            </w:tblPr>
            <w:tblGrid>
              <w:gridCol w:w="1168"/>
              <w:gridCol w:w="1169"/>
              <w:gridCol w:w="1168"/>
              <w:gridCol w:w="1171"/>
              <w:gridCol w:w="1171"/>
              <w:gridCol w:w="1170"/>
              <w:gridCol w:w="1170"/>
              <w:gridCol w:w="1169"/>
            </w:tblGrid>
            <w:tr w:rsidR="000834BA">
              <w:trPr>
                <w:trHeight w:val="390"/>
              </w:trPr>
              <w:tc>
                <w:tcPr>
                  <w:tcW w:w="1167" w:type="dxa"/>
                  <w:shd w:val="clear" w:color="auto" w:fill="auto"/>
                  <w:tcMar>
                    <w:left w:w="103" w:type="dxa"/>
                  </w:tcMar>
                  <w:vAlign w:val="center"/>
                </w:tcPr>
                <w:p w:rsidR="000834BA" w:rsidRDefault="00212F4C">
                  <w:pPr>
                    <w:spacing w:after="0" w:line="240" w:lineRule="auto"/>
                    <w:jc w:val="center"/>
                  </w:pPr>
                  <w:r>
                    <w:t>PS</w:t>
                  </w:r>
                </w:p>
              </w:tc>
              <w:tc>
                <w:tcPr>
                  <w:tcW w:w="1169" w:type="dxa"/>
                  <w:shd w:val="clear" w:color="auto" w:fill="auto"/>
                  <w:tcMar>
                    <w:left w:w="103" w:type="dxa"/>
                  </w:tcMar>
                  <w:vAlign w:val="center"/>
                </w:tcPr>
                <w:p w:rsidR="000834BA" w:rsidRDefault="00212F4C">
                  <w:pPr>
                    <w:spacing w:after="0" w:line="240" w:lineRule="auto"/>
                    <w:jc w:val="center"/>
                  </w:pPr>
                  <w:r>
                    <w:t>MS</w:t>
                  </w:r>
                </w:p>
              </w:tc>
              <w:tc>
                <w:tcPr>
                  <w:tcW w:w="1168" w:type="dxa"/>
                  <w:shd w:val="clear" w:color="auto" w:fill="auto"/>
                  <w:tcMar>
                    <w:left w:w="103" w:type="dxa"/>
                  </w:tcMar>
                  <w:vAlign w:val="center"/>
                </w:tcPr>
                <w:p w:rsidR="000834BA" w:rsidRDefault="00212F4C">
                  <w:pPr>
                    <w:spacing w:after="0" w:line="240" w:lineRule="auto"/>
                    <w:jc w:val="center"/>
                  </w:pPr>
                  <w:proofErr w:type="spellStart"/>
                  <w:r>
                    <w:t>GS</w:t>
                  </w:r>
                  <w:proofErr w:type="spellEnd"/>
                </w:p>
              </w:tc>
              <w:tc>
                <w:tcPr>
                  <w:tcW w:w="1171" w:type="dxa"/>
                  <w:shd w:val="clear" w:color="auto" w:fill="auto"/>
                  <w:tcMar>
                    <w:left w:w="103" w:type="dxa"/>
                  </w:tcMar>
                  <w:vAlign w:val="center"/>
                </w:tcPr>
                <w:p w:rsidR="000834BA" w:rsidRDefault="00212F4C">
                  <w:pPr>
                    <w:spacing w:after="0" w:line="240" w:lineRule="auto"/>
                    <w:jc w:val="center"/>
                  </w:pPr>
                  <w:r>
                    <w:t>CP</w:t>
                  </w:r>
                </w:p>
              </w:tc>
              <w:tc>
                <w:tcPr>
                  <w:tcW w:w="1171" w:type="dxa"/>
                  <w:shd w:val="clear" w:color="auto" w:fill="auto"/>
                  <w:tcMar>
                    <w:left w:w="103" w:type="dxa"/>
                  </w:tcMar>
                  <w:vAlign w:val="center"/>
                </w:tcPr>
                <w:p w:rsidR="000834BA" w:rsidRDefault="00212F4C">
                  <w:pPr>
                    <w:spacing w:after="0" w:line="240" w:lineRule="auto"/>
                    <w:jc w:val="center"/>
                  </w:pPr>
                  <w:r>
                    <w:t>CE1</w:t>
                  </w:r>
                </w:p>
              </w:tc>
              <w:tc>
                <w:tcPr>
                  <w:tcW w:w="1170" w:type="dxa"/>
                  <w:shd w:val="clear" w:color="auto" w:fill="auto"/>
                  <w:tcMar>
                    <w:left w:w="103" w:type="dxa"/>
                  </w:tcMar>
                  <w:vAlign w:val="center"/>
                </w:tcPr>
                <w:p w:rsidR="000834BA" w:rsidRDefault="00212F4C">
                  <w:pPr>
                    <w:spacing w:after="0" w:line="240" w:lineRule="auto"/>
                    <w:jc w:val="center"/>
                  </w:pPr>
                  <w:r>
                    <w:t>CE2</w:t>
                  </w:r>
                </w:p>
              </w:tc>
              <w:tc>
                <w:tcPr>
                  <w:tcW w:w="1170" w:type="dxa"/>
                  <w:shd w:val="clear" w:color="auto" w:fill="auto"/>
                  <w:tcMar>
                    <w:left w:w="103" w:type="dxa"/>
                  </w:tcMar>
                  <w:vAlign w:val="center"/>
                </w:tcPr>
                <w:p w:rsidR="000834BA" w:rsidRDefault="00212F4C">
                  <w:pPr>
                    <w:spacing w:after="0" w:line="240" w:lineRule="auto"/>
                    <w:jc w:val="center"/>
                  </w:pPr>
                  <w:r>
                    <w:t>CM1</w:t>
                  </w:r>
                </w:p>
              </w:tc>
              <w:tc>
                <w:tcPr>
                  <w:tcW w:w="1169" w:type="dxa"/>
                  <w:shd w:val="clear" w:color="auto" w:fill="auto"/>
                  <w:tcMar>
                    <w:left w:w="103" w:type="dxa"/>
                  </w:tcMar>
                  <w:vAlign w:val="center"/>
                </w:tcPr>
                <w:p w:rsidR="000834BA" w:rsidRDefault="00212F4C">
                  <w:pPr>
                    <w:spacing w:after="0" w:line="240" w:lineRule="auto"/>
                    <w:jc w:val="center"/>
                  </w:pPr>
                  <w:r>
                    <w:t>CM2</w:t>
                  </w:r>
                </w:p>
              </w:tc>
            </w:tr>
            <w:tr w:rsidR="000834BA">
              <w:trPr>
                <w:trHeight w:val="390"/>
              </w:trPr>
              <w:tc>
                <w:tcPr>
                  <w:tcW w:w="1167" w:type="dxa"/>
                  <w:shd w:val="clear" w:color="auto" w:fill="auto"/>
                  <w:tcMar>
                    <w:left w:w="103" w:type="dxa"/>
                  </w:tcMar>
                  <w:vAlign w:val="center"/>
                </w:tcPr>
                <w:p w:rsidR="000834BA" w:rsidRDefault="000834BA">
                  <w:pPr>
                    <w:spacing w:after="0" w:line="240" w:lineRule="auto"/>
                    <w:jc w:val="center"/>
                  </w:pPr>
                </w:p>
              </w:tc>
              <w:tc>
                <w:tcPr>
                  <w:tcW w:w="1169" w:type="dxa"/>
                  <w:shd w:val="clear" w:color="auto" w:fill="auto"/>
                  <w:tcMar>
                    <w:left w:w="103" w:type="dxa"/>
                  </w:tcMar>
                  <w:vAlign w:val="center"/>
                </w:tcPr>
                <w:p w:rsidR="000834BA" w:rsidRDefault="000834BA">
                  <w:pPr>
                    <w:spacing w:after="0" w:line="240" w:lineRule="auto"/>
                    <w:jc w:val="center"/>
                  </w:pPr>
                </w:p>
              </w:tc>
              <w:tc>
                <w:tcPr>
                  <w:tcW w:w="1168" w:type="dxa"/>
                  <w:shd w:val="clear" w:color="auto" w:fill="auto"/>
                  <w:tcMar>
                    <w:left w:w="103" w:type="dxa"/>
                  </w:tcMar>
                  <w:vAlign w:val="center"/>
                </w:tcPr>
                <w:p w:rsidR="000834BA" w:rsidRDefault="000834BA">
                  <w:pPr>
                    <w:spacing w:after="0" w:line="240" w:lineRule="auto"/>
                    <w:jc w:val="center"/>
                  </w:pPr>
                </w:p>
              </w:tc>
              <w:tc>
                <w:tcPr>
                  <w:tcW w:w="1171" w:type="dxa"/>
                  <w:shd w:val="clear" w:color="auto" w:fill="auto"/>
                  <w:tcMar>
                    <w:left w:w="103" w:type="dxa"/>
                  </w:tcMar>
                  <w:vAlign w:val="center"/>
                </w:tcPr>
                <w:p w:rsidR="000834BA" w:rsidRDefault="00212F4C">
                  <w:pPr>
                    <w:spacing w:after="0" w:line="240" w:lineRule="auto"/>
                    <w:jc w:val="center"/>
                  </w:pPr>
                  <w:r>
                    <w:t>X</w:t>
                  </w:r>
                </w:p>
              </w:tc>
              <w:tc>
                <w:tcPr>
                  <w:tcW w:w="1171" w:type="dxa"/>
                  <w:shd w:val="clear" w:color="auto" w:fill="auto"/>
                  <w:tcMar>
                    <w:left w:w="103" w:type="dxa"/>
                  </w:tcMar>
                  <w:vAlign w:val="center"/>
                </w:tcPr>
                <w:p w:rsidR="000834BA" w:rsidRDefault="00212F4C">
                  <w:pPr>
                    <w:spacing w:after="0" w:line="240" w:lineRule="auto"/>
                    <w:jc w:val="center"/>
                  </w:pPr>
                  <w:r>
                    <w:t>X</w:t>
                  </w:r>
                </w:p>
              </w:tc>
              <w:tc>
                <w:tcPr>
                  <w:tcW w:w="1170" w:type="dxa"/>
                  <w:shd w:val="clear" w:color="auto" w:fill="auto"/>
                  <w:tcMar>
                    <w:left w:w="103" w:type="dxa"/>
                  </w:tcMar>
                  <w:vAlign w:val="center"/>
                </w:tcPr>
                <w:p w:rsidR="000834BA" w:rsidRDefault="00212F4C">
                  <w:pPr>
                    <w:spacing w:after="0" w:line="240" w:lineRule="auto"/>
                    <w:jc w:val="center"/>
                  </w:pPr>
                  <w:r>
                    <w:t>X</w:t>
                  </w:r>
                </w:p>
              </w:tc>
              <w:tc>
                <w:tcPr>
                  <w:tcW w:w="1170" w:type="dxa"/>
                  <w:shd w:val="clear" w:color="auto" w:fill="auto"/>
                  <w:tcMar>
                    <w:left w:w="103" w:type="dxa"/>
                  </w:tcMar>
                  <w:vAlign w:val="center"/>
                </w:tcPr>
                <w:p w:rsidR="000834BA" w:rsidRDefault="000834BA">
                  <w:pPr>
                    <w:spacing w:after="0" w:line="240" w:lineRule="auto"/>
                    <w:jc w:val="center"/>
                  </w:pPr>
                </w:p>
              </w:tc>
              <w:tc>
                <w:tcPr>
                  <w:tcW w:w="1169" w:type="dxa"/>
                  <w:shd w:val="clear" w:color="auto" w:fill="auto"/>
                  <w:tcMar>
                    <w:left w:w="103" w:type="dxa"/>
                  </w:tcMar>
                  <w:vAlign w:val="center"/>
                </w:tcPr>
                <w:p w:rsidR="000834BA" w:rsidRDefault="000834BA">
                  <w:pPr>
                    <w:spacing w:after="0" w:line="240" w:lineRule="auto"/>
                    <w:jc w:val="center"/>
                  </w:pPr>
                </w:p>
              </w:tc>
            </w:tr>
          </w:tbl>
          <w:p w:rsidR="000834BA" w:rsidRDefault="000834BA">
            <w:pPr>
              <w:spacing w:after="0"/>
            </w:pPr>
          </w:p>
          <w:p w:rsidR="000834BA" w:rsidRDefault="00212F4C">
            <w:pPr>
              <w:spacing w:after="120"/>
              <w:rPr>
                <w:b/>
              </w:rPr>
            </w:pPr>
            <w:r>
              <w:t>Partenaires éventuels : Ecole maternelle Curie- Saint Exupéry</w:t>
            </w:r>
          </w:p>
        </w:tc>
      </w:tr>
    </w:tbl>
    <w:p w:rsidR="000834BA" w:rsidRDefault="000834BA">
      <w:pPr>
        <w:jc w:val="center"/>
        <w:rPr>
          <w:b/>
        </w:rPr>
      </w:pPr>
    </w:p>
    <w:p w:rsidR="000834BA" w:rsidRDefault="00212F4C">
      <w:pPr>
        <w:jc w:val="center"/>
        <w:rPr>
          <w:b/>
        </w:rPr>
      </w:pPr>
      <w:r>
        <w:rPr>
          <w:b/>
        </w:rPr>
        <w:t xml:space="preserve">Mise en œuvre </w:t>
      </w:r>
    </w:p>
    <w:tbl>
      <w:tblPr>
        <w:tblStyle w:val="Grilledutableau"/>
        <w:tblW w:w="9640" w:type="dxa"/>
        <w:tblInd w:w="-176" w:type="dxa"/>
        <w:tblLook w:val="04A0" w:firstRow="1" w:lastRow="0" w:firstColumn="1" w:lastColumn="0" w:noHBand="0" w:noVBand="1"/>
      </w:tblPr>
      <w:tblGrid>
        <w:gridCol w:w="1420"/>
        <w:gridCol w:w="8220"/>
      </w:tblGrid>
      <w:tr w:rsidR="000834BA">
        <w:tc>
          <w:tcPr>
            <w:tcW w:w="1420" w:type="dxa"/>
            <w:shd w:val="clear" w:color="auto" w:fill="auto"/>
            <w:tcMar>
              <w:left w:w="108" w:type="dxa"/>
            </w:tcMar>
            <w:vAlign w:val="center"/>
          </w:tcPr>
          <w:p w:rsidR="000834BA" w:rsidRDefault="00212F4C">
            <w:pPr>
              <w:spacing w:before="120" w:after="0" w:line="240" w:lineRule="auto"/>
              <w:jc w:val="center"/>
              <w:rPr>
                <w:b/>
              </w:rPr>
            </w:pPr>
            <w:r>
              <w:rPr>
                <w:b/>
              </w:rPr>
              <w:t>2018-2019</w:t>
            </w:r>
          </w:p>
        </w:tc>
        <w:tc>
          <w:tcPr>
            <w:tcW w:w="8219" w:type="dxa"/>
            <w:shd w:val="clear" w:color="auto" w:fill="auto"/>
            <w:tcMar>
              <w:left w:w="108" w:type="dxa"/>
            </w:tcMar>
          </w:tcPr>
          <w:p w:rsidR="000834BA" w:rsidRDefault="00212F4C">
            <w:pPr>
              <w:spacing w:before="120" w:after="0" w:line="240" w:lineRule="auto"/>
              <w:ind w:right="176"/>
              <w:rPr>
                <w:rFonts w:cs="Cambria"/>
              </w:rPr>
            </w:pPr>
            <w:r>
              <w:rPr>
                <w:rFonts w:cs="Cambria"/>
              </w:rPr>
              <w:t>Organisation des interventions en maternelle par un conseil inter cycles (1 et 2) sur la période 1, puis mise en œuvre sur les périodes 3, 4 et 5</w:t>
            </w:r>
          </w:p>
        </w:tc>
      </w:tr>
      <w:tr w:rsidR="000834BA">
        <w:tc>
          <w:tcPr>
            <w:tcW w:w="1420" w:type="dxa"/>
            <w:shd w:val="clear" w:color="auto" w:fill="auto"/>
            <w:tcMar>
              <w:left w:w="108" w:type="dxa"/>
            </w:tcMar>
            <w:vAlign w:val="center"/>
          </w:tcPr>
          <w:p w:rsidR="000834BA" w:rsidRDefault="00212F4C">
            <w:pPr>
              <w:spacing w:before="120" w:after="0" w:line="240" w:lineRule="auto"/>
              <w:jc w:val="center"/>
              <w:rPr>
                <w:b/>
              </w:rPr>
            </w:pPr>
            <w:r>
              <w:rPr>
                <w:b/>
              </w:rPr>
              <w:t>2019-2020</w:t>
            </w:r>
          </w:p>
        </w:tc>
        <w:tc>
          <w:tcPr>
            <w:tcW w:w="8219" w:type="dxa"/>
            <w:shd w:val="clear" w:color="auto" w:fill="auto"/>
            <w:tcMar>
              <w:left w:w="108" w:type="dxa"/>
            </w:tcMar>
          </w:tcPr>
          <w:p w:rsidR="000834BA" w:rsidRDefault="00212F4C">
            <w:pPr>
              <w:spacing w:before="120" w:after="0" w:line="240" w:lineRule="auto"/>
              <w:jc w:val="both"/>
            </w:pPr>
            <w:r>
              <w:t>Extension éventuelle des activités sur d’autres niveaux de classes.</w:t>
            </w:r>
          </w:p>
        </w:tc>
      </w:tr>
      <w:tr w:rsidR="000834BA">
        <w:tc>
          <w:tcPr>
            <w:tcW w:w="1420" w:type="dxa"/>
            <w:shd w:val="clear" w:color="auto" w:fill="auto"/>
            <w:tcMar>
              <w:left w:w="108" w:type="dxa"/>
            </w:tcMar>
            <w:vAlign w:val="center"/>
          </w:tcPr>
          <w:p w:rsidR="000834BA" w:rsidRDefault="00212F4C">
            <w:pPr>
              <w:spacing w:before="120" w:after="0" w:line="240" w:lineRule="auto"/>
              <w:jc w:val="center"/>
              <w:rPr>
                <w:b/>
              </w:rPr>
            </w:pPr>
            <w:r>
              <w:rPr>
                <w:b/>
              </w:rPr>
              <w:t>2020-2021</w:t>
            </w:r>
          </w:p>
        </w:tc>
        <w:tc>
          <w:tcPr>
            <w:tcW w:w="8219" w:type="dxa"/>
            <w:shd w:val="clear" w:color="auto" w:fill="auto"/>
            <w:tcMar>
              <w:left w:w="108" w:type="dxa"/>
            </w:tcMar>
          </w:tcPr>
          <w:p w:rsidR="000834BA" w:rsidRDefault="000834BA">
            <w:pPr>
              <w:spacing w:before="120" w:after="0" w:line="360" w:lineRule="auto"/>
              <w:jc w:val="both"/>
            </w:pPr>
          </w:p>
        </w:tc>
      </w:tr>
    </w:tbl>
    <w:p w:rsidR="000834BA" w:rsidRDefault="000834BA"/>
    <w:sectPr w:rsidR="000834B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426" w:left="1417"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217" w:rsidRDefault="00E94217">
      <w:pPr>
        <w:spacing w:after="0" w:line="240" w:lineRule="auto"/>
      </w:pPr>
      <w:r>
        <w:separator/>
      </w:r>
    </w:p>
  </w:endnote>
  <w:endnote w:type="continuationSeparator" w:id="0">
    <w:p w:rsidR="00E94217" w:rsidRDefault="00E9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60" w:rsidRDefault="00B016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60" w:rsidRDefault="00B0166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60" w:rsidRDefault="00B016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217" w:rsidRDefault="00E94217">
      <w:pPr>
        <w:spacing w:after="0" w:line="240" w:lineRule="auto"/>
      </w:pPr>
      <w:r>
        <w:separator/>
      </w:r>
    </w:p>
  </w:footnote>
  <w:footnote w:type="continuationSeparator" w:id="0">
    <w:p w:rsidR="00E94217" w:rsidRDefault="00E94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60" w:rsidRDefault="00B0166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BA" w:rsidRDefault="00212F4C">
    <w:pPr>
      <w:pStyle w:val="En-tte"/>
      <w:tabs>
        <w:tab w:val="left" w:pos="5496"/>
      </w:tabs>
      <w:ind w:left="-142" w:firstLine="142"/>
    </w:pPr>
    <w:r>
      <w:rPr>
        <w:noProof/>
        <w:lang w:eastAsia="fr-FR"/>
      </w:rPr>
      <mc:AlternateContent>
        <mc:Choice Requires="wps">
          <w:drawing>
            <wp:anchor distT="0" distB="0" distL="118745" distR="118745" simplePos="0" relativeHeight="2" behindDoc="1" locked="0" layoutInCell="1" allowOverlap="1" wp14:anchorId="08633D81">
              <wp:simplePos x="0" y="0"/>
              <wp:positionH relativeFrom="margin">
                <wp:align>center</wp:align>
              </wp:positionH>
              <wp:positionV relativeFrom="page">
                <wp:posOffset>480695</wp:posOffset>
              </wp:positionV>
              <wp:extent cx="6155690" cy="278130"/>
              <wp:effectExtent l="0" t="0" r="0" b="8255"/>
              <wp:wrapSquare wrapText="bothSides"/>
              <wp:docPr id="1" name="Rectangle 197"/>
              <wp:cNvGraphicFramePr/>
              <a:graphic xmlns:a="http://schemas.openxmlformats.org/drawingml/2006/main">
                <a:graphicData uri="http://schemas.microsoft.com/office/word/2010/wordprocessingShape">
                  <wps:wsp>
                    <wps:cNvSpPr/>
                    <wps:spPr>
                      <a:xfrm>
                        <a:off x="0" y="0"/>
                        <a:ext cx="6154920" cy="277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rsidR="000834BA" w:rsidRDefault="00E94217">
                          <w:pPr>
                            <w:pStyle w:val="En-tte"/>
                            <w:jc w:val="center"/>
                            <w:rPr>
                              <w:caps/>
                              <w:color w:val="FFFFFF" w:themeColor="background1"/>
                              <w:sz w:val="20"/>
                            </w:rPr>
                          </w:pPr>
                          <w:sdt>
                            <w:sdtPr>
                              <w:alias w:val="Titre"/>
                              <w:id w:val="-13152929"/>
                            </w:sdtPr>
                            <w:sdtEndPr/>
                            <w:sdtContent>
                              <w:r w:rsidR="00B01660">
                                <w:rPr>
                                  <w:caps/>
                                  <w:color w:val="FFFFFF" w:themeColor="background1"/>
                                  <w:sz w:val="20"/>
                                </w:rPr>
                                <w:t>Projet d’école 2018-2021</w:t>
                              </w:r>
                              <w:bookmarkStart w:id="0" w:name="_GoBack"/>
                              <w:bookmarkEnd w:id="0"/>
                              <w:r w:rsidR="00212F4C">
                                <w:rPr>
                                  <w:caps/>
                                  <w:color w:val="FFFFFF" w:themeColor="background1"/>
                                  <w:sz w:val="20"/>
                                </w:rPr>
                                <w:t xml:space="preserve">       école CAMUS PASTEUR, meudon-la-forêt       15ème circonscription</w:t>
                              </w:r>
                            </w:sdtContent>
                          </w:sdt>
                        </w:p>
                      </w:txbxContent>
                    </wps:txbx>
                    <wps:bodyPr anchor="ctr">
                      <a:prstTxWarp prst="textNoShape">
                        <a:avLst/>
                      </a:prstTxWarp>
                      <a:noAutofit/>
                    </wps:bodyPr>
                  </wps:wsp>
                </a:graphicData>
              </a:graphic>
            </wp:anchor>
          </w:drawing>
        </mc:Choice>
        <mc:Fallback>
          <w:pict>
            <v:rect id="Rectangle 197" o:spid="_x0000_s1026" style="position:absolute;left:0;text-align:left;margin-left:0;margin-top:37.85pt;width:484.7pt;height:21.9pt;z-index:-503316478;visibility:visible;mso-wrap-style:square;mso-wrap-distance-left:9.35pt;mso-wrap-distance-top:0;mso-wrap-distance-right:9.35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" fillcolor="#4472c4 [3204]" stroked="f" strokeweight="1pt">
              <v:textbox>
                <w:txbxContent>
                  <w:p w:rsidR="000834BA" w:rsidRDefault="00E94217">
                    <w:pPr>
                      <w:pStyle w:val="En-tte"/>
                      <w:jc w:val="center"/>
                      <w:rPr>
                        <w:caps/>
                        <w:color w:val="FFFFFF" w:themeColor="background1"/>
                        <w:sz w:val="20"/>
                      </w:rPr>
                    </w:pPr>
                    <w:sdt>
                      <w:sdtPr>
                        <w:alias w:val="Titre"/>
                        <w:id w:val="-13152929"/>
                      </w:sdtPr>
                      <w:sdtEndPr/>
                      <w:sdtContent>
                        <w:r w:rsidR="00B01660">
                          <w:rPr>
                            <w:caps/>
                            <w:color w:val="FFFFFF" w:themeColor="background1"/>
                            <w:sz w:val="20"/>
                          </w:rPr>
                          <w:t>Projet d’école 2018-2021</w:t>
                        </w:r>
                        <w:bookmarkStart w:id="1" w:name="_GoBack"/>
                        <w:bookmarkEnd w:id="1"/>
                        <w:r w:rsidR="00212F4C">
                          <w:rPr>
                            <w:caps/>
                            <w:color w:val="FFFFFF" w:themeColor="background1"/>
                            <w:sz w:val="20"/>
                          </w:rPr>
                          <w:t xml:space="preserve">       école CAMUS PASTEUR, meudon-la-forêt       15ème circonscription</w:t>
                        </w:r>
                      </w:sdtContent>
                    </w:sdt>
                  </w:p>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60" w:rsidRDefault="00B0166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4BA"/>
    <w:rsid w:val="0005225C"/>
    <w:rsid w:val="000834BA"/>
    <w:rsid w:val="00212F4C"/>
    <w:rsid w:val="00225C03"/>
    <w:rsid w:val="009719EF"/>
    <w:rsid w:val="00A328A8"/>
    <w:rsid w:val="00B01660"/>
    <w:rsid w:val="00B05495"/>
    <w:rsid w:val="00E94217"/>
    <w:rsid w:val="00FC739A"/>
    <w:rsid w:val="00FF5A8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173476"/>
  </w:style>
  <w:style w:type="character" w:customStyle="1" w:styleId="PieddepageCar">
    <w:name w:val="Pied de page Car"/>
    <w:basedOn w:val="Policepardfaut"/>
    <w:link w:val="Pieddepage"/>
    <w:uiPriority w:val="99"/>
    <w:qFormat/>
    <w:rsid w:val="00173476"/>
  </w:style>
  <w:style w:type="character" w:customStyle="1" w:styleId="TextedebullesCar">
    <w:name w:val="Texte de bulles Car"/>
    <w:basedOn w:val="Policepardfaut"/>
    <w:link w:val="Textedebulles"/>
    <w:uiPriority w:val="99"/>
    <w:semiHidden/>
    <w:qFormat/>
    <w:rsid w:val="00546C74"/>
    <w:rPr>
      <w:rFonts w:ascii="Tahoma" w:hAnsi="Tahoma" w:cs="Tahoma"/>
      <w:sz w:val="16"/>
      <w:szCs w:val="16"/>
    </w:rPr>
  </w:style>
  <w:style w:type="character" w:customStyle="1" w:styleId="ListLabel1">
    <w:name w:val="ListLabel 1"/>
    <w:qFormat/>
    <w:rPr>
      <w:rFonts w:cs="Symbol"/>
      <w:sz w:val="32"/>
      <w:szCs w:val="32"/>
    </w:rPr>
  </w:style>
  <w:style w:type="character" w:customStyle="1" w:styleId="ListLabel2">
    <w:name w:val="ListLabel 2"/>
    <w:qFormat/>
    <w:rPr>
      <w:rFonts w:cs="Times New Roman"/>
      <w:sz w:val="32"/>
      <w:szCs w:val="32"/>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En-tte">
    <w:name w:val="header"/>
    <w:basedOn w:val="Normal"/>
    <w:uiPriority w:val="99"/>
    <w:unhideWhenUsed/>
    <w:rsid w:val="00173476"/>
    <w:pPr>
      <w:tabs>
        <w:tab w:val="center" w:pos="4536"/>
        <w:tab w:val="right" w:pos="9072"/>
      </w:tabs>
      <w:spacing w:after="0" w:line="240" w:lineRule="auto"/>
    </w:pPr>
  </w:style>
  <w:style w:type="paragraph" w:styleId="Pieddepage">
    <w:name w:val="footer"/>
    <w:basedOn w:val="Normal"/>
    <w:link w:val="PieddepageCar"/>
    <w:uiPriority w:val="99"/>
    <w:unhideWhenUsed/>
    <w:rsid w:val="00173476"/>
    <w:pPr>
      <w:tabs>
        <w:tab w:val="center" w:pos="4536"/>
        <w:tab w:val="right" w:pos="9072"/>
      </w:tabs>
      <w:spacing w:after="0" w:line="240" w:lineRule="auto"/>
    </w:pPr>
  </w:style>
  <w:style w:type="paragraph" w:styleId="Paragraphedeliste">
    <w:name w:val="List Paragraph"/>
    <w:basedOn w:val="Normal"/>
    <w:qFormat/>
    <w:rsid w:val="009F114D"/>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xtedebulles">
    <w:name w:val="Balloon Text"/>
    <w:basedOn w:val="Normal"/>
    <w:link w:val="TextedebullesCar"/>
    <w:uiPriority w:val="99"/>
    <w:semiHidden/>
    <w:unhideWhenUsed/>
    <w:qFormat/>
    <w:rsid w:val="00546C74"/>
    <w:pPr>
      <w:spacing w:after="0" w:line="240" w:lineRule="auto"/>
    </w:pPr>
    <w:rPr>
      <w:rFonts w:ascii="Tahoma" w:hAnsi="Tahoma" w:cs="Tahoma"/>
      <w:sz w:val="16"/>
      <w:szCs w:val="16"/>
    </w:rPr>
  </w:style>
  <w:style w:type="paragraph" w:customStyle="1" w:styleId="Contenudecadre">
    <w:name w:val="Contenu de cadre"/>
    <w:basedOn w:val="Normal"/>
    <w:qFormat/>
  </w:style>
  <w:style w:type="table" w:styleId="Grilledutableau">
    <w:name w:val="Table Grid"/>
    <w:basedOn w:val="TableauNormal"/>
    <w:uiPriority w:val="59"/>
    <w:rsid w:val="0017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173476"/>
  </w:style>
  <w:style w:type="character" w:customStyle="1" w:styleId="PieddepageCar">
    <w:name w:val="Pied de page Car"/>
    <w:basedOn w:val="Policepardfaut"/>
    <w:link w:val="Pieddepage"/>
    <w:uiPriority w:val="99"/>
    <w:qFormat/>
    <w:rsid w:val="00173476"/>
  </w:style>
  <w:style w:type="character" w:customStyle="1" w:styleId="TextedebullesCar">
    <w:name w:val="Texte de bulles Car"/>
    <w:basedOn w:val="Policepardfaut"/>
    <w:link w:val="Textedebulles"/>
    <w:uiPriority w:val="99"/>
    <w:semiHidden/>
    <w:qFormat/>
    <w:rsid w:val="00546C74"/>
    <w:rPr>
      <w:rFonts w:ascii="Tahoma" w:hAnsi="Tahoma" w:cs="Tahoma"/>
      <w:sz w:val="16"/>
      <w:szCs w:val="16"/>
    </w:rPr>
  </w:style>
  <w:style w:type="character" w:customStyle="1" w:styleId="ListLabel1">
    <w:name w:val="ListLabel 1"/>
    <w:qFormat/>
    <w:rPr>
      <w:rFonts w:cs="Symbol"/>
      <w:sz w:val="32"/>
      <w:szCs w:val="32"/>
    </w:rPr>
  </w:style>
  <w:style w:type="character" w:customStyle="1" w:styleId="ListLabel2">
    <w:name w:val="ListLabel 2"/>
    <w:qFormat/>
    <w:rPr>
      <w:rFonts w:cs="Times New Roman"/>
      <w:sz w:val="32"/>
      <w:szCs w:val="32"/>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En-tte">
    <w:name w:val="header"/>
    <w:basedOn w:val="Normal"/>
    <w:uiPriority w:val="99"/>
    <w:unhideWhenUsed/>
    <w:rsid w:val="00173476"/>
    <w:pPr>
      <w:tabs>
        <w:tab w:val="center" w:pos="4536"/>
        <w:tab w:val="right" w:pos="9072"/>
      </w:tabs>
      <w:spacing w:after="0" w:line="240" w:lineRule="auto"/>
    </w:pPr>
  </w:style>
  <w:style w:type="paragraph" w:styleId="Pieddepage">
    <w:name w:val="footer"/>
    <w:basedOn w:val="Normal"/>
    <w:link w:val="PieddepageCar"/>
    <w:uiPriority w:val="99"/>
    <w:unhideWhenUsed/>
    <w:rsid w:val="00173476"/>
    <w:pPr>
      <w:tabs>
        <w:tab w:val="center" w:pos="4536"/>
        <w:tab w:val="right" w:pos="9072"/>
      </w:tabs>
      <w:spacing w:after="0" w:line="240" w:lineRule="auto"/>
    </w:pPr>
  </w:style>
  <w:style w:type="paragraph" w:styleId="Paragraphedeliste">
    <w:name w:val="List Paragraph"/>
    <w:basedOn w:val="Normal"/>
    <w:qFormat/>
    <w:rsid w:val="009F114D"/>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xtedebulles">
    <w:name w:val="Balloon Text"/>
    <w:basedOn w:val="Normal"/>
    <w:link w:val="TextedebullesCar"/>
    <w:uiPriority w:val="99"/>
    <w:semiHidden/>
    <w:unhideWhenUsed/>
    <w:qFormat/>
    <w:rsid w:val="00546C74"/>
    <w:pPr>
      <w:spacing w:after="0" w:line="240" w:lineRule="auto"/>
    </w:pPr>
    <w:rPr>
      <w:rFonts w:ascii="Tahoma" w:hAnsi="Tahoma" w:cs="Tahoma"/>
      <w:sz w:val="16"/>
      <w:szCs w:val="16"/>
    </w:rPr>
  </w:style>
  <w:style w:type="paragraph" w:customStyle="1" w:styleId="Contenudecadre">
    <w:name w:val="Contenu de cadre"/>
    <w:basedOn w:val="Normal"/>
    <w:qFormat/>
  </w:style>
  <w:style w:type="table" w:styleId="Grilledutableau">
    <w:name w:val="Table Grid"/>
    <w:basedOn w:val="TableauNormal"/>
    <w:uiPriority w:val="59"/>
    <w:rsid w:val="0017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1803-9759-429D-B0A2-6B2514AA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1999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Projet d’école 2017-2020       école CAMUS PASTEUR, meudon-la-forêt       15ème circonscription</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d’école 2017-2020       école CAMUS PASTEUR, meudon-la-forêt       15ème circonscription</dc:title>
  <dc:creator>karine fourquet</dc:creator>
  <cp:lastModifiedBy>direction</cp:lastModifiedBy>
  <cp:revision>6</cp:revision>
  <dcterms:created xsi:type="dcterms:W3CDTF">2018-05-15T09:25:00Z</dcterms:created>
  <dcterms:modified xsi:type="dcterms:W3CDTF">2018-10-16T14:12:00Z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