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640" w:type="dxa"/>
        <w:tblInd w:w="-176" w:type="dxa"/>
        <w:tblLayout w:type="fixed"/>
        <w:tblLook w:val="04A0" w:firstRow="1" w:lastRow="0" w:firstColumn="1" w:lastColumn="0" w:noHBand="0" w:noVBand="1"/>
      </w:tblPr>
      <w:tblGrid>
        <w:gridCol w:w="3373"/>
        <w:gridCol w:w="6267"/>
      </w:tblGrid>
      <w:tr w:rsidR="004C7F55" w:rsidTr="00330720">
        <w:trPr>
          <w:trHeight w:val="282"/>
        </w:trPr>
        <w:tc>
          <w:tcPr>
            <w:tcW w:w="3373" w:type="dxa"/>
            <w:vAlign w:val="center"/>
          </w:tcPr>
          <w:p w:rsidR="004C7F55" w:rsidRPr="004C7F55" w:rsidRDefault="00124B98" w:rsidP="009839A2">
            <w:pPr>
              <w:rPr>
                <w:b/>
              </w:rPr>
            </w:pPr>
            <w:r>
              <w:rPr>
                <w:b/>
              </w:rPr>
              <w:t>FICHE ACTION N° </w:t>
            </w:r>
            <w:r w:rsidR="005D675B">
              <w:rPr>
                <w:b/>
              </w:rPr>
              <w:t>7</w:t>
            </w:r>
          </w:p>
        </w:tc>
        <w:tc>
          <w:tcPr>
            <w:tcW w:w="6267" w:type="dxa"/>
            <w:vAlign w:val="center"/>
          </w:tcPr>
          <w:p w:rsidR="004C7F55" w:rsidRPr="004C7F55" w:rsidRDefault="004C7F55" w:rsidP="002F36FB">
            <w:pPr>
              <w:rPr>
                <w:b/>
              </w:rPr>
            </w:pPr>
          </w:p>
        </w:tc>
      </w:tr>
      <w:tr w:rsidR="003021FE" w:rsidTr="00330720">
        <w:trPr>
          <w:trHeight w:val="282"/>
        </w:trPr>
        <w:tc>
          <w:tcPr>
            <w:tcW w:w="9640" w:type="dxa"/>
            <w:gridSpan w:val="2"/>
            <w:tcBorders>
              <w:top w:val="single" w:sz="4" w:space="0" w:color="auto"/>
              <w:left w:val="single" w:sz="4" w:space="0" w:color="auto"/>
              <w:bottom w:val="single" w:sz="4" w:space="0" w:color="auto"/>
              <w:right w:val="single" w:sz="4" w:space="0" w:color="auto"/>
            </w:tcBorders>
            <w:hideMark/>
          </w:tcPr>
          <w:p w:rsidR="00EE216D" w:rsidRPr="009F000A" w:rsidRDefault="00707C7F" w:rsidP="00E14E05">
            <w:pPr>
              <w:spacing w:before="120" w:after="120"/>
              <w:rPr>
                <w:b/>
                <w:i/>
                <w:shd w:val="clear" w:color="auto" w:fill="FFFFFF" w:themeFill="background1"/>
              </w:rPr>
            </w:pPr>
            <w:r>
              <w:rPr>
                <w:b/>
                <w:i/>
                <w:shd w:val="clear" w:color="auto" w:fill="FFFFFF" w:themeFill="background1"/>
              </w:rPr>
              <w:t>AXE</w:t>
            </w:r>
            <w:r w:rsidR="001C2DA3" w:rsidRPr="001C2DA3">
              <w:rPr>
                <w:b/>
                <w:i/>
                <w:shd w:val="clear" w:color="auto" w:fill="FFFFFF" w:themeFill="background1"/>
              </w:rPr>
              <w:t> </w:t>
            </w:r>
            <w:r w:rsidR="005D675B">
              <w:rPr>
                <w:b/>
                <w:i/>
                <w:shd w:val="clear" w:color="auto" w:fill="FFFFFF" w:themeFill="background1"/>
              </w:rPr>
              <w:t xml:space="preserve">2 </w:t>
            </w:r>
            <w:r w:rsidR="00EE216D" w:rsidRPr="001C2DA3">
              <w:rPr>
                <w:b/>
                <w:i/>
                <w:shd w:val="clear" w:color="auto" w:fill="FFFFFF" w:themeFill="background1"/>
              </w:rPr>
              <w:t>:</w:t>
            </w:r>
            <w:r w:rsidR="00EE216D">
              <w:rPr>
                <w:b/>
                <w:i/>
                <w:shd w:val="clear" w:color="auto" w:fill="FFFFFF" w:themeFill="background1"/>
              </w:rPr>
              <w:t xml:space="preserve"> </w:t>
            </w:r>
            <w:r w:rsidR="00E14E05">
              <w:rPr>
                <w:b/>
                <w:i/>
                <w:shd w:val="clear" w:color="auto" w:fill="FFFFFF" w:themeFill="background1"/>
              </w:rPr>
              <w:t>Devenir un lecteur autonome</w:t>
            </w:r>
          </w:p>
        </w:tc>
      </w:tr>
    </w:tbl>
    <w:p w:rsidR="000D114B" w:rsidRDefault="000D114B"/>
    <w:tbl>
      <w:tblPr>
        <w:tblStyle w:val="Grilledutableau"/>
        <w:tblW w:w="9640" w:type="dxa"/>
        <w:tblInd w:w="-176" w:type="dxa"/>
        <w:tblLook w:val="04A0" w:firstRow="1" w:lastRow="0" w:firstColumn="1" w:lastColumn="0" w:noHBand="0" w:noVBand="1"/>
      </w:tblPr>
      <w:tblGrid>
        <w:gridCol w:w="1686"/>
        <w:gridCol w:w="1510"/>
        <w:gridCol w:w="1511"/>
        <w:gridCol w:w="1510"/>
        <w:gridCol w:w="1510"/>
        <w:gridCol w:w="1913"/>
      </w:tblGrid>
      <w:tr w:rsidR="00173476" w:rsidTr="00330720">
        <w:tc>
          <w:tcPr>
            <w:tcW w:w="9640" w:type="dxa"/>
            <w:gridSpan w:val="6"/>
          </w:tcPr>
          <w:p w:rsidR="00707C7F" w:rsidRPr="00015CA9" w:rsidRDefault="00173476" w:rsidP="001241DB">
            <w:pPr>
              <w:spacing w:before="120" w:after="120"/>
            </w:pPr>
            <w:r w:rsidRPr="00015CA9">
              <w:rPr>
                <w:b/>
              </w:rPr>
              <w:t>Libellé de l’action (bref descriptif de ce que l’on veut faire)</w:t>
            </w:r>
            <w:r w:rsidR="004C7F55" w:rsidRPr="00015CA9">
              <w:rPr>
                <w:b/>
              </w:rPr>
              <w:t> </w:t>
            </w:r>
            <w:proofErr w:type="gramStart"/>
            <w:r w:rsidR="004C7F55" w:rsidRPr="00015CA9">
              <w:rPr>
                <w:b/>
              </w:rPr>
              <w:t>:</w:t>
            </w:r>
            <w:proofErr w:type="gramEnd"/>
            <w:r w:rsidR="009F000A" w:rsidRPr="00015CA9">
              <w:rPr>
                <w:b/>
              </w:rPr>
              <w:br/>
            </w:r>
            <w:r w:rsidR="005D675B" w:rsidRPr="00015CA9">
              <w:t>Mise en application du plan 100 % réussite en CP : mise en contrat des principales préconisations</w:t>
            </w:r>
            <w:r w:rsidR="001241DB" w:rsidRPr="00015CA9">
              <w:t xml:space="preserve"> de l’axe 1  </w:t>
            </w:r>
            <w:r w:rsidR="0048266B" w:rsidRPr="00015CA9">
              <w:t>s’appl</w:t>
            </w:r>
            <w:r w:rsidR="001241DB" w:rsidRPr="00015CA9">
              <w:t>iquant à la réalité de l’école.</w:t>
            </w:r>
          </w:p>
          <w:p w:rsidR="001241DB" w:rsidRPr="00015CA9" w:rsidRDefault="001241DB" w:rsidP="001241DB">
            <w:pPr>
              <w:pStyle w:val="Paragraphedeliste"/>
              <w:numPr>
                <w:ilvl w:val="0"/>
                <w:numId w:val="3"/>
              </w:numPr>
              <w:spacing w:before="120" w:after="120"/>
              <w:rPr>
                <w:rFonts w:asciiTheme="minorHAnsi" w:hAnsiTheme="minorHAnsi" w:cstheme="minorHAnsi"/>
                <w:sz w:val="22"/>
                <w:szCs w:val="22"/>
              </w:rPr>
            </w:pPr>
            <w:r w:rsidRPr="00015CA9">
              <w:rPr>
                <w:rFonts w:asciiTheme="minorHAnsi" w:hAnsiTheme="minorHAnsi" w:cstheme="minorHAnsi"/>
                <w:sz w:val="22"/>
                <w:szCs w:val="22"/>
              </w:rPr>
              <w:t>enseigner le principe alphabétique</w:t>
            </w:r>
          </w:p>
          <w:p w:rsidR="001241DB" w:rsidRPr="00015CA9" w:rsidRDefault="001241DB" w:rsidP="001241DB">
            <w:pPr>
              <w:pStyle w:val="Paragraphedeliste"/>
              <w:numPr>
                <w:ilvl w:val="0"/>
                <w:numId w:val="3"/>
              </w:numPr>
              <w:spacing w:before="120" w:after="120"/>
              <w:rPr>
                <w:rFonts w:asciiTheme="minorHAnsi" w:hAnsiTheme="minorHAnsi" w:cstheme="minorHAnsi"/>
                <w:sz w:val="22"/>
                <w:szCs w:val="22"/>
              </w:rPr>
            </w:pPr>
            <w:r w:rsidRPr="00015CA9">
              <w:rPr>
                <w:rFonts w:asciiTheme="minorHAnsi" w:hAnsiTheme="minorHAnsi" w:cstheme="minorHAnsi"/>
                <w:sz w:val="22"/>
                <w:szCs w:val="22"/>
              </w:rPr>
              <w:t>poursuivre l’étude des sons tant que nécessaire</w:t>
            </w:r>
          </w:p>
          <w:p w:rsidR="001241DB" w:rsidRPr="00015CA9" w:rsidRDefault="001241DB" w:rsidP="001241DB">
            <w:pPr>
              <w:pStyle w:val="Paragraphedeliste"/>
              <w:numPr>
                <w:ilvl w:val="0"/>
                <w:numId w:val="3"/>
              </w:numPr>
              <w:spacing w:before="120" w:after="120"/>
              <w:rPr>
                <w:rFonts w:asciiTheme="minorHAnsi" w:hAnsiTheme="minorHAnsi" w:cstheme="minorHAnsi"/>
                <w:sz w:val="22"/>
                <w:szCs w:val="22"/>
              </w:rPr>
            </w:pPr>
            <w:r w:rsidRPr="00015CA9">
              <w:rPr>
                <w:rFonts w:asciiTheme="minorHAnsi" w:hAnsiTheme="minorHAnsi" w:cstheme="minorHAnsi"/>
                <w:sz w:val="22"/>
                <w:szCs w:val="22"/>
              </w:rPr>
              <w:t>introduire au moins une dizaine de correspondances graphème/phonème dès le début du CP</w:t>
            </w:r>
          </w:p>
          <w:p w:rsidR="001241DB" w:rsidRPr="00015CA9" w:rsidRDefault="001241DB" w:rsidP="001241DB">
            <w:pPr>
              <w:pStyle w:val="Paragraphedeliste"/>
              <w:numPr>
                <w:ilvl w:val="0"/>
                <w:numId w:val="3"/>
              </w:numPr>
              <w:spacing w:before="120" w:after="120"/>
              <w:rPr>
                <w:sz w:val="22"/>
                <w:szCs w:val="22"/>
              </w:rPr>
            </w:pPr>
            <w:r w:rsidRPr="00015CA9">
              <w:rPr>
                <w:rFonts w:asciiTheme="minorHAnsi" w:hAnsiTheme="minorHAnsi" w:cstheme="minorHAnsi"/>
                <w:sz w:val="22"/>
                <w:szCs w:val="22"/>
              </w:rPr>
              <w:t>faire régulièrement des exercices d’écriture (encodage autonome et dictée) en CP</w:t>
            </w:r>
          </w:p>
        </w:tc>
      </w:tr>
      <w:tr w:rsidR="00173476" w:rsidTr="00330720">
        <w:tc>
          <w:tcPr>
            <w:tcW w:w="9640" w:type="dxa"/>
            <w:gridSpan w:val="6"/>
          </w:tcPr>
          <w:p w:rsidR="008D7A59" w:rsidRPr="00015CA9" w:rsidRDefault="00173476" w:rsidP="001241DB">
            <w:pPr>
              <w:spacing w:before="120" w:after="120"/>
            </w:pPr>
            <w:r w:rsidRPr="00015CA9">
              <w:rPr>
                <w:b/>
              </w:rPr>
              <w:t>Constats prenant appui sur un ou plusieurs indicateurs qui ont déclenché le choix</w:t>
            </w:r>
            <w:r w:rsidR="004C7F55" w:rsidRPr="00015CA9">
              <w:rPr>
                <w:b/>
              </w:rPr>
              <w:t> </w:t>
            </w:r>
            <w:proofErr w:type="gramStart"/>
            <w:r w:rsidR="004C7F55" w:rsidRPr="00015CA9">
              <w:rPr>
                <w:b/>
              </w:rPr>
              <w:t>:</w:t>
            </w:r>
            <w:proofErr w:type="gramEnd"/>
            <w:r w:rsidR="00BF5129" w:rsidRPr="00015CA9">
              <w:rPr>
                <w:b/>
              </w:rPr>
              <w:br/>
            </w:r>
            <w:r w:rsidR="001241DB" w:rsidRPr="00015CA9">
              <w:t>Il a été constaté que le rythme d’acquisition du code est peu soutenu en CP et que le déchiffrage est encore difficile pour certains élèves de cycle 3 ce qui empêche l’accès à la compréhension.</w:t>
            </w:r>
          </w:p>
        </w:tc>
      </w:tr>
      <w:tr w:rsidR="004C7F55" w:rsidTr="00330720">
        <w:tc>
          <w:tcPr>
            <w:tcW w:w="9640" w:type="dxa"/>
            <w:gridSpan w:val="6"/>
          </w:tcPr>
          <w:p w:rsidR="001241DB" w:rsidRPr="00015CA9" w:rsidRDefault="004C7F55" w:rsidP="001241DB">
            <w:pPr>
              <w:spacing w:before="120" w:after="120"/>
              <w:rPr>
                <w:rFonts w:cstheme="minorHAnsi"/>
              </w:rPr>
            </w:pPr>
            <w:r w:rsidRPr="00015CA9">
              <w:rPr>
                <w:rFonts w:cstheme="minorHAnsi"/>
                <w:b/>
              </w:rPr>
              <w:t>Objectifs (compétences visées ou effets attendus) </w:t>
            </w:r>
            <w:proofErr w:type="gramStart"/>
            <w:r w:rsidRPr="00015CA9">
              <w:rPr>
                <w:rFonts w:cstheme="minorHAnsi"/>
                <w:b/>
              </w:rPr>
              <w:t>:</w:t>
            </w:r>
            <w:proofErr w:type="gramEnd"/>
            <w:r w:rsidR="000E2EF3" w:rsidRPr="00015CA9">
              <w:rPr>
                <w:rFonts w:cstheme="minorHAnsi"/>
                <w:b/>
              </w:rPr>
              <w:br/>
            </w:r>
            <w:r w:rsidR="001241DB" w:rsidRPr="00015CA9">
              <w:rPr>
                <w:rFonts w:cstheme="minorHAnsi"/>
              </w:rPr>
              <w:t>Maîtriser la totalité des correspondances graphème/phonème en fin de CE2 pour accéder à la compréhension, acquérir une capacité de déchiffrage autonome ainsi qu’une meilleure fluidité de lecture orale.</w:t>
            </w:r>
          </w:p>
        </w:tc>
      </w:tr>
      <w:tr w:rsidR="008D7A59" w:rsidTr="00330720">
        <w:trPr>
          <w:trHeight w:val="274"/>
        </w:trPr>
        <w:tc>
          <w:tcPr>
            <w:tcW w:w="1686" w:type="dxa"/>
            <w:vMerge w:val="restart"/>
            <w:vAlign w:val="center"/>
          </w:tcPr>
          <w:p w:rsidR="004C7F55" w:rsidRDefault="004C7F55" w:rsidP="00A71CCD">
            <w:pPr>
              <w:jc w:val="center"/>
            </w:pPr>
            <w:r>
              <w:t>ACTION</w:t>
            </w:r>
          </w:p>
        </w:tc>
        <w:tc>
          <w:tcPr>
            <w:tcW w:w="1510" w:type="dxa"/>
            <w:vAlign w:val="center"/>
          </w:tcPr>
          <w:p w:rsidR="004C7F55" w:rsidRDefault="00BF5129" w:rsidP="00A71CCD">
            <w:pPr>
              <w:jc w:val="center"/>
            </w:pPr>
            <w:r>
              <w:t>De niveau</w:t>
            </w:r>
          </w:p>
        </w:tc>
        <w:tc>
          <w:tcPr>
            <w:tcW w:w="1511" w:type="dxa"/>
            <w:vAlign w:val="center"/>
          </w:tcPr>
          <w:p w:rsidR="004C7F55" w:rsidRDefault="00BF5129" w:rsidP="00A71CCD">
            <w:pPr>
              <w:jc w:val="center"/>
            </w:pPr>
            <w:r>
              <w:t>Inter-niveaux</w:t>
            </w:r>
          </w:p>
        </w:tc>
        <w:tc>
          <w:tcPr>
            <w:tcW w:w="1510" w:type="dxa"/>
            <w:vAlign w:val="center"/>
          </w:tcPr>
          <w:p w:rsidR="004C7F55" w:rsidRDefault="004C7F55" w:rsidP="00A71CCD">
            <w:pPr>
              <w:jc w:val="center"/>
            </w:pPr>
            <w:r>
              <w:t>De cycle</w:t>
            </w:r>
          </w:p>
        </w:tc>
        <w:tc>
          <w:tcPr>
            <w:tcW w:w="1510" w:type="dxa"/>
            <w:vAlign w:val="center"/>
          </w:tcPr>
          <w:p w:rsidR="004C7F55" w:rsidRDefault="004C7F55" w:rsidP="00A71CCD">
            <w:pPr>
              <w:jc w:val="center"/>
            </w:pPr>
            <w:r>
              <w:t>Inter-cycle</w:t>
            </w:r>
            <w:r w:rsidR="00BF5129">
              <w:t>s</w:t>
            </w:r>
          </w:p>
        </w:tc>
        <w:tc>
          <w:tcPr>
            <w:tcW w:w="1913" w:type="dxa"/>
            <w:vAlign w:val="center"/>
          </w:tcPr>
          <w:p w:rsidR="004C7F55" w:rsidRDefault="004C7F55" w:rsidP="00A71CCD">
            <w:pPr>
              <w:jc w:val="center"/>
            </w:pPr>
            <w:r>
              <w:t>D’école</w:t>
            </w:r>
          </w:p>
        </w:tc>
      </w:tr>
      <w:tr w:rsidR="008D7A59" w:rsidTr="00330720">
        <w:trPr>
          <w:trHeight w:val="274"/>
        </w:trPr>
        <w:tc>
          <w:tcPr>
            <w:tcW w:w="1686" w:type="dxa"/>
            <w:vMerge/>
          </w:tcPr>
          <w:p w:rsidR="004C7F55" w:rsidRDefault="004C7F55"/>
        </w:tc>
        <w:tc>
          <w:tcPr>
            <w:tcW w:w="1510" w:type="dxa"/>
            <w:vAlign w:val="center"/>
          </w:tcPr>
          <w:p w:rsidR="004C7F55" w:rsidRDefault="004C7F55" w:rsidP="00A71CCD">
            <w:pPr>
              <w:jc w:val="center"/>
            </w:pPr>
          </w:p>
        </w:tc>
        <w:tc>
          <w:tcPr>
            <w:tcW w:w="1511" w:type="dxa"/>
            <w:vAlign w:val="center"/>
          </w:tcPr>
          <w:p w:rsidR="004C7F55" w:rsidRDefault="004C7F55" w:rsidP="00A71CCD">
            <w:pPr>
              <w:jc w:val="center"/>
            </w:pPr>
          </w:p>
        </w:tc>
        <w:tc>
          <w:tcPr>
            <w:tcW w:w="1510" w:type="dxa"/>
            <w:vAlign w:val="center"/>
          </w:tcPr>
          <w:p w:rsidR="004C7F55" w:rsidRDefault="008C0D63" w:rsidP="00A71CCD">
            <w:pPr>
              <w:jc w:val="center"/>
            </w:pPr>
            <w:r>
              <w:t>X</w:t>
            </w:r>
          </w:p>
        </w:tc>
        <w:tc>
          <w:tcPr>
            <w:tcW w:w="1510" w:type="dxa"/>
            <w:vAlign w:val="center"/>
          </w:tcPr>
          <w:p w:rsidR="004C7F55" w:rsidRDefault="004C7F55" w:rsidP="00A71CCD">
            <w:pPr>
              <w:jc w:val="center"/>
            </w:pPr>
          </w:p>
        </w:tc>
        <w:tc>
          <w:tcPr>
            <w:tcW w:w="1913" w:type="dxa"/>
            <w:vAlign w:val="center"/>
          </w:tcPr>
          <w:p w:rsidR="004C7F55" w:rsidRDefault="004C7F55" w:rsidP="00A71CCD">
            <w:pPr>
              <w:jc w:val="center"/>
            </w:pPr>
          </w:p>
        </w:tc>
      </w:tr>
    </w:tbl>
    <w:p w:rsidR="00173476" w:rsidRDefault="00173476"/>
    <w:p w:rsidR="004C7F55" w:rsidRDefault="004C7F55" w:rsidP="004C7F55">
      <w:pPr>
        <w:jc w:val="center"/>
        <w:rPr>
          <w:b/>
        </w:rPr>
      </w:pPr>
      <w:r>
        <w:rPr>
          <w:b/>
        </w:rPr>
        <w:t>Echéancier</w:t>
      </w:r>
    </w:p>
    <w:p w:rsidR="004C7F55" w:rsidRDefault="004C7F55" w:rsidP="009169DF">
      <w:pPr>
        <w:spacing w:after="0"/>
        <w:ind w:left="-284"/>
        <w:rPr>
          <w:b/>
        </w:rPr>
      </w:pPr>
      <w:r>
        <w:rPr>
          <w:b/>
        </w:rPr>
        <w:t xml:space="preserve">Date de début envisagée :         </w:t>
      </w:r>
      <w:r>
        <w:rPr>
          <w:b/>
        </w:rPr>
        <w:tab/>
      </w:r>
      <w:r w:rsidR="00FF080C">
        <w:rPr>
          <w:b/>
        </w:rPr>
        <w:t>Septembre 2018</w:t>
      </w:r>
    </w:p>
    <w:p w:rsidR="004C7F55" w:rsidRDefault="004C7F55" w:rsidP="009169DF">
      <w:pPr>
        <w:spacing w:after="0"/>
        <w:ind w:left="-284"/>
        <w:rPr>
          <w:b/>
        </w:rPr>
      </w:pPr>
      <w:r>
        <w:rPr>
          <w:b/>
        </w:rPr>
        <w:t>Date de fin envisagée :</w:t>
      </w:r>
      <w:r>
        <w:rPr>
          <w:b/>
        </w:rPr>
        <w:tab/>
      </w:r>
      <w:r>
        <w:rPr>
          <w:b/>
        </w:rPr>
        <w:tab/>
        <w:t>Juin 20</w:t>
      </w:r>
      <w:r w:rsidR="008107B7">
        <w:rPr>
          <w:b/>
        </w:rPr>
        <w:t>21</w:t>
      </w:r>
    </w:p>
    <w:tbl>
      <w:tblPr>
        <w:tblStyle w:val="Grilledutableau"/>
        <w:tblW w:w="9640" w:type="dxa"/>
        <w:tblInd w:w="-176" w:type="dxa"/>
        <w:tblLook w:val="04A0" w:firstRow="1" w:lastRow="0" w:firstColumn="1" w:lastColumn="0" w:noHBand="0" w:noVBand="1"/>
      </w:tblPr>
      <w:tblGrid>
        <w:gridCol w:w="9640"/>
      </w:tblGrid>
      <w:tr w:rsidR="004C7F55" w:rsidTr="00330720">
        <w:trPr>
          <w:trHeight w:val="1491"/>
        </w:trPr>
        <w:tc>
          <w:tcPr>
            <w:tcW w:w="9640" w:type="dxa"/>
          </w:tcPr>
          <w:p w:rsidR="004C7F55" w:rsidRPr="004C7F55" w:rsidRDefault="004C7F55" w:rsidP="009169DF">
            <w:pPr>
              <w:spacing w:before="120"/>
            </w:pPr>
            <w:r w:rsidRPr="004C7F55">
              <w:t>Classes concernées :</w:t>
            </w:r>
          </w:p>
          <w:tbl>
            <w:tblPr>
              <w:tblStyle w:val="Grilledutableau"/>
              <w:tblW w:w="9404" w:type="dxa"/>
              <w:tblInd w:w="4" w:type="dxa"/>
              <w:tblLook w:val="04A0" w:firstRow="1" w:lastRow="0" w:firstColumn="1" w:lastColumn="0" w:noHBand="0" w:noVBand="1"/>
            </w:tblPr>
            <w:tblGrid>
              <w:gridCol w:w="1174"/>
              <w:gridCol w:w="1175"/>
              <w:gridCol w:w="1175"/>
              <w:gridCol w:w="1176"/>
              <w:gridCol w:w="1176"/>
              <w:gridCol w:w="1176"/>
              <w:gridCol w:w="1176"/>
              <w:gridCol w:w="1176"/>
            </w:tblGrid>
            <w:tr w:rsidR="004C7F55" w:rsidTr="004C06E6">
              <w:trPr>
                <w:trHeight w:val="380"/>
              </w:trPr>
              <w:tc>
                <w:tcPr>
                  <w:tcW w:w="1174" w:type="dxa"/>
                  <w:vAlign w:val="center"/>
                </w:tcPr>
                <w:p w:rsidR="004C7F55" w:rsidRDefault="004C7F55" w:rsidP="00A71CCD">
                  <w:pPr>
                    <w:jc w:val="center"/>
                  </w:pPr>
                  <w:r>
                    <w:t>PS</w:t>
                  </w:r>
                </w:p>
              </w:tc>
              <w:tc>
                <w:tcPr>
                  <w:tcW w:w="1175" w:type="dxa"/>
                  <w:vAlign w:val="center"/>
                </w:tcPr>
                <w:p w:rsidR="004C7F55" w:rsidRDefault="004C7F55" w:rsidP="00A71CCD">
                  <w:pPr>
                    <w:jc w:val="center"/>
                  </w:pPr>
                  <w:r>
                    <w:t>MS</w:t>
                  </w:r>
                </w:p>
              </w:tc>
              <w:tc>
                <w:tcPr>
                  <w:tcW w:w="1175" w:type="dxa"/>
                  <w:vAlign w:val="center"/>
                </w:tcPr>
                <w:p w:rsidR="004C7F55" w:rsidRDefault="004C7F55" w:rsidP="00A71CCD">
                  <w:pPr>
                    <w:jc w:val="center"/>
                  </w:pPr>
                  <w:r>
                    <w:t>GS</w:t>
                  </w:r>
                </w:p>
              </w:tc>
              <w:tc>
                <w:tcPr>
                  <w:tcW w:w="1176" w:type="dxa"/>
                  <w:vAlign w:val="center"/>
                </w:tcPr>
                <w:p w:rsidR="004C7F55" w:rsidRDefault="004C7F55" w:rsidP="00A71CCD">
                  <w:pPr>
                    <w:jc w:val="center"/>
                  </w:pPr>
                  <w:r>
                    <w:t>CP</w:t>
                  </w:r>
                </w:p>
              </w:tc>
              <w:tc>
                <w:tcPr>
                  <w:tcW w:w="1176" w:type="dxa"/>
                  <w:vAlign w:val="center"/>
                </w:tcPr>
                <w:p w:rsidR="004C7F55" w:rsidRDefault="004C7F55" w:rsidP="00A71CCD">
                  <w:pPr>
                    <w:jc w:val="center"/>
                  </w:pPr>
                  <w:r>
                    <w:t>CE1</w:t>
                  </w:r>
                </w:p>
              </w:tc>
              <w:tc>
                <w:tcPr>
                  <w:tcW w:w="1176" w:type="dxa"/>
                  <w:vAlign w:val="center"/>
                </w:tcPr>
                <w:p w:rsidR="004C7F55" w:rsidRDefault="004C7F55" w:rsidP="00A71CCD">
                  <w:pPr>
                    <w:jc w:val="center"/>
                  </w:pPr>
                  <w:r>
                    <w:t>CE2</w:t>
                  </w:r>
                </w:p>
              </w:tc>
              <w:tc>
                <w:tcPr>
                  <w:tcW w:w="1176" w:type="dxa"/>
                  <w:vAlign w:val="center"/>
                </w:tcPr>
                <w:p w:rsidR="004C7F55" w:rsidRDefault="004C7F55" w:rsidP="00A71CCD">
                  <w:pPr>
                    <w:jc w:val="center"/>
                  </w:pPr>
                  <w:r>
                    <w:t>CM1</w:t>
                  </w:r>
                </w:p>
              </w:tc>
              <w:tc>
                <w:tcPr>
                  <w:tcW w:w="1176" w:type="dxa"/>
                  <w:vAlign w:val="center"/>
                </w:tcPr>
                <w:p w:rsidR="004C7F55" w:rsidRDefault="004C7F55" w:rsidP="00A71CCD">
                  <w:pPr>
                    <w:jc w:val="center"/>
                  </w:pPr>
                  <w:r>
                    <w:t>CM2</w:t>
                  </w:r>
                </w:p>
              </w:tc>
            </w:tr>
            <w:tr w:rsidR="004C7F55" w:rsidTr="004C06E6">
              <w:trPr>
                <w:trHeight w:val="380"/>
              </w:trPr>
              <w:tc>
                <w:tcPr>
                  <w:tcW w:w="1174" w:type="dxa"/>
                  <w:vAlign w:val="center"/>
                </w:tcPr>
                <w:p w:rsidR="004C7F55" w:rsidRDefault="004C7F55" w:rsidP="00A71CCD">
                  <w:pPr>
                    <w:jc w:val="center"/>
                  </w:pPr>
                </w:p>
              </w:tc>
              <w:tc>
                <w:tcPr>
                  <w:tcW w:w="1175" w:type="dxa"/>
                  <w:vAlign w:val="center"/>
                </w:tcPr>
                <w:p w:rsidR="004C7F55" w:rsidRDefault="004C7F55" w:rsidP="00A71CCD">
                  <w:pPr>
                    <w:jc w:val="center"/>
                  </w:pPr>
                </w:p>
              </w:tc>
              <w:tc>
                <w:tcPr>
                  <w:tcW w:w="1175" w:type="dxa"/>
                  <w:vAlign w:val="center"/>
                </w:tcPr>
                <w:p w:rsidR="004C7F55" w:rsidRDefault="004C7F55" w:rsidP="00A71CCD">
                  <w:pPr>
                    <w:jc w:val="center"/>
                  </w:pPr>
                </w:p>
              </w:tc>
              <w:tc>
                <w:tcPr>
                  <w:tcW w:w="1176" w:type="dxa"/>
                  <w:vAlign w:val="center"/>
                </w:tcPr>
                <w:p w:rsidR="004C7F55" w:rsidRDefault="005D675B" w:rsidP="00A71CCD">
                  <w:pPr>
                    <w:jc w:val="center"/>
                  </w:pPr>
                  <w:r>
                    <w:t>X</w:t>
                  </w:r>
                </w:p>
              </w:tc>
              <w:tc>
                <w:tcPr>
                  <w:tcW w:w="1176" w:type="dxa"/>
                  <w:vAlign w:val="center"/>
                </w:tcPr>
                <w:p w:rsidR="004C7F55" w:rsidRDefault="005D675B" w:rsidP="00A71CCD">
                  <w:pPr>
                    <w:jc w:val="center"/>
                  </w:pPr>
                  <w:r>
                    <w:t>X</w:t>
                  </w:r>
                </w:p>
              </w:tc>
              <w:tc>
                <w:tcPr>
                  <w:tcW w:w="1176" w:type="dxa"/>
                  <w:vAlign w:val="center"/>
                </w:tcPr>
                <w:p w:rsidR="004C7F55" w:rsidRDefault="005D675B" w:rsidP="00A71CCD">
                  <w:pPr>
                    <w:jc w:val="center"/>
                  </w:pPr>
                  <w:r>
                    <w:t>X</w:t>
                  </w:r>
                </w:p>
              </w:tc>
              <w:tc>
                <w:tcPr>
                  <w:tcW w:w="1176" w:type="dxa"/>
                  <w:vAlign w:val="center"/>
                </w:tcPr>
                <w:p w:rsidR="004C7F55" w:rsidRDefault="004C7F55" w:rsidP="00A71CCD">
                  <w:pPr>
                    <w:jc w:val="center"/>
                  </w:pPr>
                </w:p>
              </w:tc>
              <w:tc>
                <w:tcPr>
                  <w:tcW w:w="1176" w:type="dxa"/>
                  <w:vAlign w:val="center"/>
                </w:tcPr>
                <w:p w:rsidR="004C7F55" w:rsidRDefault="004C7F55" w:rsidP="00A71CCD">
                  <w:pPr>
                    <w:jc w:val="center"/>
                  </w:pPr>
                </w:p>
              </w:tc>
            </w:tr>
          </w:tbl>
          <w:p w:rsidR="004C7F55" w:rsidRPr="004C7F55" w:rsidRDefault="004C7F55" w:rsidP="004C7F55"/>
          <w:p w:rsidR="004C7F55" w:rsidRDefault="004C7F55" w:rsidP="00E14E05">
            <w:pPr>
              <w:spacing w:after="120"/>
              <w:rPr>
                <w:b/>
              </w:rPr>
            </w:pPr>
            <w:r w:rsidRPr="004C7F55">
              <w:t>Partenaires éventuels :</w:t>
            </w:r>
            <w:r w:rsidR="009F000A">
              <w:t xml:space="preserve"> </w:t>
            </w:r>
          </w:p>
        </w:tc>
      </w:tr>
    </w:tbl>
    <w:p w:rsidR="00CA6D89" w:rsidRDefault="00CA6D89" w:rsidP="009F114D">
      <w:pPr>
        <w:jc w:val="center"/>
        <w:rPr>
          <w:b/>
        </w:rPr>
      </w:pPr>
    </w:p>
    <w:p w:rsidR="004C7F55" w:rsidRDefault="008D7A59" w:rsidP="009F114D">
      <w:pPr>
        <w:jc w:val="center"/>
        <w:rPr>
          <w:b/>
        </w:rPr>
      </w:pPr>
      <w:r>
        <w:rPr>
          <w:b/>
        </w:rPr>
        <w:t xml:space="preserve">Mise en œuvre </w:t>
      </w:r>
    </w:p>
    <w:tbl>
      <w:tblPr>
        <w:tblStyle w:val="Grilledutableau"/>
        <w:tblW w:w="9640" w:type="dxa"/>
        <w:tblInd w:w="-176" w:type="dxa"/>
        <w:tblLook w:val="04A0" w:firstRow="1" w:lastRow="0" w:firstColumn="1" w:lastColumn="0" w:noHBand="0" w:noVBand="1"/>
      </w:tblPr>
      <w:tblGrid>
        <w:gridCol w:w="1421"/>
        <w:gridCol w:w="8219"/>
      </w:tblGrid>
      <w:tr w:rsidR="00FF080C" w:rsidTr="00330720">
        <w:tc>
          <w:tcPr>
            <w:tcW w:w="1421" w:type="dxa"/>
            <w:vAlign w:val="center"/>
          </w:tcPr>
          <w:p w:rsidR="00BD1E11" w:rsidRDefault="004C06E6" w:rsidP="00A71CCD">
            <w:pPr>
              <w:spacing w:before="120" w:after="120"/>
              <w:jc w:val="center"/>
              <w:rPr>
                <w:b/>
              </w:rPr>
            </w:pPr>
            <w:r>
              <w:rPr>
                <w:b/>
              </w:rPr>
              <w:t>2018-2019</w:t>
            </w:r>
          </w:p>
        </w:tc>
        <w:tc>
          <w:tcPr>
            <w:tcW w:w="8219" w:type="dxa"/>
          </w:tcPr>
          <w:p w:rsidR="002D2683" w:rsidRPr="00015CA9" w:rsidRDefault="002D2683" w:rsidP="002D2683">
            <w:pPr>
              <w:spacing w:before="120" w:after="120"/>
              <w:ind w:right="176"/>
              <w:rPr>
                <w:rFonts w:cs="Cambria"/>
              </w:rPr>
            </w:pPr>
            <w:r w:rsidRPr="00015CA9">
              <w:rPr>
                <w:rFonts w:cs="Cambria"/>
              </w:rPr>
              <w:t>Introduction d’une dizaine de correspondances graphème/phonème au cours de la première période en CP. </w:t>
            </w:r>
          </w:p>
          <w:p w:rsidR="00FF080C" w:rsidRPr="00015CA9" w:rsidRDefault="002D2683" w:rsidP="002D2683">
            <w:pPr>
              <w:spacing w:before="120" w:after="120"/>
              <w:ind w:right="176"/>
              <w:rPr>
                <w:rFonts w:cs="Cambria"/>
              </w:rPr>
            </w:pPr>
            <w:r w:rsidRPr="00015CA9">
              <w:rPr>
                <w:rFonts w:cs="Cambria"/>
              </w:rPr>
              <w:t>Mise en place de la dictée quotidienne.</w:t>
            </w:r>
          </w:p>
          <w:p w:rsidR="002D2683" w:rsidRPr="00015CA9" w:rsidRDefault="002D2683" w:rsidP="002D2683">
            <w:pPr>
              <w:spacing w:before="120" w:after="120"/>
              <w:ind w:right="176"/>
              <w:rPr>
                <w:rFonts w:cs="Cambria"/>
              </w:rPr>
            </w:pPr>
            <w:r w:rsidRPr="00015CA9">
              <w:rPr>
                <w:rFonts w:cs="Cambria"/>
              </w:rPr>
              <w:t>Poursuite de l’étude des sons en CE1 via l’utilisation d’un fichier différencié (A coup sûr) pour les élèves fragiles ainsi qu’à travers la dimension orthographique et linguistique pour les élèves de CE1 et CE2.</w:t>
            </w:r>
          </w:p>
        </w:tc>
      </w:tr>
      <w:tr w:rsidR="00FF080C" w:rsidTr="00330720">
        <w:tc>
          <w:tcPr>
            <w:tcW w:w="1421" w:type="dxa"/>
            <w:vAlign w:val="center"/>
          </w:tcPr>
          <w:p w:rsidR="00BD1E11" w:rsidRDefault="004C06E6" w:rsidP="00A71CCD">
            <w:pPr>
              <w:spacing w:before="120" w:after="120"/>
              <w:jc w:val="center"/>
              <w:rPr>
                <w:b/>
              </w:rPr>
            </w:pPr>
            <w:r>
              <w:rPr>
                <w:b/>
              </w:rPr>
              <w:t>2019-2020</w:t>
            </w:r>
          </w:p>
        </w:tc>
        <w:tc>
          <w:tcPr>
            <w:tcW w:w="8219" w:type="dxa"/>
          </w:tcPr>
          <w:p w:rsidR="00FF080C" w:rsidRPr="00015CA9" w:rsidRDefault="002D2683" w:rsidP="000A19D5">
            <w:pPr>
              <w:spacing w:before="120" w:after="120"/>
            </w:pPr>
            <w:r w:rsidRPr="00015CA9">
              <w:t>Bilan des actions menées.</w:t>
            </w:r>
          </w:p>
          <w:p w:rsidR="002D2683" w:rsidRPr="00015CA9" w:rsidRDefault="002D2683" w:rsidP="000A19D5">
            <w:pPr>
              <w:spacing w:before="120" w:after="120"/>
            </w:pPr>
            <w:r w:rsidRPr="00015CA9">
              <w:t>Organisation de rencontres/concours de lecture (gammes) par niveau de classe.</w:t>
            </w:r>
          </w:p>
        </w:tc>
      </w:tr>
      <w:tr w:rsidR="00FF080C" w:rsidTr="00330720">
        <w:tc>
          <w:tcPr>
            <w:tcW w:w="1421" w:type="dxa"/>
            <w:vAlign w:val="center"/>
          </w:tcPr>
          <w:p w:rsidR="00BD1E11" w:rsidRDefault="004C06E6" w:rsidP="00A71CCD">
            <w:pPr>
              <w:spacing w:before="120" w:after="120"/>
              <w:jc w:val="center"/>
              <w:rPr>
                <w:b/>
              </w:rPr>
            </w:pPr>
            <w:r>
              <w:rPr>
                <w:b/>
              </w:rPr>
              <w:t>2020-2021</w:t>
            </w:r>
          </w:p>
        </w:tc>
        <w:tc>
          <w:tcPr>
            <w:tcW w:w="8219" w:type="dxa"/>
          </w:tcPr>
          <w:p w:rsidR="00FF080C" w:rsidRPr="00015CA9" w:rsidRDefault="002D2683" w:rsidP="000A19D5">
            <w:pPr>
              <w:spacing w:before="120" w:after="120"/>
            </w:pPr>
            <w:r w:rsidRPr="00015CA9">
              <w:t>Pérennisation des actions engagées.</w:t>
            </w:r>
          </w:p>
        </w:tc>
      </w:tr>
    </w:tbl>
    <w:p w:rsidR="00507A83" w:rsidRDefault="00507A83" w:rsidP="008D7A59">
      <w:pPr>
        <w:rPr>
          <w:b/>
        </w:rPr>
      </w:pPr>
    </w:p>
    <w:sectPr w:rsidR="00507A83" w:rsidSect="00ED0EC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A9E" w:rsidRDefault="00B06A9E" w:rsidP="00173476">
      <w:pPr>
        <w:spacing w:after="0" w:line="240" w:lineRule="auto"/>
      </w:pPr>
      <w:r>
        <w:separator/>
      </w:r>
    </w:p>
  </w:endnote>
  <w:endnote w:type="continuationSeparator" w:id="0">
    <w:p w:rsidR="00B06A9E" w:rsidRDefault="00B06A9E" w:rsidP="001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B0" w:rsidRDefault="00785D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B0" w:rsidRDefault="00785DB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B0" w:rsidRDefault="00785D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A9E" w:rsidRDefault="00B06A9E" w:rsidP="00173476">
      <w:pPr>
        <w:spacing w:after="0" w:line="240" w:lineRule="auto"/>
      </w:pPr>
      <w:r>
        <w:separator/>
      </w:r>
    </w:p>
  </w:footnote>
  <w:footnote w:type="continuationSeparator" w:id="0">
    <w:p w:rsidR="00B06A9E" w:rsidRDefault="00B06A9E" w:rsidP="0017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B0" w:rsidRDefault="00785D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0" w:rsidRDefault="00585DE0" w:rsidP="001C2DA3">
    <w:pPr>
      <w:pStyle w:val="En-tte"/>
      <w:tabs>
        <w:tab w:val="clear" w:pos="4536"/>
        <w:tab w:val="clear" w:pos="9072"/>
        <w:tab w:val="left" w:pos="5496"/>
      </w:tabs>
      <w:ind w:left="-142" w:firstLine="142"/>
    </w:pPr>
    <w:r>
      <w:rPr>
        <w:noProof/>
        <w:lang w:eastAsia="fr-FR"/>
      </w:rPr>
      <mc:AlternateContent>
        <mc:Choice Requires="wps">
          <w:drawing>
            <wp:anchor distT="0" distB="0" distL="118745" distR="118745" simplePos="0" relativeHeight="251659264" behindDoc="1" locked="0" layoutInCell="1" allowOverlap="0" wp14:anchorId="78263C37" wp14:editId="6DE0F78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155055" cy="277495"/>
              <wp:effectExtent l="0" t="0" r="0" b="8255"/>
              <wp:wrapSquare wrapText="bothSides"/>
              <wp:docPr id="197" name="Rectangle 197"/>
              <wp:cNvGraphicFramePr/>
              <a:graphic xmlns:a="http://schemas.openxmlformats.org/drawingml/2006/main">
                <a:graphicData uri="http://schemas.microsoft.com/office/word/2010/wordprocessingShape">
                  <wps:wsp>
                    <wps:cNvSpPr/>
                    <wps:spPr>
                      <a:xfrm>
                        <a:off x="0" y="0"/>
                        <a:ext cx="6155055" cy="277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785DB0">
                              <w:pPr>
                                <w:pStyle w:val="En-tte"/>
                                <w:jc w:val="center"/>
                                <w:rPr>
                                  <w:caps/>
                                  <w:color w:val="FFFFFF" w:themeColor="background1"/>
                                  <w:sz w:val="20"/>
                                </w:rPr>
                              </w:pPr>
                              <w:r>
                                <w:rPr>
                                  <w:caps/>
                                  <w:color w:val="FFFFFF" w:themeColor="background1"/>
                                  <w:sz w:val="20"/>
                                </w:rPr>
                                <w:t>Projet d’école 2018-2021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left:0;text-align:left;margin-left:0;margin-top:0;width:484.65pt;height:21.85pt;z-index:-251657216;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" o:allowoverlap="f" fillcolor="#4472c4 [3204]" stroked="f" strokeweight="1pt">
              <v:textbo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785DB0">
                        <w:pPr>
                          <w:pStyle w:val="En-tte"/>
                          <w:jc w:val="center"/>
                          <w:rPr>
                            <w:caps/>
                            <w:color w:val="FFFFFF" w:themeColor="background1"/>
                            <w:sz w:val="20"/>
                          </w:rPr>
                        </w:pPr>
                        <w:r>
                          <w:rPr>
                            <w:caps/>
                            <w:color w:val="FFFFFF" w:themeColor="background1"/>
                            <w:sz w:val="20"/>
                          </w:rPr>
                          <w:t>Projet d’école 2018-2021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B0" w:rsidRDefault="00785D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sz w:val="32"/>
        <w:szCs w:val="32"/>
      </w:r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Cambria" w:hAnsi="Cambria" w:cs="Times New Roman" w:hint="default"/>
        <w:sz w:val="32"/>
        <w:szCs w:val="32"/>
      </w:rPr>
    </w:lvl>
  </w:abstractNum>
  <w:abstractNum w:abstractNumId="2">
    <w:nsid w:val="385978ED"/>
    <w:multiLevelType w:val="hybridMultilevel"/>
    <w:tmpl w:val="4106D644"/>
    <w:lvl w:ilvl="0" w:tplc="46DA662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76"/>
    <w:rsid w:val="00015CA9"/>
    <w:rsid w:val="00083137"/>
    <w:rsid w:val="000A19D5"/>
    <w:rsid w:val="000D114B"/>
    <w:rsid w:val="000E2EF3"/>
    <w:rsid w:val="001241DB"/>
    <w:rsid w:val="00124B98"/>
    <w:rsid w:val="00173476"/>
    <w:rsid w:val="001B6975"/>
    <w:rsid w:val="001C2DA3"/>
    <w:rsid w:val="001F2326"/>
    <w:rsid w:val="001F44EB"/>
    <w:rsid w:val="00225DCC"/>
    <w:rsid w:val="00277D24"/>
    <w:rsid w:val="002D2683"/>
    <w:rsid w:val="002F36FB"/>
    <w:rsid w:val="003021FE"/>
    <w:rsid w:val="0030769A"/>
    <w:rsid w:val="00330720"/>
    <w:rsid w:val="00381BB7"/>
    <w:rsid w:val="00390A7C"/>
    <w:rsid w:val="003A1EC7"/>
    <w:rsid w:val="0040080B"/>
    <w:rsid w:val="00424196"/>
    <w:rsid w:val="004744BF"/>
    <w:rsid w:val="00477E6B"/>
    <w:rsid w:val="0048266B"/>
    <w:rsid w:val="004C06E6"/>
    <w:rsid w:val="004C7F55"/>
    <w:rsid w:val="004D68CC"/>
    <w:rsid w:val="00507A83"/>
    <w:rsid w:val="005369DF"/>
    <w:rsid w:val="00546C74"/>
    <w:rsid w:val="0057724E"/>
    <w:rsid w:val="00585DE0"/>
    <w:rsid w:val="0059427C"/>
    <w:rsid w:val="005D3547"/>
    <w:rsid w:val="005D675B"/>
    <w:rsid w:val="006439EC"/>
    <w:rsid w:val="00696F3B"/>
    <w:rsid w:val="006C0BEA"/>
    <w:rsid w:val="00707C7F"/>
    <w:rsid w:val="00785DB0"/>
    <w:rsid w:val="008107B7"/>
    <w:rsid w:val="008633FA"/>
    <w:rsid w:val="008C0D63"/>
    <w:rsid w:val="008C4EE1"/>
    <w:rsid w:val="008D7A59"/>
    <w:rsid w:val="009169DF"/>
    <w:rsid w:val="009578A0"/>
    <w:rsid w:val="009839A2"/>
    <w:rsid w:val="009F000A"/>
    <w:rsid w:val="009F0B32"/>
    <w:rsid w:val="009F114D"/>
    <w:rsid w:val="00A00A21"/>
    <w:rsid w:val="00A71CCD"/>
    <w:rsid w:val="00AE1528"/>
    <w:rsid w:val="00B06A9E"/>
    <w:rsid w:val="00B2776C"/>
    <w:rsid w:val="00B458D6"/>
    <w:rsid w:val="00BD059F"/>
    <w:rsid w:val="00BD1E11"/>
    <w:rsid w:val="00BF5129"/>
    <w:rsid w:val="00CA6D89"/>
    <w:rsid w:val="00D434FE"/>
    <w:rsid w:val="00D4628C"/>
    <w:rsid w:val="00D7343D"/>
    <w:rsid w:val="00DA3A22"/>
    <w:rsid w:val="00E14E05"/>
    <w:rsid w:val="00EB150E"/>
    <w:rsid w:val="00EC4D48"/>
    <w:rsid w:val="00EC7203"/>
    <w:rsid w:val="00ED0EC4"/>
    <w:rsid w:val="00EE216D"/>
    <w:rsid w:val="00F0456E"/>
    <w:rsid w:val="00F34EA8"/>
    <w:rsid w:val="00F52888"/>
    <w:rsid w:val="00FA2B47"/>
    <w:rsid w:val="00FF080C"/>
    <w:rsid w:val="00FF1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8F63-1D39-497D-AB01-672A96A2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Projet d’école 2017-2020       école CAMUS PASTEUR, meudon-la-forêt       15ème circonscription</vt:lpstr>
    </vt:vector>
  </TitlesOfParts>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d’école 2018-2021       école CAMUS PASTEUR, meudon-la-forêt       15ème circonscription</dc:title>
  <dc:creator>karine fourquet</dc:creator>
  <cp:lastModifiedBy>direction</cp:lastModifiedBy>
  <cp:revision>7</cp:revision>
  <cp:lastPrinted>2018-04-10T13:22:00Z</cp:lastPrinted>
  <dcterms:created xsi:type="dcterms:W3CDTF">2018-05-04T13:22:00Z</dcterms:created>
  <dcterms:modified xsi:type="dcterms:W3CDTF">2018-10-16T14:11:00Z</dcterms:modified>
</cp:coreProperties>
</file>