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9640" w:type="dxa"/>
        <w:tblInd w:w="-176" w:type="dxa"/>
        <w:tblLayout w:type="fixed"/>
        <w:tblLook w:val="04A0" w:firstRow="1" w:lastRow="0" w:firstColumn="1" w:lastColumn="0" w:noHBand="0" w:noVBand="1"/>
      </w:tblPr>
      <w:tblGrid>
        <w:gridCol w:w="3373"/>
        <w:gridCol w:w="6267"/>
      </w:tblGrid>
      <w:tr w:rsidR="004C7F55" w:rsidTr="00A42528">
        <w:trPr>
          <w:trHeight w:val="282"/>
        </w:trPr>
        <w:tc>
          <w:tcPr>
            <w:tcW w:w="3373" w:type="dxa"/>
            <w:vAlign w:val="center"/>
          </w:tcPr>
          <w:p w:rsidR="004C7F55" w:rsidRPr="004C7F55" w:rsidRDefault="00195639" w:rsidP="00A42528">
            <w:pPr>
              <w:rPr>
                <w:b/>
              </w:rPr>
            </w:pPr>
            <w:r>
              <w:rPr>
                <w:b/>
              </w:rPr>
              <w:t>FICHE ACTION N° </w:t>
            </w:r>
            <w:r w:rsidR="00DF01E7">
              <w:rPr>
                <w:b/>
              </w:rPr>
              <w:t>14</w:t>
            </w:r>
          </w:p>
        </w:tc>
        <w:tc>
          <w:tcPr>
            <w:tcW w:w="6267" w:type="dxa"/>
            <w:vAlign w:val="center"/>
          </w:tcPr>
          <w:p w:rsidR="004C7F55" w:rsidRPr="004C7F55" w:rsidRDefault="004C7F55" w:rsidP="00A42528">
            <w:pPr>
              <w:rPr>
                <w:b/>
              </w:rPr>
            </w:pPr>
          </w:p>
        </w:tc>
      </w:tr>
      <w:tr w:rsidR="003021FE" w:rsidTr="00377436">
        <w:trPr>
          <w:trHeight w:val="282"/>
        </w:trPr>
        <w:tc>
          <w:tcPr>
            <w:tcW w:w="9640" w:type="dxa"/>
            <w:gridSpan w:val="2"/>
            <w:tcBorders>
              <w:top w:val="single" w:sz="4" w:space="0" w:color="auto"/>
              <w:left w:val="single" w:sz="4" w:space="0" w:color="auto"/>
              <w:bottom w:val="single" w:sz="4" w:space="0" w:color="auto"/>
              <w:right w:val="single" w:sz="4" w:space="0" w:color="auto"/>
            </w:tcBorders>
            <w:hideMark/>
          </w:tcPr>
          <w:p w:rsidR="00EE216D" w:rsidRPr="009F000A" w:rsidRDefault="00707C7F" w:rsidP="00A42528">
            <w:pPr>
              <w:spacing w:before="120" w:after="120"/>
              <w:rPr>
                <w:b/>
                <w:i/>
                <w:shd w:val="clear" w:color="auto" w:fill="FFFFFF" w:themeFill="background1"/>
              </w:rPr>
            </w:pPr>
            <w:r>
              <w:rPr>
                <w:b/>
                <w:i/>
                <w:shd w:val="clear" w:color="auto" w:fill="FFFFFF" w:themeFill="background1"/>
              </w:rPr>
              <w:t>AXE</w:t>
            </w:r>
            <w:r w:rsidR="001C2DA3" w:rsidRPr="001C2DA3">
              <w:rPr>
                <w:b/>
                <w:i/>
                <w:shd w:val="clear" w:color="auto" w:fill="FFFFFF" w:themeFill="background1"/>
              </w:rPr>
              <w:t> </w:t>
            </w:r>
            <w:r w:rsidR="00EE216D" w:rsidRPr="001C2DA3">
              <w:rPr>
                <w:b/>
                <w:i/>
                <w:shd w:val="clear" w:color="auto" w:fill="FFFFFF" w:themeFill="background1"/>
              </w:rPr>
              <w:t>:</w:t>
            </w:r>
            <w:r w:rsidR="00EE216D">
              <w:rPr>
                <w:b/>
                <w:i/>
                <w:shd w:val="clear" w:color="auto" w:fill="FFFFFF" w:themeFill="background1"/>
              </w:rPr>
              <w:t xml:space="preserve"> </w:t>
            </w:r>
            <w:r w:rsidR="00E14E05">
              <w:rPr>
                <w:b/>
                <w:i/>
                <w:shd w:val="clear" w:color="auto" w:fill="FFFFFF" w:themeFill="background1"/>
              </w:rPr>
              <w:t>Devenir un l</w:t>
            </w:r>
            <w:r w:rsidR="00A42528">
              <w:rPr>
                <w:b/>
                <w:i/>
                <w:shd w:val="clear" w:color="auto" w:fill="FFFFFF" w:themeFill="background1"/>
              </w:rPr>
              <w:t>ecteur autonome</w:t>
            </w:r>
          </w:p>
        </w:tc>
      </w:tr>
    </w:tbl>
    <w:p w:rsidR="000D114B" w:rsidRDefault="000D114B"/>
    <w:tbl>
      <w:tblPr>
        <w:tblStyle w:val="Grilledutableau"/>
        <w:tblW w:w="9640" w:type="dxa"/>
        <w:tblInd w:w="-176" w:type="dxa"/>
        <w:tblLook w:val="04A0" w:firstRow="1" w:lastRow="0" w:firstColumn="1" w:lastColumn="0" w:noHBand="0" w:noVBand="1"/>
      </w:tblPr>
      <w:tblGrid>
        <w:gridCol w:w="1686"/>
        <w:gridCol w:w="1510"/>
        <w:gridCol w:w="1511"/>
        <w:gridCol w:w="1510"/>
        <w:gridCol w:w="1510"/>
        <w:gridCol w:w="1913"/>
      </w:tblGrid>
      <w:tr w:rsidR="00173476" w:rsidTr="00377436">
        <w:tc>
          <w:tcPr>
            <w:tcW w:w="9640" w:type="dxa"/>
            <w:gridSpan w:val="6"/>
          </w:tcPr>
          <w:p w:rsidR="00707C7F" w:rsidRPr="00083137" w:rsidRDefault="00173476" w:rsidP="00A42528">
            <w:pPr>
              <w:spacing w:before="120" w:after="120"/>
            </w:pPr>
            <w:r w:rsidRPr="004C7F55">
              <w:rPr>
                <w:b/>
              </w:rPr>
              <w:t>Libellé de l’action (bref descriptif de ce que l’on veut faire)</w:t>
            </w:r>
            <w:r w:rsidR="004C7F55">
              <w:rPr>
                <w:b/>
              </w:rPr>
              <w:t> </w:t>
            </w:r>
            <w:proofErr w:type="gramStart"/>
            <w:r w:rsidR="004C7F55">
              <w:rPr>
                <w:b/>
              </w:rPr>
              <w:t>:</w:t>
            </w:r>
            <w:proofErr w:type="gramEnd"/>
            <w:r w:rsidR="009F000A">
              <w:rPr>
                <w:b/>
              </w:rPr>
              <w:br/>
            </w:r>
            <w:r w:rsidR="00A42528">
              <w:t>Inciter à la fréquentation des lieux de culture littéraire :</w:t>
            </w:r>
            <w:r w:rsidR="00A42528">
              <w:br/>
              <w:t>- Médiathèque municipale : visite, encadrée ou non, au moins une fois dans l’année pour tous les élèves. Développer la pratique des visites libres pour exploiter un thème particulier, utiliser davantage la carte collectivité pour des emprunts collectifs</w:t>
            </w:r>
            <w:r w:rsidR="00C43B16">
              <w:t>.</w:t>
            </w:r>
            <w:r w:rsidR="00A42528">
              <w:br/>
              <w:t xml:space="preserve">- Utilisation de la </w:t>
            </w:r>
            <w:proofErr w:type="spellStart"/>
            <w:r w:rsidR="00A42528">
              <w:t>BCD</w:t>
            </w:r>
            <w:proofErr w:type="spellEnd"/>
            <w:r w:rsidR="00A42528">
              <w:t xml:space="preserve"> de l’école pour un prêt mensuel. Utilisation de la dotation en liv</w:t>
            </w:r>
            <w:r w:rsidR="00C43B16">
              <w:t>r</w:t>
            </w:r>
            <w:r w:rsidR="00A42528">
              <w:t xml:space="preserve">es </w:t>
            </w:r>
            <w:r w:rsidR="00C43B16">
              <w:t xml:space="preserve">obtenue lors du « Festival du Livre » pour renouveler l’offre de la </w:t>
            </w:r>
            <w:proofErr w:type="spellStart"/>
            <w:r w:rsidR="00C43B16">
              <w:t>BCD</w:t>
            </w:r>
            <w:proofErr w:type="spellEnd"/>
            <w:r w:rsidR="00C43B16">
              <w:t>.</w:t>
            </w:r>
            <w:r w:rsidR="00C43B16">
              <w:br/>
            </w:r>
            <w:r w:rsidR="00C67C2F">
              <w:t xml:space="preserve">- </w:t>
            </w:r>
            <w:r w:rsidR="00C43B16">
              <w:t>Organisation d’un « Festival du Livre » lors d’une semaine littéraire thématique</w:t>
            </w:r>
            <w:r w:rsidR="00DF01E7">
              <w:t> ; visite de l’exposition sur le temps de classe pour tous les élèves. Vente le soir et lors d’une matinée « Portes Ouvertes »</w:t>
            </w:r>
            <w:r w:rsidR="00C67C2F">
              <w:br/>
              <w:t>- Collaboration avec l’association « Lire et faire lire » pour des séances de lecture contée devant des petits groupes d’élèves de CP.</w:t>
            </w:r>
          </w:p>
        </w:tc>
      </w:tr>
      <w:tr w:rsidR="00173476" w:rsidTr="00377436">
        <w:tc>
          <w:tcPr>
            <w:tcW w:w="9640" w:type="dxa"/>
            <w:gridSpan w:val="6"/>
          </w:tcPr>
          <w:p w:rsidR="008D7A59" w:rsidRPr="00083137" w:rsidRDefault="00173476" w:rsidP="00E14E05">
            <w:pPr>
              <w:spacing w:before="120" w:after="120"/>
            </w:pPr>
            <w:r w:rsidRPr="004C7F55">
              <w:rPr>
                <w:b/>
              </w:rPr>
              <w:t>Constats prenant appui sur un ou plusieurs indicateurs qui ont déclenché le choix</w:t>
            </w:r>
            <w:r w:rsidR="004C7F55">
              <w:rPr>
                <w:b/>
              </w:rPr>
              <w:t> </w:t>
            </w:r>
            <w:proofErr w:type="gramStart"/>
            <w:r w:rsidR="004C7F55">
              <w:rPr>
                <w:b/>
              </w:rPr>
              <w:t>:</w:t>
            </w:r>
            <w:proofErr w:type="gramEnd"/>
            <w:r w:rsidR="00BF5129">
              <w:rPr>
                <w:b/>
              </w:rPr>
              <w:br/>
            </w:r>
            <w:r w:rsidR="00DF01E7">
              <w:t>Fréquentation très faible de la médiathèque municipale par les élèves de l’école : peu d’inscrits.</w:t>
            </w:r>
            <w:r w:rsidR="00DF01E7">
              <w:br/>
              <w:t>Culture littéraire très pauvre, méconnaissance des grands classiques</w:t>
            </w:r>
            <w:r w:rsidR="00F55339">
              <w:t>.</w:t>
            </w:r>
            <w:r w:rsidR="00F55339">
              <w:br/>
              <w:t>Peu de diversité</w:t>
            </w:r>
            <w:r w:rsidR="00DF01E7">
              <w:t xml:space="preserve"> constatée lors des emprunts en </w:t>
            </w:r>
            <w:proofErr w:type="spellStart"/>
            <w:r w:rsidR="00DF01E7">
              <w:t>BCD</w:t>
            </w:r>
            <w:proofErr w:type="spellEnd"/>
          </w:p>
        </w:tc>
      </w:tr>
      <w:tr w:rsidR="004C7F55" w:rsidTr="00377436">
        <w:tc>
          <w:tcPr>
            <w:tcW w:w="9640" w:type="dxa"/>
            <w:gridSpan w:val="6"/>
          </w:tcPr>
          <w:p w:rsidR="004C7F55" w:rsidRPr="00837C4D" w:rsidRDefault="004C7F55" w:rsidP="00E14E05">
            <w:pPr>
              <w:spacing w:before="120" w:after="120"/>
              <w:rPr>
                <w:rFonts w:cs="Cambria"/>
              </w:rPr>
            </w:pPr>
            <w:r w:rsidRPr="004C7F55">
              <w:rPr>
                <w:b/>
              </w:rPr>
              <w:t>Objectifs (compétences visées ou effets attendus)</w:t>
            </w:r>
            <w:r>
              <w:rPr>
                <w:b/>
              </w:rPr>
              <w:t> </w:t>
            </w:r>
            <w:proofErr w:type="gramStart"/>
            <w:r>
              <w:rPr>
                <w:b/>
              </w:rPr>
              <w:t>:</w:t>
            </w:r>
            <w:proofErr w:type="gramEnd"/>
            <w:r w:rsidR="000E2EF3">
              <w:rPr>
                <w:b/>
              </w:rPr>
              <w:br/>
            </w:r>
            <w:r w:rsidR="00A545BF">
              <w:rPr>
                <w:rFonts w:cs="Cambria"/>
              </w:rPr>
              <w:t xml:space="preserve">Développement de l’intérêt pour la littérature jeunesse par une plus grande fréquentation de la médiathèque municipale et </w:t>
            </w:r>
            <w:r w:rsidR="00F55339">
              <w:rPr>
                <w:rFonts w:cs="Cambria"/>
              </w:rPr>
              <w:t>un élargissement de l’univers de lecture</w:t>
            </w:r>
            <w:r w:rsidR="00C67C2F">
              <w:rPr>
                <w:rFonts w:cs="Cambria"/>
              </w:rPr>
              <w:t>.</w:t>
            </w:r>
            <w:r w:rsidR="00C67C2F">
              <w:rPr>
                <w:rFonts w:cs="Cambria"/>
              </w:rPr>
              <w:br/>
              <w:t>Plus grande attirance pour l’univers du livre par des sollicitations variées.</w:t>
            </w:r>
          </w:p>
        </w:tc>
      </w:tr>
      <w:tr w:rsidR="008D7A59" w:rsidTr="00377436">
        <w:trPr>
          <w:trHeight w:val="274"/>
        </w:trPr>
        <w:tc>
          <w:tcPr>
            <w:tcW w:w="1686" w:type="dxa"/>
            <w:vMerge w:val="restart"/>
            <w:vAlign w:val="center"/>
          </w:tcPr>
          <w:p w:rsidR="004C7F55" w:rsidRDefault="004C7F55" w:rsidP="00A71CCD">
            <w:pPr>
              <w:jc w:val="center"/>
            </w:pPr>
            <w:r>
              <w:t>ACTION</w:t>
            </w:r>
          </w:p>
        </w:tc>
        <w:tc>
          <w:tcPr>
            <w:tcW w:w="1510" w:type="dxa"/>
            <w:vAlign w:val="center"/>
          </w:tcPr>
          <w:p w:rsidR="004C7F55" w:rsidRDefault="00BF5129" w:rsidP="00A71CCD">
            <w:pPr>
              <w:jc w:val="center"/>
            </w:pPr>
            <w:r>
              <w:t>De niveau</w:t>
            </w:r>
          </w:p>
        </w:tc>
        <w:tc>
          <w:tcPr>
            <w:tcW w:w="1511" w:type="dxa"/>
            <w:vAlign w:val="center"/>
          </w:tcPr>
          <w:p w:rsidR="004C7F55" w:rsidRDefault="00BF5129" w:rsidP="00A71CCD">
            <w:pPr>
              <w:jc w:val="center"/>
            </w:pPr>
            <w:r>
              <w:t>Inter-niveaux</w:t>
            </w:r>
          </w:p>
        </w:tc>
        <w:tc>
          <w:tcPr>
            <w:tcW w:w="1510" w:type="dxa"/>
            <w:vAlign w:val="center"/>
          </w:tcPr>
          <w:p w:rsidR="004C7F55" w:rsidRDefault="004C7F55" w:rsidP="00A71CCD">
            <w:pPr>
              <w:jc w:val="center"/>
            </w:pPr>
            <w:r>
              <w:t>De cycle</w:t>
            </w:r>
          </w:p>
        </w:tc>
        <w:tc>
          <w:tcPr>
            <w:tcW w:w="1510" w:type="dxa"/>
            <w:vAlign w:val="center"/>
          </w:tcPr>
          <w:p w:rsidR="004C7F55" w:rsidRDefault="004C7F55" w:rsidP="00A71CCD">
            <w:pPr>
              <w:jc w:val="center"/>
            </w:pPr>
            <w:r>
              <w:t>Inter-cycle</w:t>
            </w:r>
            <w:r w:rsidR="00BF5129">
              <w:t>s</w:t>
            </w:r>
          </w:p>
        </w:tc>
        <w:tc>
          <w:tcPr>
            <w:tcW w:w="1913" w:type="dxa"/>
            <w:vAlign w:val="center"/>
          </w:tcPr>
          <w:p w:rsidR="004C7F55" w:rsidRDefault="004C7F55" w:rsidP="00A71CCD">
            <w:pPr>
              <w:jc w:val="center"/>
            </w:pPr>
            <w:r>
              <w:t>D’école</w:t>
            </w:r>
          </w:p>
        </w:tc>
      </w:tr>
      <w:tr w:rsidR="008D7A59" w:rsidTr="00377436">
        <w:trPr>
          <w:trHeight w:val="274"/>
        </w:trPr>
        <w:tc>
          <w:tcPr>
            <w:tcW w:w="1686" w:type="dxa"/>
            <w:vMerge/>
          </w:tcPr>
          <w:p w:rsidR="004C7F55" w:rsidRDefault="004C7F55"/>
        </w:tc>
        <w:tc>
          <w:tcPr>
            <w:tcW w:w="1510" w:type="dxa"/>
            <w:vAlign w:val="center"/>
          </w:tcPr>
          <w:p w:rsidR="004C7F55" w:rsidRDefault="004C7F55" w:rsidP="00A71CCD">
            <w:pPr>
              <w:jc w:val="center"/>
            </w:pPr>
          </w:p>
        </w:tc>
        <w:tc>
          <w:tcPr>
            <w:tcW w:w="1511" w:type="dxa"/>
            <w:vAlign w:val="center"/>
          </w:tcPr>
          <w:p w:rsidR="004C7F55" w:rsidRDefault="004C7F55" w:rsidP="00A71CCD">
            <w:pPr>
              <w:jc w:val="center"/>
            </w:pPr>
          </w:p>
        </w:tc>
        <w:tc>
          <w:tcPr>
            <w:tcW w:w="1510" w:type="dxa"/>
            <w:vAlign w:val="center"/>
          </w:tcPr>
          <w:p w:rsidR="004C7F55" w:rsidRDefault="004C7F55" w:rsidP="00A71CCD">
            <w:pPr>
              <w:jc w:val="center"/>
            </w:pPr>
          </w:p>
        </w:tc>
        <w:tc>
          <w:tcPr>
            <w:tcW w:w="1510" w:type="dxa"/>
            <w:vAlign w:val="center"/>
          </w:tcPr>
          <w:p w:rsidR="004C7F55" w:rsidRDefault="004C7F55" w:rsidP="00A71CCD">
            <w:pPr>
              <w:jc w:val="center"/>
            </w:pPr>
          </w:p>
        </w:tc>
        <w:tc>
          <w:tcPr>
            <w:tcW w:w="1913" w:type="dxa"/>
            <w:vAlign w:val="center"/>
          </w:tcPr>
          <w:p w:rsidR="004C7F55" w:rsidRDefault="006666E4" w:rsidP="00A71CCD">
            <w:pPr>
              <w:jc w:val="center"/>
            </w:pPr>
            <w:r>
              <w:t>X</w:t>
            </w:r>
          </w:p>
        </w:tc>
      </w:tr>
    </w:tbl>
    <w:p w:rsidR="00173476" w:rsidRDefault="00173476"/>
    <w:p w:rsidR="004C7F55" w:rsidRDefault="00195FA6" w:rsidP="004C7F55">
      <w:pPr>
        <w:jc w:val="center"/>
        <w:rPr>
          <w:b/>
        </w:rPr>
      </w:pPr>
      <w:r>
        <w:rPr>
          <w:b/>
        </w:rPr>
        <w:t>Échéancier</w:t>
      </w:r>
    </w:p>
    <w:p w:rsidR="004C7F55" w:rsidRDefault="004C7F55" w:rsidP="00195FA6">
      <w:pPr>
        <w:spacing w:after="0"/>
        <w:ind w:left="-284"/>
        <w:rPr>
          <w:b/>
        </w:rPr>
      </w:pPr>
      <w:r>
        <w:rPr>
          <w:b/>
        </w:rPr>
        <w:t xml:space="preserve">Date de début envisagée :         </w:t>
      </w:r>
      <w:r>
        <w:rPr>
          <w:b/>
        </w:rPr>
        <w:tab/>
      </w:r>
      <w:r w:rsidR="00FF080C">
        <w:rPr>
          <w:b/>
        </w:rPr>
        <w:t>Septembre 2018</w:t>
      </w:r>
    </w:p>
    <w:p w:rsidR="004C7F55" w:rsidRDefault="004C7F55" w:rsidP="00195FA6">
      <w:pPr>
        <w:spacing w:after="0"/>
        <w:ind w:left="-284"/>
        <w:rPr>
          <w:b/>
        </w:rPr>
      </w:pPr>
      <w:r>
        <w:rPr>
          <w:b/>
        </w:rPr>
        <w:t>Date de fin envisagée :</w:t>
      </w:r>
      <w:r>
        <w:rPr>
          <w:b/>
        </w:rPr>
        <w:tab/>
      </w:r>
      <w:r>
        <w:rPr>
          <w:b/>
        </w:rPr>
        <w:tab/>
        <w:t>Juin 20</w:t>
      </w:r>
      <w:r w:rsidR="008107B7">
        <w:rPr>
          <w:b/>
        </w:rPr>
        <w:t>21</w:t>
      </w:r>
    </w:p>
    <w:tbl>
      <w:tblPr>
        <w:tblStyle w:val="Grilledutableau"/>
        <w:tblW w:w="9642" w:type="dxa"/>
        <w:tblInd w:w="-176" w:type="dxa"/>
        <w:tblLook w:val="04A0" w:firstRow="1" w:lastRow="0" w:firstColumn="1" w:lastColumn="0" w:noHBand="0" w:noVBand="1"/>
      </w:tblPr>
      <w:tblGrid>
        <w:gridCol w:w="9642"/>
      </w:tblGrid>
      <w:tr w:rsidR="004C7F55" w:rsidTr="00377436">
        <w:trPr>
          <w:trHeight w:val="1491"/>
        </w:trPr>
        <w:tc>
          <w:tcPr>
            <w:tcW w:w="9642" w:type="dxa"/>
          </w:tcPr>
          <w:p w:rsidR="004C7F55" w:rsidRPr="004C7F55" w:rsidRDefault="004C7F55" w:rsidP="00195FA6">
            <w:pPr>
              <w:spacing w:before="120"/>
            </w:pPr>
            <w:r w:rsidRPr="004C7F55">
              <w:t>Classes concernées :</w:t>
            </w:r>
          </w:p>
          <w:tbl>
            <w:tblPr>
              <w:tblStyle w:val="Grilledutableau"/>
              <w:tblW w:w="9356" w:type="dxa"/>
              <w:tblInd w:w="4" w:type="dxa"/>
              <w:tblLook w:val="04A0" w:firstRow="1" w:lastRow="0" w:firstColumn="1" w:lastColumn="0" w:noHBand="0" w:noVBand="1"/>
            </w:tblPr>
            <w:tblGrid>
              <w:gridCol w:w="1168"/>
              <w:gridCol w:w="1169"/>
              <w:gridCol w:w="1169"/>
              <w:gridCol w:w="1170"/>
              <w:gridCol w:w="1170"/>
              <w:gridCol w:w="1170"/>
              <w:gridCol w:w="1170"/>
              <w:gridCol w:w="1170"/>
            </w:tblGrid>
            <w:tr w:rsidR="004C7F55" w:rsidTr="005F3F40">
              <w:trPr>
                <w:trHeight w:val="390"/>
              </w:trPr>
              <w:tc>
                <w:tcPr>
                  <w:tcW w:w="1168" w:type="dxa"/>
                  <w:vAlign w:val="center"/>
                </w:tcPr>
                <w:p w:rsidR="004C7F55" w:rsidRDefault="004C7F55" w:rsidP="00A71CCD">
                  <w:pPr>
                    <w:jc w:val="center"/>
                  </w:pPr>
                  <w:r>
                    <w:t>PS</w:t>
                  </w:r>
                </w:p>
              </w:tc>
              <w:tc>
                <w:tcPr>
                  <w:tcW w:w="1169" w:type="dxa"/>
                  <w:vAlign w:val="center"/>
                </w:tcPr>
                <w:p w:rsidR="004C7F55" w:rsidRDefault="004C7F55" w:rsidP="00A71CCD">
                  <w:pPr>
                    <w:jc w:val="center"/>
                  </w:pPr>
                  <w:r>
                    <w:t>MS</w:t>
                  </w:r>
                </w:p>
              </w:tc>
              <w:tc>
                <w:tcPr>
                  <w:tcW w:w="1169" w:type="dxa"/>
                  <w:vAlign w:val="center"/>
                </w:tcPr>
                <w:p w:rsidR="004C7F55" w:rsidRDefault="004C7F55" w:rsidP="00A71CCD">
                  <w:pPr>
                    <w:jc w:val="center"/>
                  </w:pPr>
                  <w:r>
                    <w:t>GS</w:t>
                  </w:r>
                </w:p>
              </w:tc>
              <w:tc>
                <w:tcPr>
                  <w:tcW w:w="1170" w:type="dxa"/>
                  <w:vAlign w:val="center"/>
                </w:tcPr>
                <w:p w:rsidR="004C7F55" w:rsidRDefault="004C7F55" w:rsidP="00A71CCD">
                  <w:pPr>
                    <w:jc w:val="center"/>
                  </w:pPr>
                  <w:r>
                    <w:t>CP</w:t>
                  </w:r>
                </w:p>
              </w:tc>
              <w:tc>
                <w:tcPr>
                  <w:tcW w:w="1170" w:type="dxa"/>
                  <w:vAlign w:val="center"/>
                </w:tcPr>
                <w:p w:rsidR="004C7F55" w:rsidRDefault="004C7F55" w:rsidP="00A71CCD">
                  <w:pPr>
                    <w:jc w:val="center"/>
                  </w:pPr>
                  <w:r>
                    <w:t>CE1</w:t>
                  </w:r>
                </w:p>
              </w:tc>
              <w:tc>
                <w:tcPr>
                  <w:tcW w:w="1170" w:type="dxa"/>
                  <w:vAlign w:val="center"/>
                </w:tcPr>
                <w:p w:rsidR="004C7F55" w:rsidRDefault="004C7F55" w:rsidP="00A71CCD">
                  <w:pPr>
                    <w:jc w:val="center"/>
                  </w:pPr>
                  <w:r>
                    <w:t>CE2</w:t>
                  </w:r>
                </w:p>
              </w:tc>
              <w:tc>
                <w:tcPr>
                  <w:tcW w:w="1170" w:type="dxa"/>
                  <w:vAlign w:val="center"/>
                </w:tcPr>
                <w:p w:rsidR="004C7F55" w:rsidRDefault="004C7F55" w:rsidP="00A71CCD">
                  <w:pPr>
                    <w:jc w:val="center"/>
                  </w:pPr>
                  <w:r>
                    <w:t>CM1</w:t>
                  </w:r>
                </w:p>
              </w:tc>
              <w:tc>
                <w:tcPr>
                  <w:tcW w:w="1170" w:type="dxa"/>
                  <w:vAlign w:val="center"/>
                </w:tcPr>
                <w:p w:rsidR="004C7F55" w:rsidRDefault="004C7F55" w:rsidP="00A71CCD">
                  <w:pPr>
                    <w:jc w:val="center"/>
                  </w:pPr>
                  <w:r>
                    <w:t>CM2</w:t>
                  </w:r>
                </w:p>
              </w:tc>
            </w:tr>
            <w:tr w:rsidR="004C7F55" w:rsidTr="005F3F40">
              <w:trPr>
                <w:trHeight w:val="390"/>
              </w:trPr>
              <w:tc>
                <w:tcPr>
                  <w:tcW w:w="1168" w:type="dxa"/>
                  <w:vAlign w:val="center"/>
                </w:tcPr>
                <w:p w:rsidR="004C7F55" w:rsidRDefault="004C7F55" w:rsidP="00A71CCD">
                  <w:pPr>
                    <w:jc w:val="center"/>
                  </w:pPr>
                </w:p>
              </w:tc>
              <w:tc>
                <w:tcPr>
                  <w:tcW w:w="1169" w:type="dxa"/>
                  <w:vAlign w:val="center"/>
                </w:tcPr>
                <w:p w:rsidR="004C7F55" w:rsidRDefault="004C7F55" w:rsidP="00A71CCD">
                  <w:pPr>
                    <w:jc w:val="center"/>
                  </w:pPr>
                </w:p>
              </w:tc>
              <w:tc>
                <w:tcPr>
                  <w:tcW w:w="1169" w:type="dxa"/>
                  <w:vAlign w:val="center"/>
                </w:tcPr>
                <w:p w:rsidR="004C7F55" w:rsidRDefault="004C7F55" w:rsidP="00A71CCD">
                  <w:pPr>
                    <w:jc w:val="center"/>
                  </w:pPr>
                </w:p>
              </w:tc>
              <w:tc>
                <w:tcPr>
                  <w:tcW w:w="1170" w:type="dxa"/>
                  <w:vAlign w:val="center"/>
                </w:tcPr>
                <w:p w:rsidR="004C7F55" w:rsidRDefault="006666E4" w:rsidP="00A71CCD">
                  <w:pPr>
                    <w:jc w:val="center"/>
                  </w:pPr>
                  <w:r>
                    <w:t>X</w:t>
                  </w:r>
                </w:p>
              </w:tc>
              <w:tc>
                <w:tcPr>
                  <w:tcW w:w="1170" w:type="dxa"/>
                  <w:vAlign w:val="center"/>
                </w:tcPr>
                <w:p w:rsidR="004C7F55" w:rsidRDefault="006666E4" w:rsidP="00A71CCD">
                  <w:pPr>
                    <w:jc w:val="center"/>
                  </w:pPr>
                  <w:r>
                    <w:t>X</w:t>
                  </w:r>
                </w:p>
              </w:tc>
              <w:tc>
                <w:tcPr>
                  <w:tcW w:w="1170" w:type="dxa"/>
                  <w:vAlign w:val="center"/>
                </w:tcPr>
                <w:p w:rsidR="004C7F55" w:rsidRDefault="006666E4" w:rsidP="00A71CCD">
                  <w:pPr>
                    <w:jc w:val="center"/>
                  </w:pPr>
                  <w:r>
                    <w:t>X</w:t>
                  </w:r>
                </w:p>
              </w:tc>
              <w:tc>
                <w:tcPr>
                  <w:tcW w:w="1170" w:type="dxa"/>
                  <w:vAlign w:val="center"/>
                </w:tcPr>
                <w:p w:rsidR="004C7F55" w:rsidRDefault="006666E4" w:rsidP="00A71CCD">
                  <w:pPr>
                    <w:jc w:val="center"/>
                  </w:pPr>
                  <w:r>
                    <w:t>X</w:t>
                  </w:r>
                </w:p>
              </w:tc>
              <w:tc>
                <w:tcPr>
                  <w:tcW w:w="1170" w:type="dxa"/>
                  <w:vAlign w:val="center"/>
                </w:tcPr>
                <w:p w:rsidR="004C7F55" w:rsidRDefault="006666E4" w:rsidP="00A71CCD">
                  <w:pPr>
                    <w:jc w:val="center"/>
                  </w:pPr>
                  <w:r>
                    <w:t>X</w:t>
                  </w:r>
                </w:p>
              </w:tc>
            </w:tr>
          </w:tbl>
          <w:p w:rsidR="004C7F55" w:rsidRPr="004C7F55" w:rsidRDefault="004C7F55" w:rsidP="004C7F55"/>
          <w:p w:rsidR="004C7F55" w:rsidRDefault="004C7F55" w:rsidP="00E14E05">
            <w:pPr>
              <w:spacing w:after="120"/>
              <w:rPr>
                <w:b/>
              </w:rPr>
            </w:pPr>
            <w:r w:rsidRPr="004C7F55">
              <w:t>Partenaires éventuels :</w:t>
            </w:r>
            <w:r w:rsidR="009F000A">
              <w:t xml:space="preserve"> </w:t>
            </w:r>
            <w:r w:rsidR="00195639">
              <w:t>Librairies « Le Roi Lire » à Sceaux et « Festival du Livre », association « Lire et faire lire ».</w:t>
            </w:r>
          </w:p>
        </w:tc>
      </w:tr>
    </w:tbl>
    <w:p w:rsidR="00CA6D89" w:rsidRDefault="00CA6D89" w:rsidP="009F114D">
      <w:pPr>
        <w:jc w:val="center"/>
        <w:rPr>
          <w:b/>
        </w:rPr>
      </w:pPr>
    </w:p>
    <w:p w:rsidR="004C7F55" w:rsidRDefault="008D7A59" w:rsidP="009F114D">
      <w:pPr>
        <w:jc w:val="center"/>
        <w:rPr>
          <w:b/>
        </w:rPr>
      </w:pPr>
      <w:r>
        <w:rPr>
          <w:b/>
        </w:rPr>
        <w:t xml:space="preserve">Mise en œuvre </w:t>
      </w:r>
    </w:p>
    <w:tbl>
      <w:tblPr>
        <w:tblStyle w:val="Grilledutableau"/>
        <w:tblW w:w="9640" w:type="dxa"/>
        <w:tblInd w:w="-176" w:type="dxa"/>
        <w:tblLook w:val="04A0" w:firstRow="1" w:lastRow="0" w:firstColumn="1" w:lastColumn="0" w:noHBand="0" w:noVBand="1"/>
      </w:tblPr>
      <w:tblGrid>
        <w:gridCol w:w="1421"/>
        <w:gridCol w:w="8219"/>
      </w:tblGrid>
      <w:tr w:rsidR="00FF080C" w:rsidTr="00377436">
        <w:tc>
          <w:tcPr>
            <w:tcW w:w="1421" w:type="dxa"/>
            <w:vAlign w:val="center"/>
          </w:tcPr>
          <w:p w:rsidR="00BD1E11" w:rsidRPr="005F3F40" w:rsidRDefault="00403084" w:rsidP="00A71CCD">
            <w:pPr>
              <w:spacing w:before="120" w:after="120"/>
              <w:jc w:val="center"/>
              <w:rPr>
                <w:b/>
              </w:rPr>
            </w:pPr>
            <w:r>
              <w:rPr>
                <w:b/>
              </w:rPr>
              <w:t>2018-2019</w:t>
            </w:r>
          </w:p>
        </w:tc>
        <w:tc>
          <w:tcPr>
            <w:tcW w:w="8219" w:type="dxa"/>
          </w:tcPr>
          <w:p w:rsidR="00403084" w:rsidRPr="005F3F40" w:rsidRDefault="00403084" w:rsidP="007D0698">
            <w:pPr>
              <w:spacing w:before="120" w:after="120"/>
              <w:ind w:right="176"/>
              <w:rPr>
                <w:rFonts w:cs="Cambria"/>
              </w:rPr>
            </w:pPr>
            <w:r>
              <w:rPr>
                <w:rFonts w:cs="Cambria"/>
              </w:rPr>
              <w:t>Contact en juin 2018 avec le personnel de la médiathèque pour organisation des visites sur l’année 2018-2019.</w:t>
            </w:r>
            <w:r>
              <w:rPr>
                <w:rFonts w:cs="Cambria"/>
              </w:rPr>
              <w:br/>
              <w:t>Organisation du Festival du Livre sur la semaine du 03 au 08 décembre 2018.</w:t>
            </w:r>
          </w:p>
        </w:tc>
      </w:tr>
      <w:tr w:rsidR="00FF080C" w:rsidTr="00377436">
        <w:tc>
          <w:tcPr>
            <w:tcW w:w="1421" w:type="dxa"/>
            <w:vAlign w:val="center"/>
          </w:tcPr>
          <w:p w:rsidR="00BD1E11" w:rsidRPr="005F3F40" w:rsidRDefault="00403084" w:rsidP="00A71CCD">
            <w:pPr>
              <w:spacing w:before="120" w:after="120"/>
              <w:jc w:val="center"/>
              <w:rPr>
                <w:b/>
              </w:rPr>
            </w:pPr>
            <w:r>
              <w:rPr>
                <w:b/>
              </w:rPr>
              <w:t>2019-2020</w:t>
            </w:r>
          </w:p>
        </w:tc>
        <w:tc>
          <w:tcPr>
            <w:tcW w:w="8219" w:type="dxa"/>
          </w:tcPr>
          <w:p w:rsidR="00FF080C" w:rsidRPr="005F3F40" w:rsidRDefault="00FF080C" w:rsidP="007D0698">
            <w:pPr>
              <w:spacing w:before="120" w:after="120"/>
              <w:jc w:val="both"/>
            </w:pPr>
          </w:p>
        </w:tc>
      </w:tr>
      <w:tr w:rsidR="00FF080C" w:rsidTr="00377436">
        <w:tc>
          <w:tcPr>
            <w:tcW w:w="1421" w:type="dxa"/>
            <w:vAlign w:val="center"/>
          </w:tcPr>
          <w:p w:rsidR="00BD1E11" w:rsidRPr="005F3F40" w:rsidRDefault="00403084" w:rsidP="00A71CCD">
            <w:pPr>
              <w:spacing w:before="120" w:after="120"/>
              <w:jc w:val="center"/>
              <w:rPr>
                <w:b/>
              </w:rPr>
            </w:pPr>
            <w:r>
              <w:rPr>
                <w:b/>
              </w:rPr>
              <w:t>2020-2021</w:t>
            </w:r>
          </w:p>
        </w:tc>
        <w:tc>
          <w:tcPr>
            <w:tcW w:w="8219" w:type="dxa"/>
          </w:tcPr>
          <w:p w:rsidR="00FF080C" w:rsidRPr="005F3F40" w:rsidRDefault="00FF080C" w:rsidP="007D0698">
            <w:pPr>
              <w:spacing w:before="120" w:after="120"/>
              <w:jc w:val="both"/>
            </w:pPr>
          </w:p>
        </w:tc>
      </w:tr>
    </w:tbl>
    <w:p w:rsidR="00507A83" w:rsidRDefault="00507A83" w:rsidP="008D7A59">
      <w:pPr>
        <w:rPr>
          <w:b/>
        </w:rPr>
      </w:pPr>
    </w:p>
    <w:sectPr w:rsidR="00507A83" w:rsidSect="007D069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73E" w:rsidRDefault="0098773E" w:rsidP="00173476">
      <w:pPr>
        <w:spacing w:after="0" w:line="240" w:lineRule="auto"/>
      </w:pPr>
      <w:r>
        <w:separator/>
      </w:r>
    </w:p>
  </w:endnote>
  <w:endnote w:type="continuationSeparator" w:id="0">
    <w:p w:rsidR="0098773E" w:rsidRDefault="0098773E" w:rsidP="00173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BA0" w:rsidRDefault="00945BA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BA0" w:rsidRDefault="00945BA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BA0" w:rsidRDefault="00945BA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73E" w:rsidRDefault="0098773E" w:rsidP="00173476">
      <w:pPr>
        <w:spacing w:after="0" w:line="240" w:lineRule="auto"/>
      </w:pPr>
      <w:r>
        <w:separator/>
      </w:r>
    </w:p>
  </w:footnote>
  <w:footnote w:type="continuationSeparator" w:id="0">
    <w:p w:rsidR="0098773E" w:rsidRDefault="0098773E" w:rsidP="001734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BA0" w:rsidRDefault="00945BA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DE0" w:rsidRDefault="00585DE0" w:rsidP="001C2DA3">
    <w:pPr>
      <w:pStyle w:val="En-tte"/>
      <w:tabs>
        <w:tab w:val="clear" w:pos="4536"/>
        <w:tab w:val="clear" w:pos="9072"/>
        <w:tab w:val="left" w:pos="5496"/>
      </w:tabs>
      <w:ind w:left="-142" w:firstLine="142"/>
    </w:pPr>
    <w:r>
      <w:rPr>
        <w:noProof/>
        <w:lang w:eastAsia="fr-FR"/>
      </w:rPr>
      <mc:AlternateContent>
        <mc:Choice Requires="wps">
          <w:drawing>
            <wp:anchor distT="0" distB="0" distL="118745" distR="118745" simplePos="0" relativeHeight="251659264" behindDoc="1" locked="0" layoutInCell="1" allowOverlap="0" wp14:anchorId="37CA3710" wp14:editId="63AF2692">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155055" cy="277495"/>
              <wp:effectExtent l="0" t="0" r="0" b="8255"/>
              <wp:wrapSquare wrapText="bothSides"/>
              <wp:docPr id="197" name="Rectangle 197"/>
              <wp:cNvGraphicFramePr/>
              <a:graphic xmlns:a="http://schemas.openxmlformats.org/drawingml/2006/main">
                <a:graphicData uri="http://schemas.microsoft.com/office/word/2010/wordprocessingShape">
                  <wps:wsp>
                    <wps:cNvSpPr/>
                    <wps:spPr>
                      <a:xfrm>
                        <a:off x="0" y="0"/>
                        <a:ext cx="6155267" cy="2774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20"/>
                            </w:rPr>
                            <w:alias w:val="Titre"/>
                            <w:tag w:val=""/>
                            <w:id w:val="70400291"/>
                            <w:dataBinding w:prefixMappings="xmlns:ns0='http://purl.org/dc/elements/1.1/' xmlns:ns1='http://schemas.openxmlformats.org/package/2006/metadata/core-properties' " w:xpath="/ns1:coreProperties[1]/ns0:title[1]" w:storeItemID="{6C3C8BC8-F283-45AE-878A-BAB7291924A1}"/>
                            <w:text/>
                          </w:sdtPr>
                          <w:sdtEndPr/>
                          <w:sdtContent>
                            <w:p w:rsidR="00585DE0" w:rsidRPr="00F34EA8" w:rsidRDefault="00945BA0">
                              <w:pPr>
                                <w:pStyle w:val="En-tte"/>
                                <w:jc w:val="center"/>
                                <w:rPr>
                                  <w:caps/>
                                  <w:color w:val="FFFFFF" w:themeColor="background1"/>
                                  <w:sz w:val="20"/>
                                </w:rPr>
                              </w:pPr>
                              <w:r>
                                <w:rPr>
                                  <w:caps/>
                                  <w:color w:val="FFFFFF" w:themeColor="background1"/>
                                  <w:sz w:val="20"/>
                                </w:rPr>
                                <w:t>Projet d’école 2018</w:t>
                              </w:r>
                              <w:r w:rsidR="00585DE0" w:rsidRPr="00F34EA8">
                                <w:rPr>
                                  <w:caps/>
                                  <w:color w:val="FFFFFF" w:themeColor="background1"/>
                                  <w:sz w:val="20"/>
                                </w:rPr>
                                <w:t>-202</w:t>
                              </w:r>
                              <w:r>
                                <w:rPr>
                                  <w:caps/>
                                  <w:color w:val="FFFFFF" w:themeColor="background1"/>
                                  <w:sz w:val="20"/>
                                </w:rPr>
                                <w:t>1</w:t>
                              </w:r>
                              <w:r w:rsidR="00585DE0" w:rsidRPr="00F34EA8">
                                <w:rPr>
                                  <w:caps/>
                                  <w:color w:val="FFFFFF" w:themeColor="background1"/>
                                  <w:sz w:val="20"/>
                                </w:rPr>
                                <w:t xml:space="preserve"> </w:t>
                              </w:r>
                              <w:r w:rsidR="00EC7203">
                                <w:rPr>
                                  <w:caps/>
                                  <w:color w:val="FFFFFF" w:themeColor="background1"/>
                                  <w:sz w:val="20"/>
                                </w:rPr>
                                <w:t xml:space="preserve"> </w:t>
                              </w:r>
                              <w:r w:rsidR="00424196">
                                <w:rPr>
                                  <w:caps/>
                                  <w:color w:val="FFFFFF" w:themeColor="background1"/>
                                  <w:sz w:val="20"/>
                                </w:rPr>
                                <w:t xml:space="preserve">   </w:t>
                              </w:r>
                              <w:r w:rsidR="00EC7203">
                                <w:rPr>
                                  <w:caps/>
                                  <w:color w:val="FFFFFF" w:themeColor="background1"/>
                                  <w:sz w:val="20"/>
                                </w:rPr>
                                <w:t xml:space="preserve">  </w:t>
                              </w:r>
                              <w:r w:rsidR="00585DE0" w:rsidRPr="00F34EA8">
                                <w:rPr>
                                  <w:caps/>
                                  <w:color w:val="FFFFFF" w:themeColor="background1"/>
                                  <w:sz w:val="20"/>
                                </w:rPr>
                                <w:t>école CAMUS PASTEUR</w:t>
                              </w:r>
                              <w:r w:rsidR="00585DE0">
                                <w:rPr>
                                  <w:caps/>
                                  <w:color w:val="FFFFFF" w:themeColor="background1"/>
                                  <w:sz w:val="20"/>
                                </w:rPr>
                                <w:t xml:space="preserve">, meudon-la-forêt       </w:t>
                              </w:r>
                              <w:r w:rsidR="00585DE0" w:rsidRPr="00F34EA8">
                                <w:rPr>
                                  <w:caps/>
                                  <w:color w:val="FFFFFF" w:themeColor="background1"/>
                                  <w:sz w:val="20"/>
                                </w:rPr>
                                <w:t>15ème circonscription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97" o:spid="_x0000_s1026" style="position:absolute;left:0;text-align:left;margin-left:0;margin-top:0;width:484.65pt;height:21.85pt;z-index:-251657216;visibility:visible;mso-wrap-style:square;mso-width-percent:0;mso-height-percent:0;mso-top-percent:45;mso-wrap-distance-left:9.35pt;mso-wrap-distance-top:0;mso-wrap-distance-right:9.35pt;mso-wrap-distance-bottom:0;mso-position-horizontal:center;mso-position-horizontal-relative:margin;mso-position-vertical-relative:page;mso-width-percent:0;mso-height-percent:0;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" o:allowoverlap="f" fillcolor="#4472c4 [3204]" stroked="f" strokeweight="1pt">
              <v:textbox>
                <w:txbxContent>
                  <w:sdt>
                    <w:sdtPr>
                      <w:rPr>
                        <w:caps/>
                        <w:color w:val="FFFFFF" w:themeColor="background1"/>
                        <w:sz w:val="20"/>
                      </w:rPr>
                      <w:alias w:val="Titre"/>
                      <w:tag w:val=""/>
                      <w:id w:val="70400291"/>
                      <w:dataBinding w:prefixMappings="xmlns:ns0='http://purl.org/dc/elements/1.1/' xmlns:ns1='http://schemas.openxmlformats.org/package/2006/metadata/core-properties' " w:xpath="/ns1:coreProperties[1]/ns0:title[1]" w:storeItemID="{6C3C8BC8-F283-45AE-878A-BAB7291924A1}"/>
                      <w:text/>
                    </w:sdtPr>
                    <w:sdtEndPr/>
                    <w:sdtContent>
                      <w:p w:rsidR="00585DE0" w:rsidRPr="00F34EA8" w:rsidRDefault="00945BA0">
                        <w:pPr>
                          <w:pStyle w:val="En-tte"/>
                          <w:jc w:val="center"/>
                          <w:rPr>
                            <w:caps/>
                            <w:color w:val="FFFFFF" w:themeColor="background1"/>
                            <w:sz w:val="20"/>
                          </w:rPr>
                        </w:pPr>
                        <w:r>
                          <w:rPr>
                            <w:caps/>
                            <w:color w:val="FFFFFF" w:themeColor="background1"/>
                            <w:sz w:val="20"/>
                          </w:rPr>
                          <w:t>Projet d’école 2018</w:t>
                        </w:r>
                        <w:r w:rsidR="00585DE0" w:rsidRPr="00F34EA8">
                          <w:rPr>
                            <w:caps/>
                            <w:color w:val="FFFFFF" w:themeColor="background1"/>
                            <w:sz w:val="20"/>
                          </w:rPr>
                          <w:t>-202</w:t>
                        </w:r>
                        <w:r>
                          <w:rPr>
                            <w:caps/>
                            <w:color w:val="FFFFFF" w:themeColor="background1"/>
                            <w:sz w:val="20"/>
                          </w:rPr>
                          <w:t>1</w:t>
                        </w:r>
                        <w:r w:rsidR="00585DE0" w:rsidRPr="00F34EA8">
                          <w:rPr>
                            <w:caps/>
                            <w:color w:val="FFFFFF" w:themeColor="background1"/>
                            <w:sz w:val="20"/>
                          </w:rPr>
                          <w:t xml:space="preserve"> </w:t>
                        </w:r>
                        <w:r w:rsidR="00EC7203">
                          <w:rPr>
                            <w:caps/>
                            <w:color w:val="FFFFFF" w:themeColor="background1"/>
                            <w:sz w:val="20"/>
                          </w:rPr>
                          <w:t xml:space="preserve"> </w:t>
                        </w:r>
                        <w:r w:rsidR="00424196">
                          <w:rPr>
                            <w:caps/>
                            <w:color w:val="FFFFFF" w:themeColor="background1"/>
                            <w:sz w:val="20"/>
                          </w:rPr>
                          <w:t xml:space="preserve">   </w:t>
                        </w:r>
                        <w:r w:rsidR="00EC7203">
                          <w:rPr>
                            <w:caps/>
                            <w:color w:val="FFFFFF" w:themeColor="background1"/>
                            <w:sz w:val="20"/>
                          </w:rPr>
                          <w:t xml:space="preserve">  </w:t>
                        </w:r>
                        <w:r w:rsidR="00585DE0" w:rsidRPr="00F34EA8">
                          <w:rPr>
                            <w:caps/>
                            <w:color w:val="FFFFFF" w:themeColor="background1"/>
                            <w:sz w:val="20"/>
                          </w:rPr>
                          <w:t>école CAMUS PASTEUR</w:t>
                        </w:r>
                        <w:r w:rsidR="00585DE0">
                          <w:rPr>
                            <w:caps/>
                            <w:color w:val="FFFFFF" w:themeColor="background1"/>
                            <w:sz w:val="20"/>
                          </w:rPr>
                          <w:t xml:space="preserve">, meudon-la-forêt       </w:t>
                        </w:r>
                        <w:r w:rsidR="00585DE0" w:rsidRPr="00F34EA8">
                          <w:rPr>
                            <w:caps/>
                            <w:color w:val="FFFFFF" w:themeColor="background1"/>
                            <w:sz w:val="20"/>
                          </w:rPr>
                          <w:t>15ème circonscription</w:t>
                        </w:r>
                      </w:p>
                    </w:sdtContent>
                  </w:sdt>
                </w:txbxContent>
              </v:textbox>
              <w10:wrap type="square"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BA0" w:rsidRDefault="00945BA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start w:val="1"/>
      <w:numFmt w:val="bullet"/>
      <w:lvlText w:val=""/>
      <w:lvlJc w:val="left"/>
      <w:pPr>
        <w:tabs>
          <w:tab w:val="num" w:pos="0"/>
        </w:tabs>
        <w:ind w:left="720" w:hanging="360"/>
      </w:pPr>
      <w:rPr>
        <w:rFonts w:ascii="Symbol" w:hAnsi="Symbol" w:cs="Symbol" w:hint="default"/>
        <w:sz w:val="32"/>
        <w:szCs w:val="32"/>
      </w:rPr>
    </w:lvl>
  </w:abstractNum>
  <w:abstractNum w:abstractNumId="1">
    <w:nsid w:val="00000002"/>
    <w:multiLevelType w:val="singleLevel"/>
    <w:tmpl w:val="00000002"/>
    <w:name w:val="WW8Num3"/>
    <w:lvl w:ilvl="0">
      <w:numFmt w:val="bullet"/>
      <w:lvlText w:val="-"/>
      <w:lvlJc w:val="left"/>
      <w:pPr>
        <w:tabs>
          <w:tab w:val="num" w:pos="0"/>
        </w:tabs>
        <w:ind w:left="720" w:hanging="360"/>
      </w:pPr>
      <w:rPr>
        <w:rFonts w:ascii="Cambria" w:hAnsi="Cambria" w:cs="Times New Roman" w:hint="default"/>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476"/>
    <w:rsid w:val="00020B3E"/>
    <w:rsid w:val="00083137"/>
    <w:rsid w:val="000D114B"/>
    <w:rsid w:val="000E2EF3"/>
    <w:rsid w:val="00173476"/>
    <w:rsid w:val="00195639"/>
    <w:rsid w:val="00195FA6"/>
    <w:rsid w:val="001B6975"/>
    <w:rsid w:val="001C2DA3"/>
    <w:rsid w:val="003021FE"/>
    <w:rsid w:val="0030769A"/>
    <w:rsid w:val="0035455F"/>
    <w:rsid w:val="00377436"/>
    <w:rsid w:val="00381BB7"/>
    <w:rsid w:val="0040080B"/>
    <w:rsid w:val="00403084"/>
    <w:rsid w:val="00424196"/>
    <w:rsid w:val="004744BF"/>
    <w:rsid w:val="004C7F55"/>
    <w:rsid w:val="004D68CC"/>
    <w:rsid w:val="00507A83"/>
    <w:rsid w:val="00546C74"/>
    <w:rsid w:val="00585DE0"/>
    <w:rsid w:val="005F3F40"/>
    <w:rsid w:val="006439EC"/>
    <w:rsid w:val="00660C98"/>
    <w:rsid w:val="006666E4"/>
    <w:rsid w:val="00707C7F"/>
    <w:rsid w:val="007D0698"/>
    <w:rsid w:val="008107B7"/>
    <w:rsid w:val="00837C4D"/>
    <w:rsid w:val="008633FA"/>
    <w:rsid w:val="008D7A59"/>
    <w:rsid w:val="00945BA0"/>
    <w:rsid w:val="0098773E"/>
    <w:rsid w:val="009B6FC7"/>
    <w:rsid w:val="009D5945"/>
    <w:rsid w:val="009F000A"/>
    <w:rsid w:val="009F114D"/>
    <w:rsid w:val="00A00A21"/>
    <w:rsid w:val="00A42528"/>
    <w:rsid w:val="00A545BF"/>
    <w:rsid w:val="00A71CCD"/>
    <w:rsid w:val="00AE1528"/>
    <w:rsid w:val="00AE7F3C"/>
    <w:rsid w:val="00B9164F"/>
    <w:rsid w:val="00BD1E11"/>
    <w:rsid w:val="00BF5129"/>
    <w:rsid w:val="00C43B16"/>
    <w:rsid w:val="00C67C2F"/>
    <w:rsid w:val="00CA6D89"/>
    <w:rsid w:val="00CC23BB"/>
    <w:rsid w:val="00D434FE"/>
    <w:rsid w:val="00D4628C"/>
    <w:rsid w:val="00DA3A22"/>
    <w:rsid w:val="00DF01E7"/>
    <w:rsid w:val="00E14E05"/>
    <w:rsid w:val="00EC4D48"/>
    <w:rsid w:val="00EC7203"/>
    <w:rsid w:val="00EE216D"/>
    <w:rsid w:val="00F0456E"/>
    <w:rsid w:val="00F34EA8"/>
    <w:rsid w:val="00F52888"/>
    <w:rsid w:val="00F55339"/>
    <w:rsid w:val="00FF080C"/>
    <w:rsid w:val="00FF15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73476"/>
    <w:pPr>
      <w:tabs>
        <w:tab w:val="center" w:pos="4536"/>
        <w:tab w:val="right" w:pos="9072"/>
      </w:tabs>
      <w:spacing w:after="0" w:line="240" w:lineRule="auto"/>
    </w:pPr>
  </w:style>
  <w:style w:type="character" w:customStyle="1" w:styleId="En-tteCar">
    <w:name w:val="En-tête Car"/>
    <w:basedOn w:val="Policepardfaut"/>
    <w:link w:val="En-tte"/>
    <w:uiPriority w:val="99"/>
    <w:rsid w:val="00173476"/>
  </w:style>
  <w:style w:type="paragraph" w:styleId="Pieddepage">
    <w:name w:val="footer"/>
    <w:basedOn w:val="Normal"/>
    <w:link w:val="PieddepageCar"/>
    <w:uiPriority w:val="99"/>
    <w:unhideWhenUsed/>
    <w:rsid w:val="001734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3476"/>
  </w:style>
  <w:style w:type="table" w:styleId="Grilledutableau">
    <w:name w:val="Table Grid"/>
    <w:basedOn w:val="TableauNormal"/>
    <w:uiPriority w:val="59"/>
    <w:rsid w:val="00173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qFormat/>
    <w:rsid w:val="009F114D"/>
    <w:pPr>
      <w:widowControl w:val="0"/>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styleId="Textedebulles">
    <w:name w:val="Balloon Text"/>
    <w:basedOn w:val="Normal"/>
    <w:link w:val="TextedebullesCar"/>
    <w:uiPriority w:val="99"/>
    <w:semiHidden/>
    <w:unhideWhenUsed/>
    <w:rsid w:val="00546C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46C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73476"/>
    <w:pPr>
      <w:tabs>
        <w:tab w:val="center" w:pos="4536"/>
        <w:tab w:val="right" w:pos="9072"/>
      </w:tabs>
      <w:spacing w:after="0" w:line="240" w:lineRule="auto"/>
    </w:pPr>
  </w:style>
  <w:style w:type="character" w:customStyle="1" w:styleId="En-tteCar">
    <w:name w:val="En-tête Car"/>
    <w:basedOn w:val="Policepardfaut"/>
    <w:link w:val="En-tte"/>
    <w:uiPriority w:val="99"/>
    <w:rsid w:val="00173476"/>
  </w:style>
  <w:style w:type="paragraph" w:styleId="Pieddepage">
    <w:name w:val="footer"/>
    <w:basedOn w:val="Normal"/>
    <w:link w:val="PieddepageCar"/>
    <w:uiPriority w:val="99"/>
    <w:unhideWhenUsed/>
    <w:rsid w:val="001734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3476"/>
  </w:style>
  <w:style w:type="table" w:styleId="Grilledutableau">
    <w:name w:val="Table Grid"/>
    <w:basedOn w:val="TableauNormal"/>
    <w:uiPriority w:val="59"/>
    <w:rsid w:val="00173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qFormat/>
    <w:rsid w:val="009F114D"/>
    <w:pPr>
      <w:widowControl w:val="0"/>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styleId="Textedebulles">
    <w:name w:val="Balloon Text"/>
    <w:basedOn w:val="Normal"/>
    <w:link w:val="TextedebullesCar"/>
    <w:uiPriority w:val="99"/>
    <w:semiHidden/>
    <w:unhideWhenUsed/>
    <w:rsid w:val="00546C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46C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91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FAC86-1F10-4933-BA5A-6932E17EB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330</Words>
  <Characters>1815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Projet d’école 2017-2020       école CAMUS PASTEUR, meudon-la-forêt       15ème circonscription</vt:lpstr>
    </vt:vector>
  </TitlesOfParts>
  <Company/>
  <LinksUpToDate>false</LinksUpToDate>
  <CharactersWithSpaces>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d’école 2018-2021       école CAMUS PASTEUR, meudon-la-forêt       15ème circonscription</dc:title>
  <dc:creator>karine fourquet</dc:creator>
  <cp:lastModifiedBy>direction</cp:lastModifiedBy>
  <cp:revision>10</cp:revision>
  <dcterms:created xsi:type="dcterms:W3CDTF">2018-04-10T11:04:00Z</dcterms:created>
  <dcterms:modified xsi:type="dcterms:W3CDTF">2018-10-16T14:13:00Z</dcterms:modified>
</cp:coreProperties>
</file>