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640" w:type="dxa"/>
        <w:tblInd w:w="-176" w:type="dxa"/>
        <w:tblLayout w:type="fixed"/>
        <w:tblLook w:val="04A0" w:firstRow="1" w:lastRow="0" w:firstColumn="1" w:lastColumn="0" w:noHBand="0" w:noVBand="1"/>
      </w:tblPr>
      <w:tblGrid>
        <w:gridCol w:w="3373"/>
        <w:gridCol w:w="6267"/>
      </w:tblGrid>
      <w:tr w:rsidR="004C7F55" w:rsidTr="00290010">
        <w:trPr>
          <w:trHeight w:val="282"/>
        </w:trPr>
        <w:tc>
          <w:tcPr>
            <w:tcW w:w="3373" w:type="dxa"/>
            <w:vAlign w:val="center"/>
          </w:tcPr>
          <w:p w:rsidR="004C7F55" w:rsidRPr="004C7F55" w:rsidRDefault="00B07B1B" w:rsidP="00290010">
            <w:pPr>
              <w:rPr>
                <w:b/>
              </w:rPr>
            </w:pPr>
            <w:r>
              <w:rPr>
                <w:b/>
              </w:rPr>
              <w:t>FICHE ACTION N° </w:t>
            </w:r>
            <w:r w:rsidR="000C4B26">
              <w:rPr>
                <w:b/>
              </w:rPr>
              <w:t>13</w:t>
            </w:r>
          </w:p>
        </w:tc>
        <w:tc>
          <w:tcPr>
            <w:tcW w:w="6267" w:type="dxa"/>
            <w:vAlign w:val="center"/>
          </w:tcPr>
          <w:p w:rsidR="004C7F55" w:rsidRPr="004C7F55" w:rsidRDefault="004C7F55" w:rsidP="00290010">
            <w:pPr>
              <w:rPr>
                <w:b/>
              </w:rPr>
            </w:pPr>
          </w:p>
        </w:tc>
      </w:tr>
      <w:tr w:rsidR="003021FE" w:rsidTr="00377436">
        <w:trPr>
          <w:trHeight w:val="282"/>
        </w:trPr>
        <w:tc>
          <w:tcPr>
            <w:tcW w:w="9640" w:type="dxa"/>
            <w:gridSpan w:val="2"/>
            <w:tcBorders>
              <w:top w:val="single" w:sz="4" w:space="0" w:color="auto"/>
              <w:left w:val="single" w:sz="4" w:space="0" w:color="auto"/>
              <w:bottom w:val="single" w:sz="4" w:space="0" w:color="auto"/>
              <w:right w:val="single" w:sz="4" w:space="0" w:color="auto"/>
            </w:tcBorders>
            <w:hideMark/>
          </w:tcPr>
          <w:p w:rsidR="00EE216D" w:rsidRPr="009F000A" w:rsidRDefault="00707C7F" w:rsidP="000C4B26">
            <w:pPr>
              <w:spacing w:before="120" w:after="120"/>
              <w:rPr>
                <w:b/>
                <w:i/>
                <w:shd w:val="clear" w:color="auto" w:fill="FFFFFF" w:themeFill="background1"/>
              </w:rPr>
            </w:pPr>
            <w:r>
              <w:rPr>
                <w:b/>
                <w:i/>
                <w:shd w:val="clear" w:color="auto" w:fill="FFFFFF" w:themeFill="background1"/>
              </w:rPr>
              <w:t>AXE</w:t>
            </w:r>
            <w:r w:rsidR="001C2DA3" w:rsidRPr="001C2DA3">
              <w:rPr>
                <w:b/>
                <w:i/>
                <w:shd w:val="clear" w:color="auto" w:fill="FFFFFF" w:themeFill="background1"/>
              </w:rPr>
              <w:t> </w:t>
            </w:r>
            <w:r w:rsidR="000C4B26">
              <w:rPr>
                <w:b/>
                <w:i/>
                <w:shd w:val="clear" w:color="auto" w:fill="FFFFFF" w:themeFill="background1"/>
              </w:rPr>
              <w:t xml:space="preserve">1 </w:t>
            </w:r>
            <w:r w:rsidR="00EE216D" w:rsidRPr="001C2DA3">
              <w:rPr>
                <w:b/>
                <w:i/>
                <w:shd w:val="clear" w:color="auto" w:fill="FFFFFF" w:themeFill="background1"/>
              </w:rPr>
              <w:t>:</w:t>
            </w:r>
            <w:r w:rsidR="00EE216D">
              <w:rPr>
                <w:b/>
                <w:i/>
                <w:shd w:val="clear" w:color="auto" w:fill="FFFFFF" w:themeFill="background1"/>
              </w:rPr>
              <w:t xml:space="preserve"> Développer la citoyenneté et les compétences sociales et civiques</w:t>
            </w:r>
            <w:r w:rsidR="00E14E05">
              <w:rPr>
                <w:b/>
                <w:i/>
                <w:shd w:val="clear" w:color="auto" w:fill="FFFFFF" w:themeFill="background1"/>
              </w:rPr>
              <w:br/>
            </w:r>
            <w:r w:rsidR="000C4B26">
              <w:rPr>
                <w:b/>
                <w:i/>
                <w:shd w:val="clear" w:color="auto" w:fill="FFFFFF" w:themeFill="background1"/>
              </w:rPr>
              <w:t xml:space="preserve">AXE 2 : </w:t>
            </w:r>
            <w:r w:rsidR="00E14E05">
              <w:rPr>
                <w:b/>
                <w:i/>
                <w:shd w:val="clear" w:color="auto" w:fill="FFFFFF" w:themeFill="background1"/>
              </w:rPr>
              <w:t>Devenir un l</w:t>
            </w:r>
            <w:r w:rsidR="000C4B26">
              <w:rPr>
                <w:b/>
                <w:i/>
                <w:shd w:val="clear" w:color="auto" w:fill="FFFFFF" w:themeFill="background1"/>
              </w:rPr>
              <w:t>ecteur autonome</w:t>
            </w:r>
          </w:p>
        </w:tc>
      </w:tr>
    </w:tbl>
    <w:p w:rsidR="000D114B" w:rsidRDefault="000D114B"/>
    <w:tbl>
      <w:tblPr>
        <w:tblStyle w:val="Grilledutableau"/>
        <w:tblW w:w="9640" w:type="dxa"/>
        <w:tblInd w:w="-176" w:type="dxa"/>
        <w:tblLook w:val="04A0" w:firstRow="1" w:lastRow="0" w:firstColumn="1" w:lastColumn="0" w:noHBand="0" w:noVBand="1"/>
      </w:tblPr>
      <w:tblGrid>
        <w:gridCol w:w="1686"/>
        <w:gridCol w:w="1510"/>
        <w:gridCol w:w="1511"/>
        <w:gridCol w:w="1510"/>
        <w:gridCol w:w="1510"/>
        <w:gridCol w:w="1913"/>
      </w:tblGrid>
      <w:tr w:rsidR="00173476" w:rsidTr="00377436">
        <w:tc>
          <w:tcPr>
            <w:tcW w:w="9640" w:type="dxa"/>
            <w:gridSpan w:val="6"/>
          </w:tcPr>
          <w:p w:rsidR="00707C7F" w:rsidRPr="00083137" w:rsidRDefault="00173476" w:rsidP="000C4B26">
            <w:pPr>
              <w:spacing w:before="120" w:after="120"/>
            </w:pPr>
            <w:r w:rsidRPr="004C7F55">
              <w:rPr>
                <w:b/>
              </w:rPr>
              <w:t>Libellé de l’action (bref descriptif de ce que l’on veut faire)</w:t>
            </w:r>
            <w:r w:rsidR="004C7F55">
              <w:rPr>
                <w:b/>
              </w:rPr>
              <w:t> </w:t>
            </w:r>
            <w:proofErr w:type="gramStart"/>
            <w:r w:rsidR="004C7F55">
              <w:rPr>
                <w:b/>
              </w:rPr>
              <w:t>:</w:t>
            </w:r>
            <w:proofErr w:type="gramEnd"/>
            <w:r w:rsidR="009F000A">
              <w:rPr>
                <w:b/>
              </w:rPr>
              <w:br/>
            </w:r>
            <w:r w:rsidR="000C4B26">
              <w:t>Aborder les thèmes d’actualité et inciter au débat, à la recherche, à l’approfondissement par le biais d’un abonnement à un quotidien jeunesse.</w:t>
            </w:r>
            <w:r w:rsidR="000C4B26">
              <w:br/>
              <w:t>CM1 et CM2 : abonnement annuel à « Mon quotidien »</w:t>
            </w:r>
            <w:r w:rsidR="00405A3F">
              <w:t xml:space="preserve"> (Play </w:t>
            </w:r>
            <w:r w:rsidR="000C22C8">
              <w:t>Bac</w:t>
            </w:r>
            <w:r w:rsidR="00405A3F">
              <w:t xml:space="preserve"> Presse)</w:t>
            </w:r>
          </w:p>
        </w:tc>
      </w:tr>
      <w:tr w:rsidR="00173476" w:rsidTr="00377436">
        <w:tc>
          <w:tcPr>
            <w:tcW w:w="9640" w:type="dxa"/>
            <w:gridSpan w:val="6"/>
          </w:tcPr>
          <w:p w:rsidR="008D7A59" w:rsidRPr="00083137" w:rsidRDefault="00173476" w:rsidP="00E14E05">
            <w:pPr>
              <w:spacing w:before="120" w:after="120"/>
            </w:pPr>
            <w:r w:rsidRPr="004C7F55">
              <w:rPr>
                <w:b/>
              </w:rPr>
              <w:t>Constats prenant appui sur un ou plusieurs indicateurs qui ont déclenché le choix</w:t>
            </w:r>
            <w:r w:rsidR="004C7F55">
              <w:rPr>
                <w:b/>
              </w:rPr>
              <w:t> </w:t>
            </w:r>
            <w:proofErr w:type="gramStart"/>
            <w:r w:rsidR="004C7F55">
              <w:rPr>
                <w:b/>
              </w:rPr>
              <w:t>:</w:t>
            </w:r>
            <w:proofErr w:type="gramEnd"/>
            <w:r w:rsidR="00BF5129">
              <w:rPr>
                <w:b/>
              </w:rPr>
              <w:br/>
            </w:r>
            <w:r w:rsidR="000C4B26">
              <w:t>Les enfants sont peu sensibilisés aux sujets d’actualité et sont très réceptifs aux rumeurs et autres « </w:t>
            </w:r>
            <w:proofErr w:type="spellStart"/>
            <w:r w:rsidR="000C4B26">
              <w:t>fake</w:t>
            </w:r>
            <w:proofErr w:type="spellEnd"/>
            <w:r w:rsidR="000C4B26">
              <w:t xml:space="preserve"> news » qui polluent leur perception et peuvent provoquer angoisses et sentiment d’insécurité dans le cas d’événements graves.</w:t>
            </w:r>
            <w:r w:rsidR="000C4B26">
              <w:br/>
              <w:t>Les supports de lecture, quand il y en a, sont peu variés</w:t>
            </w:r>
            <w:r w:rsidR="00290010">
              <w:t>. Les médias d’information sont inconnus de la très grande majorité de nos élèves.</w:t>
            </w:r>
            <w:r w:rsidR="00290010">
              <w:br/>
              <w:t>Les compétences en lecture sont renforcées par un élargissement de la variété de supports.</w:t>
            </w:r>
          </w:p>
        </w:tc>
      </w:tr>
      <w:tr w:rsidR="004C7F55" w:rsidTr="00377436">
        <w:tc>
          <w:tcPr>
            <w:tcW w:w="9640" w:type="dxa"/>
            <w:gridSpan w:val="6"/>
          </w:tcPr>
          <w:p w:rsidR="004C7F55" w:rsidRPr="00837C4D" w:rsidRDefault="004C7F55" w:rsidP="00E14E05">
            <w:pPr>
              <w:spacing w:before="120" w:after="120"/>
              <w:rPr>
                <w:rFonts w:cs="Cambria"/>
              </w:rPr>
            </w:pPr>
            <w:r w:rsidRPr="004C7F55">
              <w:rPr>
                <w:b/>
              </w:rPr>
              <w:t>Objectifs (compétences visées ou effets attendus)</w:t>
            </w:r>
            <w:r>
              <w:rPr>
                <w:b/>
              </w:rPr>
              <w:t> </w:t>
            </w:r>
            <w:proofErr w:type="gramStart"/>
            <w:r>
              <w:rPr>
                <w:b/>
              </w:rPr>
              <w:t>:</w:t>
            </w:r>
            <w:proofErr w:type="gramEnd"/>
            <w:r w:rsidR="000E2EF3">
              <w:rPr>
                <w:b/>
              </w:rPr>
              <w:br/>
            </w:r>
            <w:r w:rsidR="00B07B1B">
              <w:rPr>
                <w:rFonts w:cs="Cambria"/>
              </w:rPr>
              <w:t>Meilleure connaissance des événements d’actualité. Sensibilisation aux problématiques de notre époque (conflits, écologie, …) Développement de l’esprit critique.</w:t>
            </w:r>
          </w:p>
        </w:tc>
      </w:tr>
      <w:tr w:rsidR="008D7A59" w:rsidTr="00377436">
        <w:trPr>
          <w:trHeight w:val="274"/>
        </w:trPr>
        <w:tc>
          <w:tcPr>
            <w:tcW w:w="1686" w:type="dxa"/>
            <w:vMerge w:val="restart"/>
            <w:vAlign w:val="center"/>
          </w:tcPr>
          <w:p w:rsidR="004C7F55" w:rsidRDefault="004C7F55" w:rsidP="00A71CCD">
            <w:pPr>
              <w:jc w:val="center"/>
            </w:pPr>
            <w:r>
              <w:t>ACTION</w:t>
            </w:r>
          </w:p>
        </w:tc>
        <w:tc>
          <w:tcPr>
            <w:tcW w:w="1510" w:type="dxa"/>
            <w:vAlign w:val="center"/>
          </w:tcPr>
          <w:p w:rsidR="004C7F55" w:rsidRDefault="00BF5129" w:rsidP="00A71CCD">
            <w:pPr>
              <w:jc w:val="center"/>
            </w:pPr>
            <w:r>
              <w:t>De niveau</w:t>
            </w:r>
          </w:p>
        </w:tc>
        <w:tc>
          <w:tcPr>
            <w:tcW w:w="1511" w:type="dxa"/>
            <w:vAlign w:val="center"/>
          </w:tcPr>
          <w:p w:rsidR="004C7F55" w:rsidRDefault="00BF5129" w:rsidP="00A71CCD">
            <w:pPr>
              <w:jc w:val="center"/>
            </w:pPr>
            <w:r>
              <w:t>Inter-niveaux</w:t>
            </w:r>
          </w:p>
        </w:tc>
        <w:tc>
          <w:tcPr>
            <w:tcW w:w="1510" w:type="dxa"/>
            <w:vAlign w:val="center"/>
          </w:tcPr>
          <w:p w:rsidR="004C7F55" w:rsidRDefault="004C7F55" w:rsidP="00A71CCD">
            <w:pPr>
              <w:jc w:val="center"/>
            </w:pPr>
            <w:r>
              <w:t>De cycle</w:t>
            </w:r>
          </w:p>
        </w:tc>
        <w:tc>
          <w:tcPr>
            <w:tcW w:w="1510" w:type="dxa"/>
            <w:vAlign w:val="center"/>
          </w:tcPr>
          <w:p w:rsidR="004C7F55" w:rsidRDefault="004C7F55" w:rsidP="00A71CCD">
            <w:pPr>
              <w:jc w:val="center"/>
            </w:pPr>
            <w:r>
              <w:t>Inter-cycle</w:t>
            </w:r>
            <w:r w:rsidR="00BF5129">
              <w:t>s</w:t>
            </w:r>
          </w:p>
        </w:tc>
        <w:tc>
          <w:tcPr>
            <w:tcW w:w="1913" w:type="dxa"/>
            <w:vAlign w:val="center"/>
          </w:tcPr>
          <w:p w:rsidR="004C7F55" w:rsidRDefault="004C7F55" w:rsidP="00A71CCD">
            <w:pPr>
              <w:jc w:val="center"/>
            </w:pPr>
            <w:r>
              <w:t>D’école</w:t>
            </w:r>
          </w:p>
        </w:tc>
      </w:tr>
      <w:tr w:rsidR="008D7A59" w:rsidTr="00377436">
        <w:trPr>
          <w:trHeight w:val="274"/>
        </w:trPr>
        <w:tc>
          <w:tcPr>
            <w:tcW w:w="1686" w:type="dxa"/>
            <w:vMerge/>
          </w:tcPr>
          <w:p w:rsidR="004C7F55" w:rsidRDefault="004C7F55"/>
        </w:tc>
        <w:tc>
          <w:tcPr>
            <w:tcW w:w="1510" w:type="dxa"/>
            <w:vAlign w:val="center"/>
          </w:tcPr>
          <w:p w:rsidR="004C7F55" w:rsidRDefault="004C7F55" w:rsidP="00A71CCD">
            <w:pPr>
              <w:jc w:val="center"/>
            </w:pPr>
          </w:p>
        </w:tc>
        <w:tc>
          <w:tcPr>
            <w:tcW w:w="1511" w:type="dxa"/>
            <w:vAlign w:val="center"/>
          </w:tcPr>
          <w:p w:rsidR="004C7F55" w:rsidRDefault="004C7F55" w:rsidP="00A71CCD">
            <w:pPr>
              <w:jc w:val="center"/>
            </w:pPr>
          </w:p>
        </w:tc>
        <w:tc>
          <w:tcPr>
            <w:tcW w:w="1510" w:type="dxa"/>
            <w:vAlign w:val="center"/>
          </w:tcPr>
          <w:p w:rsidR="004C7F55" w:rsidRDefault="00752376" w:rsidP="00A71CCD">
            <w:pPr>
              <w:jc w:val="center"/>
            </w:pPr>
            <w:r>
              <w:t>X</w:t>
            </w:r>
          </w:p>
        </w:tc>
        <w:tc>
          <w:tcPr>
            <w:tcW w:w="1510" w:type="dxa"/>
            <w:vAlign w:val="center"/>
          </w:tcPr>
          <w:p w:rsidR="004C7F55" w:rsidRDefault="004C7F55" w:rsidP="00A71CCD">
            <w:pPr>
              <w:jc w:val="center"/>
            </w:pPr>
          </w:p>
        </w:tc>
        <w:tc>
          <w:tcPr>
            <w:tcW w:w="1913" w:type="dxa"/>
            <w:vAlign w:val="center"/>
          </w:tcPr>
          <w:p w:rsidR="004C7F55" w:rsidRDefault="004C7F55" w:rsidP="00A71CCD">
            <w:pPr>
              <w:jc w:val="center"/>
            </w:pPr>
          </w:p>
        </w:tc>
      </w:tr>
    </w:tbl>
    <w:p w:rsidR="00173476" w:rsidRDefault="00173476"/>
    <w:p w:rsidR="004C7F55" w:rsidRDefault="005F01DD" w:rsidP="004C7F55">
      <w:pPr>
        <w:jc w:val="center"/>
        <w:rPr>
          <w:b/>
        </w:rPr>
      </w:pPr>
      <w:r>
        <w:rPr>
          <w:b/>
        </w:rPr>
        <w:t>Échéancier</w:t>
      </w:r>
    </w:p>
    <w:p w:rsidR="004C7F55" w:rsidRDefault="004C7F55" w:rsidP="005F01DD">
      <w:pPr>
        <w:spacing w:after="0"/>
        <w:ind w:left="-284"/>
        <w:rPr>
          <w:b/>
        </w:rPr>
      </w:pPr>
      <w:r>
        <w:rPr>
          <w:b/>
        </w:rPr>
        <w:t xml:space="preserve">Date de début envisagée :         </w:t>
      </w:r>
      <w:r>
        <w:rPr>
          <w:b/>
        </w:rPr>
        <w:tab/>
      </w:r>
      <w:r w:rsidR="00FF080C">
        <w:rPr>
          <w:b/>
        </w:rPr>
        <w:t>Septembre 2018</w:t>
      </w:r>
    </w:p>
    <w:p w:rsidR="004C7F55" w:rsidRDefault="004C7F55" w:rsidP="005F01DD">
      <w:pPr>
        <w:spacing w:after="0"/>
        <w:ind w:left="-284"/>
        <w:rPr>
          <w:b/>
        </w:rPr>
      </w:pPr>
      <w:r>
        <w:rPr>
          <w:b/>
        </w:rPr>
        <w:t>Date de fin envisagée :</w:t>
      </w:r>
      <w:r>
        <w:rPr>
          <w:b/>
        </w:rPr>
        <w:tab/>
      </w:r>
      <w:r>
        <w:rPr>
          <w:b/>
        </w:rPr>
        <w:tab/>
        <w:t>Juin 20</w:t>
      </w:r>
      <w:r w:rsidR="008107B7">
        <w:rPr>
          <w:b/>
        </w:rPr>
        <w:t>21</w:t>
      </w:r>
    </w:p>
    <w:tbl>
      <w:tblPr>
        <w:tblStyle w:val="Grilledutableau"/>
        <w:tblW w:w="9642" w:type="dxa"/>
        <w:tblInd w:w="-176" w:type="dxa"/>
        <w:tblLook w:val="04A0" w:firstRow="1" w:lastRow="0" w:firstColumn="1" w:lastColumn="0" w:noHBand="0" w:noVBand="1"/>
      </w:tblPr>
      <w:tblGrid>
        <w:gridCol w:w="9642"/>
      </w:tblGrid>
      <w:tr w:rsidR="004C7F55" w:rsidTr="00377436">
        <w:trPr>
          <w:trHeight w:val="1491"/>
        </w:trPr>
        <w:tc>
          <w:tcPr>
            <w:tcW w:w="9642" w:type="dxa"/>
          </w:tcPr>
          <w:p w:rsidR="004C7F55" w:rsidRPr="004C7F55" w:rsidRDefault="004C7F55" w:rsidP="005F01DD">
            <w:pPr>
              <w:spacing w:before="120"/>
            </w:pPr>
            <w:r w:rsidRPr="004C7F55">
              <w:t>Classes concernées :</w:t>
            </w:r>
          </w:p>
          <w:tbl>
            <w:tblPr>
              <w:tblStyle w:val="Grilledutableau"/>
              <w:tblW w:w="9356" w:type="dxa"/>
              <w:tblInd w:w="4" w:type="dxa"/>
              <w:tblLook w:val="04A0" w:firstRow="1" w:lastRow="0" w:firstColumn="1" w:lastColumn="0" w:noHBand="0" w:noVBand="1"/>
            </w:tblPr>
            <w:tblGrid>
              <w:gridCol w:w="1168"/>
              <w:gridCol w:w="1169"/>
              <w:gridCol w:w="1169"/>
              <w:gridCol w:w="1170"/>
              <w:gridCol w:w="1170"/>
              <w:gridCol w:w="1170"/>
              <w:gridCol w:w="1170"/>
              <w:gridCol w:w="1170"/>
            </w:tblGrid>
            <w:tr w:rsidR="004C7F55" w:rsidTr="005F3F40">
              <w:trPr>
                <w:trHeight w:val="390"/>
              </w:trPr>
              <w:tc>
                <w:tcPr>
                  <w:tcW w:w="1168" w:type="dxa"/>
                  <w:vAlign w:val="center"/>
                </w:tcPr>
                <w:p w:rsidR="004C7F55" w:rsidRDefault="004C7F55" w:rsidP="00A71CCD">
                  <w:pPr>
                    <w:jc w:val="center"/>
                  </w:pPr>
                  <w:r>
                    <w:t>PS</w:t>
                  </w:r>
                </w:p>
              </w:tc>
              <w:tc>
                <w:tcPr>
                  <w:tcW w:w="1169" w:type="dxa"/>
                  <w:vAlign w:val="center"/>
                </w:tcPr>
                <w:p w:rsidR="004C7F55" w:rsidRDefault="004C7F55" w:rsidP="00A71CCD">
                  <w:pPr>
                    <w:jc w:val="center"/>
                  </w:pPr>
                  <w:r>
                    <w:t>MS</w:t>
                  </w:r>
                </w:p>
              </w:tc>
              <w:tc>
                <w:tcPr>
                  <w:tcW w:w="1169" w:type="dxa"/>
                  <w:vAlign w:val="center"/>
                </w:tcPr>
                <w:p w:rsidR="004C7F55" w:rsidRDefault="004C7F55" w:rsidP="00A71CCD">
                  <w:pPr>
                    <w:jc w:val="center"/>
                  </w:pPr>
                  <w:r>
                    <w:t>GS</w:t>
                  </w:r>
                </w:p>
              </w:tc>
              <w:tc>
                <w:tcPr>
                  <w:tcW w:w="1170" w:type="dxa"/>
                  <w:vAlign w:val="center"/>
                </w:tcPr>
                <w:p w:rsidR="004C7F55" w:rsidRDefault="004C7F55" w:rsidP="00A71CCD">
                  <w:pPr>
                    <w:jc w:val="center"/>
                  </w:pPr>
                  <w:r>
                    <w:t>CP</w:t>
                  </w:r>
                </w:p>
              </w:tc>
              <w:tc>
                <w:tcPr>
                  <w:tcW w:w="1170" w:type="dxa"/>
                  <w:vAlign w:val="center"/>
                </w:tcPr>
                <w:p w:rsidR="004C7F55" w:rsidRDefault="004C7F55" w:rsidP="00A71CCD">
                  <w:pPr>
                    <w:jc w:val="center"/>
                  </w:pPr>
                  <w:r>
                    <w:t>CE1</w:t>
                  </w:r>
                </w:p>
              </w:tc>
              <w:tc>
                <w:tcPr>
                  <w:tcW w:w="1170" w:type="dxa"/>
                  <w:vAlign w:val="center"/>
                </w:tcPr>
                <w:p w:rsidR="004C7F55" w:rsidRDefault="004C7F55" w:rsidP="00A71CCD">
                  <w:pPr>
                    <w:jc w:val="center"/>
                  </w:pPr>
                  <w:r>
                    <w:t>CE2</w:t>
                  </w:r>
                </w:p>
              </w:tc>
              <w:tc>
                <w:tcPr>
                  <w:tcW w:w="1170" w:type="dxa"/>
                  <w:vAlign w:val="center"/>
                </w:tcPr>
                <w:p w:rsidR="004C7F55" w:rsidRDefault="004C7F55" w:rsidP="00A71CCD">
                  <w:pPr>
                    <w:jc w:val="center"/>
                  </w:pPr>
                  <w:r>
                    <w:t>CM1</w:t>
                  </w:r>
                </w:p>
              </w:tc>
              <w:tc>
                <w:tcPr>
                  <w:tcW w:w="1170" w:type="dxa"/>
                  <w:vAlign w:val="center"/>
                </w:tcPr>
                <w:p w:rsidR="004C7F55" w:rsidRDefault="004C7F55" w:rsidP="00A71CCD">
                  <w:pPr>
                    <w:jc w:val="center"/>
                  </w:pPr>
                  <w:r>
                    <w:t>CM2</w:t>
                  </w:r>
                </w:p>
              </w:tc>
            </w:tr>
            <w:tr w:rsidR="004C7F55" w:rsidTr="005F3F40">
              <w:trPr>
                <w:trHeight w:val="390"/>
              </w:trPr>
              <w:tc>
                <w:tcPr>
                  <w:tcW w:w="1168" w:type="dxa"/>
                  <w:vAlign w:val="center"/>
                </w:tcPr>
                <w:p w:rsidR="004C7F55" w:rsidRDefault="004C7F55" w:rsidP="00A71CCD">
                  <w:pPr>
                    <w:jc w:val="center"/>
                  </w:pPr>
                </w:p>
              </w:tc>
              <w:tc>
                <w:tcPr>
                  <w:tcW w:w="1169" w:type="dxa"/>
                  <w:vAlign w:val="center"/>
                </w:tcPr>
                <w:p w:rsidR="004C7F55" w:rsidRDefault="004C7F55" w:rsidP="00A71CCD">
                  <w:pPr>
                    <w:jc w:val="center"/>
                  </w:pPr>
                </w:p>
              </w:tc>
              <w:tc>
                <w:tcPr>
                  <w:tcW w:w="1169" w:type="dxa"/>
                  <w:vAlign w:val="center"/>
                </w:tcPr>
                <w:p w:rsidR="004C7F55" w:rsidRDefault="004C7F55" w:rsidP="00A71CCD">
                  <w:pPr>
                    <w:jc w:val="center"/>
                  </w:pPr>
                </w:p>
              </w:tc>
              <w:tc>
                <w:tcPr>
                  <w:tcW w:w="1170" w:type="dxa"/>
                  <w:vAlign w:val="center"/>
                </w:tcPr>
                <w:p w:rsidR="004C7F55" w:rsidRDefault="004C7F55" w:rsidP="00A71CCD">
                  <w:pPr>
                    <w:jc w:val="center"/>
                  </w:pPr>
                </w:p>
              </w:tc>
              <w:tc>
                <w:tcPr>
                  <w:tcW w:w="1170" w:type="dxa"/>
                  <w:vAlign w:val="center"/>
                </w:tcPr>
                <w:p w:rsidR="004C7F55" w:rsidRDefault="004C7F55" w:rsidP="00A71CCD">
                  <w:pPr>
                    <w:jc w:val="center"/>
                  </w:pPr>
                </w:p>
              </w:tc>
              <w:tc>
                <w:tcPr>
                  <w:tcW w:w="1170" w:type="dxa"/>
                  <w:vAlign w:val="center"/>
                </w:tcPr>
                <w:p w:rsidR="004C7F55" w:rsidRDefault="004C7F55" w:rsidP="00A71CCD">
                  <w:pPr>
                    <w:jc w:val="center"/>
                  </w:pPr>
                </w:p>
              </w:tc>
              <w:tc>
                <w:tcPr>
                  <w:tcW w:w="1170" w:type="dxa"/>
                  <w:vAlign w:val="center"/>
                </w:tcPr>
                <w:p w:rsidR="004C7F55" w:rsidRDefault="00752376" w:rsidP="00A71CCD">
                  <w:pPr>
                    <w:jc w:val="center"/>
                  </w:pPr>
                  <w:r>
                    <w:t>X</w:t>
                  </w:r>
                </w:p>
              </w:tc>
              <w:tc>
                <w:tcPr>
                  <w:tcW w:w="1170" w:type="dxa"/>
                  <w:vAlign w:val="center"/>
                </w:tcPr>
                <w:p w:rsidR="004C7F55" w:rsidRDefault="00752376" w:rsidP="00A71CCD">
                  <w:pPr>
                    <w:jc w:val="center"/>
                  </w:pPr>
                  <w:r>
                    <w:t>X</w:t>
                  </w:r>
                </w:p>
              </w:tc>
            </w:tr>
          </w:tbl>
          <w:p w:rsidR="004C7F55" w:rsidRPr="004C7F55" w:rsidRDefault="004C7F55" w:rsidP="004C7F55"/>
          <w:p w:rsidR="004C7F55" w:rsidRDefault="004C7F55" w:rsidP="00E14E05">
            <w:pPr>
              <w:spacing w:after="120"/>
              <w:rPr>
                <w:b/>
              </w:rPr>
            </w:pPr>
            <w:r w:rsidRPr="004C7F55">
              <w:t>Partenaires éventuels :</w:t>
            </w:r>
            <w:r w:rsidR="009F000A">
              <w:t xml:space="preserve"> </w:t>
            </w:r>
          </w:p>
        </w:tc>
      </w:tr>
    </w:tbl>
    <w:p w:rsidR="00CA6D89" w:rsidRDefault="00CA6D89" w:rsidP="009F114D">
      <w:pPr>
        <w:jc w:val="center"/>
        <w:rPr>
          <w:b/>
        </w:rPr>
      </w:pPr>
    </w:p>
    <w:p w:rsidR="004C7F55" w:rsidRDefault="008D7A59" w:rsidP="009F114D">
      <w:pPr>
        <w:jc w:val="center"/>
        <w:rPr>
          <w:b/>
        </w:rPr>
      </w:pPr>
      <w:r>
        <w:rPr>
          <w:b/>
        </w:rPr>
        <w:t xml:space="preserve">Mise en œuvre </w:t>
      </w:r>
    </w:p>
    <w:tbl>
      <w:tblPr>
        <w:tblStyle w:val="Grilledutableau"/>
        <w:tblW w:w="9640" w:type="dxa"/>
        <w:tblInd w:w="-176" w:type="dxa"/>
        <w:tblLook w:val="04A0" w:firstRow="1" w:lastRow="0" w:firstColumn="1" w:lastColumn="0" w:noHBand="0" w:noVBand="1"/>
      </w:tblPr>
      <w:tblGrid>
        <w:gridCol w:w="1421"/>
        <w:gridCol w:w="8219"/>
      </w:tblGrid>
      <w:tr w:rsidR="00FF080C" w:rsidTr="00377436">
        <w:tc>
          <w:tcPr>
            <w:tcW w:w="1421" w:type="dxa"/>
            <w:vAlign w:val="center"/>
          </w:tcPr>
          <w:p w:rsidR="00BD1E11" w:rsidRPr="005F3F40" w:rsidRDefault="00BD1E11" w:rsidP="001B42E8">
            <w:pPr>
              <w:spacing w:before="120" w:after="120"/>
              <w:jc w:val="center"/>
              <w:rPr>
                <w:b/>
              </w:rPr>
            </w:pPr>
            <w:r w:rsidRPr="005F3F40">
              <w:rPr>
                <w:b/>
              </w:rPr>
              <w:t>201</w:t>
            </w:r>
            <w:r w:rsidR="001B42E8">
              <w:rPr>
                <w:b/>
              </w:rPr>
              <w:t>8-2019</w:t>
            </w:r>
          </w:p>
        </w:tc>
        <w:tc>
          <w:tcPr>
            <w:tcW w:w="8219" w:type="dxa"/>
          </w:tcPr>
          <w:p w:rsidR="00FF080C" w:rsidRPr="005F3F40" w:rsidRDefault="00752376" w:rsidP="007D0698">
            <w:pPr>
              <w:spacing w:before="120" w:after="120"/>
              <w:ind w:right="176"/>
              <w:rPr>
                <w:rFonts w:cs="Cambria"/>
              </w:rPr>
            </w:pPr>
            <w:r>
              <w:rPr>
                <w:rFonts w:cs="Cambria"/>
              </w:rPr>
              <w:t xml:space="preserve">Abonnement de toutes les classes de CM1 et CM2 </w:t>
            </w:r>
            <w:r w:rsidR="00EF7294">
              <w:rPr>
                <w:rFonts w:cs="Cambria"/>
              </w:rPr>
              <w:t>au journal jeunesse « Mon quotidien ». Chaque classe gère l’outil à sa façon, mais il est important qu’il y ait régulièrement un partage d’expérience afin que chacun puisse s’inspirer de ce qui fonctionne.</w:t>
            </w:r>
          </w:p>
        </w:tc>
      </w:tr>
      <w:tr w:rsidR="00FF080C" w:rsidTr="00377436">
        <w:tc>
          <w:tcPr>
            <w:tcW w:w="1421" w:type="dxa"/>
            <w:vAlign w:val="center"/>
          </w:tcPr>
          <w:p w:rsidR="00BD1E11" w:rsidRPr="005F3F40" w:rsidRDefault="001B42E8" w:rsidP="00A71CCD">
            <w:pPr>
              <w:spacing w:before="120" w:after="120"/>
              <w:jc w:val="center"/>
              <w:rPr>
                <w:b/>
              </w:rPr>
            </w:pPr>
            <w:r>
              <w:rPr>
                <w:b/>
              </w:rPr>
              <w:t>2019-2020</w:t>
            </w:r>
          </w:p>
        </w:tc>
        <w:tc>
          <w:tcPr>
            <w:tcW w:w="8219" w:type="dxa"/>
          </w:tcPr>
          <w:p w:rsidR="00FF080C" w:rsidRPr="005F3F40" w:rsidRDefault="00EF7294" w:rsidP="00EF7294">
            <w:pPr>
              <w:spacing w:before="120" w:after="120"/>
              <w:jc w:val="both"/>
            </w:pPr>
            <w:r>
              <w:t>En fonction du retour des classes abonnées sur la réalité du travail fait en classe, de la gestion de l’outil et des éventuelles difficultés rencontrées, il peut être envisagé de changer de support ou d’étendre le travail à d’autres niveaux.</w:t>
            </w:r>
          </w:p>
        </w:tc>
      </w:tr>
      <w:tr w:rsidR="00FF080C" w:rsidTr="00377436">
        <w:tc>
          <w:tcPr>
            <w:tcW w:w="1421" w:type="dxa"/>
            <w:vAlign w:val="center"/>
          </w:tcPr>
          <w:p w:rsidR="00BD1E11" w:rsidRPr="005F3F40" w:rsidRDefault="001B42E8" w:rsidP="00A71CCD">
            <w:pPr>
              <w:spacing w:before="120" w:after="120"/>
              <w:jc w:val="center"/>
              <w:rPr>
                <w:b/>
              </w:rPr>
            </w:pPr>
            <w:r>
              <w:rPr>
                <w:b/>
              </w:rPr>
              <w:t>2020-2021</w:t>
            </w:r>
          </w:p>
        </w:tc>
        <w:tc>
          <w:tcPr>
            <w:tcW w:w="8219" w:type="dxa"/>
          </w:tcPr>
          <w:p w:rsidR="00FF080C" w:rsidRPr="005F3F40" w:rsidRDefault="00FF080C" w:rsidP="007D0698">
            <w:pPr>
              <w:spacing w:before="120" w:after="120"/>
              <w:jc w:val="both"/>
            </w:pPr>
          </w:p>
        </w:tc>
      </w:tr>
    </w:tbl>
    <w:p w:rsidR="00507A83" w:rsidRDefault="00507A83" w:rsidP="008D7A59">
      <w:pPr>
        <w:rPr>
          <w:b/>
        </w:rPr>
      </w:pPr>
    </w:p>
    <w:sectPr w:rsidR="00507A83" w:rsidSect="007D06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62" w:rsidRDefault="00C61862" w:rsidP="00173476">
      <w:pPr>
        <w:spacing w:after="0" w:line="240" w:lineRule="auto"/>
      </w:pPr>
      <w:r>
        <w:separator/>
      </w:r>
    </w:p>
  </w:endnote>
  <w:endnote w:type="continuationSeparator" w:id="0">
    <w:p w:rsidR="00C61862" w:rsidRDefault="00C61862" w:rsidP="001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B1" w:rsidRDefault="00E550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B1" w:rsidRDefault="00E550B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B1" w:rsidRDefault="00E550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62" w:rsidRDefault="00C61862" w:rsidP="00173476">
      <w:pPr>
        <w:spacing w:after="0" w:line="240" w:lineRule="auto"/>
      </w:pPr>
      <w:r>
        <w:separator/>
      </w:r>
    </w:p>
  </w:footnote>
  <w:footnote w:type="continuationSeparator" w:id="0">
    <w:p w:rsidR="00C61862" w:rsidRDefault="00C61862" w:rsidP="0017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B1" w:rsidRDefault="00E550B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0" w:rsidRDefault="00585DE0" w:rsidP="001C2DA3">
    <w:pPr>
      <w:pStyle w:val="En-tte"/>
      <w:tabs>
        <w:tab w:val="clear" w:pos="4536"/>
        <w:tab w:val="clear" w:pos="9072"/>
        <w:tab w:val="left" w:pos="5496"/>
      </w:tabs>
      <w:ind w:left="-142" w:firstLine="142"/>
    </w:pPr>
    <w:r>
      <w:rPr>
        <w:noProof/>
        <w:lang w:eastAsia="fr-FR"/>
      </w:rPr>
      <mc:AlternateContent>
        <mc:Choice Requires="wps">
          <w:drawing>
            <wp:anchor distT="0" distB="0" distL="118745" distR="118745" simplePos="0" relativeHeight="251659264" behindDoc="1" locked="0" layoutInCell="1" allowOverlap="0" wp14:anchorId="37CA3710" wp14:editId="63AF269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155055" cy="277495"/>
              <wp:effectExtent l="0" t="0" r="0" b="8255"/>
              <wp:wrapSquare wrapText="bothSides"/>
              <wp:docPr id="197" name="Rectangle 197"/>
              <wp:cNvGraphicFramePr/>
              <a:graphic xmlns:a="http://schemas.openxmlformats.org/drawingml/2006/main">
                <a:graphicData uri="http://schemas.microsoft.com/office/word/2010/wordprocessingShape">
                  <wps:wsp>
                    <wps:cNvSpPr/>
                    <wps:spPr>
                      <a:xfrm>
                        <a:off x="0" y="0"/>
                        <a:ext cx="6155267" cy="277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E550B1">
                              <w:pPr>
                                <w:pStyle w:val="En-tte"/>
                                <w:jc w:val="center"/>
                                <w:rPr>
                                  <w:caps/>
                                  <w:color w:val="FFFFFF" w:themeColor="background1"/>
                                  <w:sz w:val="20"/>
                                </w:rPr>
                              </w:pPr>
                              <w:r>
                                <w:rPr>
                                  <w:caps/>
                                  <w:color w:val="FFFFFF" w:themeColor="background1"/>
                                  <w:sz w:val="20"/>
                                </w:rPr>
                                <w:t>Projet d’école 2018-2021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left:0;text-align:left;margin-left:0;margin-top:0;width:484.65pt;height:21.85pt;z-index:-251657216;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" o:allowoverlap="f" fillcolor="#4472c4 [3204]" stroked="f" strokeweight="1pt">
              <v:textbo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E550B1">
                        <w:pPr>
                          <w:pStyle w:val="En-tte"/>
                          <w:jc w:val="center"/>
                          <w:rPr>
                            <w:caps/>
                            <w:color w:val="FFFFFF" w:themeColor="background1"/>
                            <w:sz w:val="20"/>
                          </w:rPr>
                        </w:pPr>
                        <w:r>
                          <w:rPr>
                            <w:caps/>
                            <w:color w:val="FFFFFF" w:themeColor="background1"/>
                            <w:sz w:val="20"/>
                          </w:rPr>
                          <w:t>Projet d’école 2018-2021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B1" w:rsidRDefault="00E550B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sz w:val="32"/>
        <w:szCs w:val="32"/>
      </w:r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Cambria" w:hAnsi="Cambria" w:cs="Times New Roman"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76"/>
    <w:rsid w:val="00026C71"/>
    <w:rsid w:val="000755AC"/>
    <w:rsid w:val="00083137"/>
    <w:rsid w:val="000C22C8"/>
    <w:rsid w:val="000C4B26"/>
    <w:rsid w:val="000D114B"/>
    <w:rsid w:val="000E2EF3"/>
    <w:rsid w:val="00173476"/>
    <w:rsid w:val="001B42E8"/>
    <w:rsid w:val="001B6975"/>
    <w:rsid w:val="001C2DA3"/>
    <w:rsid w:val="001D14CC"/>
    <w:rsid w:val="00290010"/>
    <w:rsid w:val="003021FE"/>
    <w:rsid w:val="0030769A"/>
    <w:rsid w:val="00322B8B"/>
    <w:rsid w:val="00377436"/>
    <w:rsid w:val="00381BB7"/>
    <w:rsid w:val="0040080B"/>
    <w:rsid w:val="00405A3F"/>
    <w:rsid w:val="00424196"/>
    <w:rsid w:val="004744BF"/>
    <w:rsid w:val="004C7F55"/>
    <w:rsid w:val="004D68CC"/>
    <w:rsid w:val="00507A83"/>
    <w:rsid w:val="00546C74"/>
    <w:rsid w:val="00585DE0"/>
    <w:rsid w:val="005F01DD"/>
    <w:rsid w:val="005F3F40"/>
    <w:rsid w:val="006439EC"/>
    <w:rsid w:val="00660C98"/>
    <w:rsid w:val="00707C7F"/>
    <w:rsid w:val="00752376"/>
    <w:rsid w:val="007D0698"/>
    <w:rsid w:val="008107B7"/>
    <w:rsid w:val="00837C4D"/>
    <w:rsid w:val="008633FA"/>
    <w:rsid w:val="008A54FF"/>
    <w:rsid w:val="008D7A59"/>
    <w:rsid w:val="009F000A"/>
    <w:rsid w:val="009F114D"/>
    <w:rsid w:val="00A00A21"/>
    <w:rsid w:val="00A71CCD"/>
    <w:rsid w:val="00A80455"/>
    <w:rsid w:val="00AE1528"/>
    <w:rsid w:val="00AE7F3C"/>
    <w:rsid w:val="00B07B1B"/>
    <w:rsid w:val="00B9164F"/>
    <w:rsid w:val="00BD1E11"/>
    <w:rsid w:val="00BF5129"/>
    <w:rsid w:val="00C61862"/>
    <w:rsid w:val="00C65176"/>
    <w:rsid w:val="00CA6D89"/>
    <w:rsid w:val="00CB198F"/>
    <w:rsid w:val="00D434FE"/>
    <w:rsid w:val="00D4628C"/>
    <w:rsid w:val="00DA3A22"/>
    <w:rsid w:val="00DE51EE"/>
    <w:rsid w:val="00E14E05"/>
    <w:rsid w:val="00E550B1"/>
    <w:rsid w:val="00EC4D48"/>
    <w:rsid w:val="00EC7203"/>
    <w:rsid w:val="00EE216D"/>
    <w:rsid w:val="00EF7294"/>
    <w:rsid w:val="00F0456E"/>
    <w:rsid w:val="00F34EA8"/>
    <w:rsid w:val="00F52888"/>
    <w:rsid w:val="00FF080C"/>
    <w:rsid w:val="00FF1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43BA-8BFE-492E-92C8-1FEE825F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304</Words>
  <Characters>1676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Projet d’école 2017-2020       école CAMUS PASTEUR, meudon-la-forêt       15ème circonscription</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d’école 2018-2021       école CAMUS PASTEUR, meudon-la-forêt       15ème circonscription</dc:title>
  <dc:creator>karine fourquet</dc:creator>
  <cp:lastModifiedBy>direction</cp:lastModifiedBy>
  <cp:revision>11</cp:revision>
  <dcterms:created xsi:type="dcterms:W3CDTF">2018-04-09T14:45:00Z</dcterms:created>
  <dcterms:modified xsi:type="dcterms:W3CDTF">2018-10-16T14:13:00Z</dcterms:modified>
</cp:coreProperties>
</file>