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316AC3" w:rsidRDefault="00316AC3" w:rsidP="00316AC3">
      <w:pPr>
        <w:jc w:val="center"/>
        <w:rPr>
          <w:b/>
          <w:sz w:val="28"/>
          <w:szCs w:val="28"/>
          <w:u w:val="single"/>
        </w:rPr>
      </w:pPr>
      <w:r w:rsidRPr="00316AC3">
        <w:rPr>
          <w:b/>
          <w:sz w:val="28"/>
          <w:szCs w:val="28"/>
          <w:u w:val="single"/>
        </w:rPr>
        <w:t>LECTURE : Le fondant au chocolat</w:t>
      </w:r>
    </w:p>
    <w:p w:rsidR="00316AC3" w:rsidRDefault="00316AC3"/>
    <w:p w:rsidR="00316AC3" w:rsidRDefault="00316AC3" w:rsidP="00316AC3">
      <w:pPr>
        <w:rPr>
          <w:sz w:val="28"/>
          <w:szCs w:val="28"/>
        </w:rPr>
      </w:pPr>
      <w:r w:rsidRPr="00316AC3">
        <w:rPr>
          <w:sz w:val="28"/>
          <w:szCs w:val="28"/>
        </w:rPr>
        <w:t>1)</w:t>
      </w:r>
      <w:r>
        <w:rPr>
          <w:sz w:val="28"/>
          <w:szCs w:val="28"/>
        </w:rPr>
        <w:t xml:space="preserve"> Quels ingrédients composent ce gâteau ?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quel(s) ingrédient(s) apporte(nt) le goût sucré à la place du sucre en poudre, dans cette recette ?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>3) Que veut dire l’adjectif « homogène » ?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>4) Quelle étape de la recette est facultative ? Comment sait-on qu’elle n’est pas obligatoire ? (quels mots te le montrent ?)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316AC3" w:rsidRPr="00316AC3" w:rsidRDefault="00316AC3" w:rsidP="00316AC3">
      <w:pPr>
        <w:rPr>
          <w:sz w:val="28"/>
          <w:szCs w:val="28"/>
        </w:rPr>
      </w:pPr>
    </w:p>
    <w:sectPr w:rsidR="00316AC3" w:rsidRPr="00316AC3" w:rsidSect="004C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FDC"/>
    <w:multiLevelType w:val="hybridMultilevel"/>
    <w:tmpl w:val="E34A36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AC3"/>
    <w:rsid w:val="00316AC3"/>
    <w:rsid w:val="004C048E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2020-03-26T08:22:00Z</dcterms:created>
  <dcterms:modified xsi:type="dcterms:W3CDTF">2020-03-26T08:27:00Z</dcterms:modified>
</cp:coreProperties>
</file>