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3A2AE3" w:rsidP="003A2AE3">
      <w:pPr>
        <w:jc w:val="center"/>
        <w:rPr>
          <w:sz w:val="28"/>
          <w:szCs w:val="28"/>
        </w:rPr>
      </w:pPr>
      <w:r w:rsidRPr="003A2AE3">
        <w:rPr>
          <w:b/>
          <w:sz w:val="28"/>
          <w:szCs w:val="28"/>
          <w:u w:val="single"/>
        </w:rPr>
        <w:t>Exercices de géométrie : les axes de symétrie</w:t>
      </w:r>
    </w:p>
    <w:p w:rsidR="003A2AE3" w:rsidRDefault="003A2AE3" w:rsidP="003A2AE3">
      <w:pPr>
        <w:jc w:val="center"/>
        <w:rPr>
          <w:sz w:val="28"/>
          <w:szCs w:val="28"/>
        </w:rPr>
      </w:pPr>
    </w:p>
    <w:p w:rsidR="003A2AE3" w:rsidRDefault="003A2AE3" w:rsidP="003A2AE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8.15pt;margin-top:46.1pt;width:0;height:146.25pt;z-index:251659264" o:connectortype="straight" strokecolor="red" strokeweight="3pt">
            <v:shadow type="perspective" color="#622423 [1605]" opacity=".5" offset="1pt" offset2="-1pt"/>
          </v:shape>
        </w:pict>
      </w:r>
      <w:r w:rsidRPr="003A2AE3">
        <w:rPr>
          <w:sz w:val="28"/>
          <w:szCs w:val="28"/>
        </w:rPr>
        <w:t>1)</w:t>
      </w:r>
      <w:r>
        <w:rPr>
          <w:sz w:val="28"/>
          <w:szCs w:val="28"/>
        </w:rPr>
        <w:t xml:space="preserve"> Entoure la figure lorsque la ligne rouge est un des axes de symétrie de la figure.</w:t>
      </w:r>
    </w:p>
    <w:p w:rsidR="003A2AE3" w:rsidRDefault="003A2AE3" w:rsidP="003A2AE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left:0;text-align:left;margin-left:3.4pt;margin-top:25.3pt;width:171pt;height:93pt;z-index:251658240"/>
        </w:pict>
      </w:r>
    </w:p>
    <w:p w:rsidR="003A2AE3" w:rsidRDefault="003A2AE3" w:rsidP="003A2AE3">
      <w:pPr>
        <w:jc w:val="both"/>
        <w:rPr>
          <w:sz w:val="28"/>
          <w:szCs w:val="28"/>
        </w:rPr>
      </w:pPr>
    </w:p>
    <w:p w:rsidR="003A2AE3" w:rsidRDefault="003A2AE3" w:rsidP="003A2AE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280.9pt;margin-top:1.25pt;width:164.25pt;height:198.75pt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margin-left:292.15pt;margin-top:22.25pt;width:131.25pt;height:145.5pt;z-index:251660288"/>
        </w:pict>
      </w:r>
    </w:p>
    <w:p w:rsidR="003A2AE3" w:rsidRDefault="003A2AE3" w:rsidP="003A2AE3">
      <w:pPr>
        <w:jc w:val="center"/>
        <w:rPr>
          <w:sz w:val="28"/>
          <w:szCs w:val="28"/>
        </w:rPr>
      </w:pPr>
    </w:p>
    <w:p w:rsidR="003A2AE3" w:rsidRPr="003A2AE3" w:rsidRDefault="003A2AE3" w:rsidP="003A2AE3">
      <w:pPr>
        <w:rPr>
          <w:sz w:val="28"/>
          <w:szCs w:val="28"/>
        </w:rPr>
      </w:pPr>
    </w:p>
    <w:p w:rsidR="003A2AE3" w:rsidRPr="003A2AE3" w:rsidRDefault="003A2AE3" w:rsidP="003A2AE3">
      <w:pPr>
        <w:rPr>
          <w:sz w:val="28"/>
          <w:szCs w:val="28"/>
        </w:rPr>
      </w:pPr>
    </w:p>
    <w:p w:rsidR="003A2AE3" w:rsidRPr="003A2AE3" w:rsidRDefault="003A2AE3" w:rsidP="003A2AE3">
      <w:pPr>
        <w:rPr>
          <w:sz w:val="28"/>
          <w:szCs w:val="28"/>
        </w:rPr>
      </w:pPr>
    </w:p>
    <w:p w:rsidR="003A2AE3" w:rsidRDefault="003A2AE3" w:rsidP="003A2AE3">
      <w:pPr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-4.1pt;margin-top:16.75pt;width:193.5pt;height:39.75pt;z-index:251662336"/>
        </w:pict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32" style="position:absolute;left:0;text-align:left;margin-left:-48.35pt;margin-top:7.35pt;width:301.5pt;height:.05pt;z-index:251663360" o:connectortype="straight" strokecolor="red" strokeweight="3pt">
            <v:shadow type="perspective" color="#622423 [1605]" opacity=".5" offset="1pt" offset2="-1pt"/>
          </v:shape>
        </w:pict>
      </w:r>
      <w:r>
        <w:rPr>
          <w:sz w:val="28"/>
          <w:szCs w:val="28"/>
        </w:rPr>
        <w:tab/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</w:p>
    <w:p w:rsidR="003A2AE3" w:rsidRDefault="003A2A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Trace l’axe de symétrie des figures suivantes :</w:t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left:0;text-align:left;margin-left:24.4pt;margin-top:26.25pt;width:121.5pt;height:100.5pt;z-index:251664384"/>
        </w:pict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55" style="position:absolute;left:0;text-align:left;margin-left:282.4pt;margin-top:18.35pt;width:114pt;height:99pt;z-index:251665408"/>
        </w:pict>
      </w:r>
    </w:p>
    <w:p w:rsidR="003A2AE3" w:rsidRPr="003A2AE3" w:rsidRDefault="003A2AE3" w:rsidP="003A2AE3">
      <w:pPr>
        <w:rPr>
          <w:sz w:val="28"/>
          <w:szCs w:val="28"/>
        </w:rPr>
      </w:pPr>
    </w:p>
    <w:p w:rsidR="003A2AE3" w:rsidRDefault="003A2AE3" w:rsidP="003A2AE3">
      <w:pPr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4" type="#_x0000_t184" style="position:absolute;left:0;text-align:left;margin-left:198.4pt;margin-top:15.15pt;width:99.2pt;height:198.45pt;z-index:251666432"/>
        </w:pict>
      </w:r>
    </w:p>
    <w:p w:rsidR="003A2AE3" w:rsidRPr="003A2AE3" w:rsidRDefault="003A2AE3" w:rsidP="003A2AE3">
      <w:pPr>
        <w:jc w:val="center"/>
        <w:rPr>
          <w:sz w:val="28"/>
          <w:szCs w:val="28"/>
        </w:rPr>
      </w:pPr>
    </w:p>
    <w:sectPr w:rsidR="003A2AE3" w:rsidRPr="003A2AE3" w:rsidSect="000B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D93"/>
    <w:multiLevelType w:val="hybridMultilevel"/>
    <w:tmpl w:val="D540B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AE3"/>
    <w:rsid w:val="000B47DD"/>
    <w:rsid w:val="003A2AE3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2020-04-24T12:04:00Z</dcterms:created>
  <dcterms:modified xsi:type="dcterms:W3CDTF">2020-04-24T12:10:00Z</dcterms:modified>
</cp:coreProperties>
</file>