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Compte rendu du comité de rédaction n°2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Président de la séance : Mme Istace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Régulateur de la parole : M. Rangheard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Secrétaire : Mme Zuili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Ordre du jour :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Nos remarques sur la nouvelle apparence  du blog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Exposé d'Eléann et Florentine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Nous nouvelles idées pour le blog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* L"organisation de nos idées sur le blog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I)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Nos remarques sur l’apparence du blog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Thomas :  plus sérieux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Klavdi : Il y a des catégories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Dans le CR dernier, nous avions prévu deux exposés. Qui souhaite commencer parmi les deux groupes présents.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Elean et Florentine vont commencer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Que faire pendant les exposés ?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Beyza : prendre des notes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II) Exposé : Quelles différences entre un blog et un site internet ?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Exposé d'Eléann et Florentine disponible sur le blog de la classe (Powerpoint)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III) Nos nouvelles idées pour le blog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Enes : on pourrait expliquer pourquoi on fait ce projet des bouchons d'amour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Klavdi : publier le pseudo des personnes qui ont donné des bouchons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Quel intérêt ?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Redwan : ça pourrait créer un esprit de compétition.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IV) L'organisation de nos idée : classer et prioriser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2409"/>
        <w:gridCol w:w="2409"/>
        <w:gridCol w:w="2410"/>
        <w:gridCol w:w="2410"/>
      </w:tblGrid>
      <w:tr>
        <w:trPr>
          <w:trHeight w:val="0" w:hRule="atLeast"/>
          <w:jc w:val=""/>
        </w:trPr>
        <w:tc>
          <w:tcPr>
            <w:tcW w:w="2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Ce qu'on a vécu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vacances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voyages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stages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films</w:t>
            </w:r>
          </w:p>
        </w:tc>
        <w:tc>
          <w:tcPr>
            <w:tcW w:w="2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Loisirs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hors de l'école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films/critiques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Au collège 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FSE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Sorties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stages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AS/Rédactions</w:t>
            </w:r>
          </w:p>
        </w:tc>
        <w:tc>
          <w:tcPr>
            <w:tcW w:w="24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(Ville)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Actualités dans la ville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Les fêtes</w:t>
            </w:r>
          </w:p>
        </w:tc>
      </w:tr>
      <w:tr>
        <w:trPr>
          <w:trHeight w:val="0" w:hRule="atLeast"/>
          <w:jc w:val=""/>
        </w:trPr>
        <w:tc>
          <w:tcPr>
            <w:tcW w:w="24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stages</w:t>
            </w:r>
          </w:p>
        </w:tc>
        <w:tc>
          <w:tcPr>
            <w:tcW w:w="24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Actualités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Notre ville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extérieur</w:t>
            </w:r>
          </w:p>
        </w:tc>
        <w:tc>
          <w:tcPr>
            <w:tcW w:w="2410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Ce que l'on organise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Les bouchons d'amour</w:t>
            </w:r>
          </w:p>
        </w:tc>
        <w:tc>
          <w:tcPr>
            <w:tcW w:w="2410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Rédaction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vidéos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Notre classe/textes lus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Avis</w:t>
            </w:r>
          </w:p>
        </w:tc>
      </w:tr>
      <w:tr>
        <w:trPr>
          <w:trHeight w:val="0" w:hRule="atLeast"/>
          <w:jc w:val=""/>
        </w:trPr>
        <w:tc>
          <w:tcPr>
            <w:tcW w:w="24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Curieux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jeux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Présenter les élèves</w:t>
            </w:r>
          </w:p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Présentation du commité</w:t>
            </w:r>
          </w:p>
        </w:tc>
        <w:tc>
          <w:tcPr>
            <w:tcW w:w="2410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836967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on se donne un temps pour donner des titres aux catégories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10 minutes plus tard 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Majid :  qui sommes nous ?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N'Deye : L'orientation  (projet espagnol anglais allemand). TSO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Beyza : notre vrai projet (bouchons)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Bisma : à la place de ce qu'on a vécu : nos expériences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Baris : une catégorie plus grande,au collège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Bisma : faire des sous catégories pour « au collège »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Baris : une sous partie loisirs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Eléan : une catégorie « notre classe » avec dedans : qui sommes nous, projet bouchon, nos travaux, textes lus.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Klavdi : mettre une catégorie projet et dedans deux projets (langues et bouchons)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Bisma : faire une autre catégorie « actualités »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Majid : dans nos expériences préciser si ça nous a plu.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Baris : dans actualité : notre ville et le monde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Majid : le monde puis catégories au collège…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Klavdi : une catégorie aide : explication des catégories.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si il n'y a rien à publier il n'y aura pas de catégories. Comment faire ?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Klavdi : on doit dire ce qu'il y a de plus important. Puis faire des groupes de travail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Florentine : des groupes  par centre d'intérêt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qu'est ce qui est le plus important ?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N'deye : pourquoi on fait ce blog ?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Florentine : d'abord nos travaux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Mme Istace : Dans 15 jours sur quoi on travaille Objectif pour la suite : constituer des groupes de travail.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9705" w:dyaOrig="4334">
          <v:rect xmlns:o="urn:schemas-microsoft-com:office:office" xmlns:v="urn:schemas-microsoft-com:vml" id="rectole0000000000" style="width:485.250000pt;height:21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  <w:t xml:space="preserve">V) Ordre du jour pour le prochain comité de rédaction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Les exposés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Le groupes de travail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