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6" w:type="dxa"/>
        <w:jc w:val="center"/>
        <w:tblInd w:w="-639" w:type="dxa"/>
        <w:shd w:val="clear" w:color="auto" w:fill="D9D9D9" w:themeFill="background1" w:themeFillShade="D9"/>
        <w:tblLook w:val="04A0"/>
      </w:tblPr>
      <w:tblGrid>
        <w:gridCol w:w="2375"/>
        <w:gridCol w:w="4405"/>
        <w:gridCol w:w="3816"/>
      </w:tblGrid>
      <w:tr w:rsidR="00992335" w:rsidRPr="004B74FC" w:rsidTr="004B74FC">
        <w:trPr>
          <w:jc w:val="center"/>
        </w:trPr>
        <w:tc>
          <w:tcPr>
            <w:tcW w:w="2375" w:type="dxa"/>
            <w:shd w:val="clear" w:color="auto" w:fill="D9D9D9" w:themeFill="background1" w:themeFillShade="D9"/>
          </w:tcPr>
          <w:p w:rsidR="00992335" w:rsidRPr="004B74FC" w:rsidRDefault="004B74FC">
            <w:pPr>
              <w:rPr>
                <w:rFonts w:ascii="Arial" w:hAnsi="Arial" w:cs="Arial"/>
                <w:sz w:val="24"/>
                <w:szCs w:val="24"/>
              </w:rPr>
            </w:pPr>
            <w:r w:rsidRPr="004B74FC">
              <w:rPr>
                <w:rFonts w:ascii="Arial" w:hAnsi="Arial" w:cs="Arial"/>
                <w:sz w:val="24"/>
                <w:szCs w:val="24"/>
              </w:rPr>
              <w:t>1 ATMFC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92335" w:rsidRPr="004B74FC" w:rsidRDefault="004B74FC" w:rsidP="004B74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4FC">
              <w:rPr>
                <w:rFonts w:ascii="Arial" w:hAnsi="Arial" w:cs="Arial"/>
                <w:sz w:val="28"/>
                <w:szCs w:val="28"/>
              </w:rPr>
              <w:t>LES ADDICTIONS</w:t>
            </w:r>
          </w:p>
        </w:tc>
        <w:tc>
          <w:tcPr>
            <w:tcW w:w="3816" w:type="dxa"/>
            <w:shd w:val="clear" w:color="auto" w:fill="D9D9D9" w:themeFill="background1" w:themeFillShade="D9"/>
          </w:tcPr>
          <w:p w:rsidR="00992335" w:rsidRPr="004B74FC" w:rsidRDefault="004B74FC">
            <w:pPr>
              <w:rPr>
                <w:rFonts w:ascii="Arial" w:hAnsi="Arial" w:cs="Arial"/>
                <w:sz w:val="24"/>
                <w:szCs w:val="24"/>
              </w:rPr>
            </w:pPr>
            <w:r w:rsidRPr="004B74FC">
              <w:rPr>
                <w:rFonts w:ascii="Arial" w:hAnsi="Arial" w:cs="Arial"/>
                <w:sz w:val="24"/>
                <w:szCs w:val="24"/>
              </w:rPr>
              <w:t>Professeur</w:t>
            </w:r>
            <w:r>
              <w:rPr>
                <w:rFonts w:ascii="Arial" w:hAnsi="Arial" w:cs="Arial"/>
                <w:sz w:val="24"/>
                <w:szCs w:val="24"/>
              </w:rPr>
              <w:t> : Mme EL ROBRINI</w:t>
            </w:r>
          </w:p>
        </w:tc>
      </w:tr>
    </w:tbl>
    <w:p w:rsidR="007B256C" w:rsidRDefault="007B256C"/>
    <w:p w:rsidR="00801F3D" w:rsidRDefault="00801F3D"/>
    <w:p w:rsidR="00801F3D" w:rsidRDefault="00801F3D"/>
    <w:tbl>
      <w:tblPr>
        <w:tblStyle w:val="Grilledutableau"/>
        <w:tblW w:w="11199" w:type="dxa"/>
        <w:tblInd w:w="-885" w:type="dxa"/>
        <w:tblLook w:val="04A0"/>
      </w:tblPr>
      <w:tblGrid>
        <w:gridCol w:w="11199"/>
      </w:tblGrid>
      <w:tr w:rsidR="00992335" w:rsidRPr="00801F3D" w:rsidTr="00992335">
        <w:tc>
          <w:tcPr>
            <w:tcW w:w="11199" w:type="dxa"/>
          </w:tcPr>
          <w:p w:rsidR="00992335" w:rsidRPr="00801F3D" w:rsidRDefault="00992335">
            <w:pPr>
              <w:rPr>
                <w:rFonts w:ascii="OCR A Extended" w:hAnsi="OCR A Extended"/>
                <w:b/>
                <w:sz w:val="32"/>
                <w:szCs w:val="32"/>
              </w:rPr>
            </w:pPr>
            <w:r w:rsidRPr="00801F3D">
              <w:rPr>
                <w:rFonts w:ascii="OCR A Extended" w:hAnsi="OCR A Extended" w:cs="Arial"/>
                <w:b/>
                <w:sz w:val="32"/>
                <w:szCs w:val="32"/>
                <w:highlight w:val="yellow"/>
              </w:rPr>
              <w:t>PREVENTION DES COMPORTEMENTS A RISQUES ET DES</w:t>
            </w:r>
            <w:r w:rsidR="00801F3D">
              <w:rPr>
                <w:rFonts w:ascii="OCR A Extended" w:hAnsi="OCR A Extended" w:cs="Arial"/>
                <w:b/>
                <w:sz w:val="32"/>
                <w:szCs w:val="32"/>
                <w:highlight w:val="yellow"/>
              </w:rPr>
              <w:t xml:space="preserve"> </w:t>
            </w:r>
            <w:r w:rsidRPr="00801F3D">
              <w:rPr>
                <w:rFonts w:ascii="OCR A Extended" w:hAnsi="OCR A Extended" w:cs="Arial"/>
                <w:b/>
                <w:sz w:val="32"/>
                <w:szCs w:val="32"/>
                <w:highlight w:val="yellow"/>
              </w:rPr>
              <w:t>CONDUITES ADDICTIVE</w:t>
            </w:r>
            <w:r w:rsidR="00801F3D" w:rsidRPr="00801F3D">
              <w:rPr>
                <w:rFonts w:ascii="OCR A Extended" w:hAnsi="OCR A Extended" w:cs="Arial"/>
                <w:b/>
                <w:sz w:val="32"/>
                <w:szCs w:val="32"/>
              </w:rPr>
              <w:t>S</w:t>
            </w:r>
          </w:p>
        </w:tc>
      </w:tr>
    </w:tbl>
    <w:p w:rsidR="00992335" w:rsidRDefault="00992335"/>
    <w:p w:rsidR="00992335" w:rsidRPr="00801F3D" w:rsidRDefault="00992335" w:rsidP="00992335">
      <w:pPr>
        <w:spacing w:line="360" w:lineRule="auto"/>
        <w:rPr>
          <w:rFonts w:ascii="Lucida Sans Typewriter" w:hAnsi="Lucida Sans Typewriter"/>
          <w:b/>
          <w:sz w:val="28"/>
          <w:szCs w:val="28"/>
        </w:rPr>
      </w:pPr>
    </w:p>
    <w:p w:rsidR="00992335" w:rsidRPr="00041604" w:rsidRDefault="00992335" w:rsidP="00992335">
      <w:pPr>
        <w:spacing w:line="360" w:lineRule="auto"/>
        <w:rPr>
          <w:rFonts w:ascii="Lucida Sans Typewriter" w:hAnsi="Lucida Sans Typewriter" w:cs="Arial"/>
          <w:b/>
          <w:sz w:val="28"/>
          <w:szCs w:val="28"/>
        </w:rPr>
      </w:pPr>
      <w:r w:rsidRPr="00801F3D">
        <w:rPr>
          <w:rFonts w:ascii="Lucida Sans Typewriter" w:hAnsi="Lucida Sans Typewriter"/>
          <w:b/>
          <w:sz w:val="28"/>
          <w:szCs w:val="28"/>
          <w:u w:val="single"/>
        </w:rPr>
        <w:t>Objectif</w:t>
      </w:r>
      <w:r w:rsidRPr="00041604">
        <w:rPr>
          <w:rFonts w:ascii="Lucida Sans Typewriter" w:hAnsi="Lucida Sans Typewriter"/>
          <w:sz w:val="28"/>
          <w:szCs w:val="28"/>
        </w:rPr>
        <w:t xml:space="preserve"> : </w:t>
      </w:r>
      <w:r w:rsidRPr="00041604">
        <w:rPr>
          <w:rFonts w:ascii="Lucida Sans Typewriter" w:hAnsi="Lucida Sans Typewriter" w:cs="Arial"/>
          <w:sz w:val="28"/>
          <w:szCs w:val="28"/>
        </w:rPr>
        <w:t>ADOPTER UNE ATTITUDE CRITIQUE</w:t>
      </w:r>
      <w:r w:rsidR="00041604">
        <w:rPr>
          <w:rFonts w:ascii="Lucida Sans Typewriter" w:hAnsi="Lucida Sans Typewriter" w:cs="Arial"/>
          <w:sz w:val="28"/>
          <w:szCs w:val="28"/>
        </w:rPr>
        <w:t xml:space="preserve"> </w:t>
      </w:r>
      <w:r w:rsidRPr="00041604">
        <w:rPr>
          <w:rFonts w:ascii="Lucida Sans Typewriter" w:hAnsi="Lucida Sans Typewriter" w:cs="Arial"/>
          <w:sz w:val="28"/>
          <w:szCs w:val="28"/>
        </w:rPr>
        <w:t>VIS-A-VIS DES CONDUITES ADDICTIVES</w:t>
      </w:r>
      <w:r w:rsidRPr="00041604">
        <w:rPr>
          <w:rFonts w:ascii="Lucida Sans Typewriter" w:hAnsi="Lucida Sans Typewriter" w:cs="Arial"/>
          <w:b/>
          <w:sz w:val="28"/>
          <w:szCs w:val="28"/>
        </w:rPr>
        <w:t>.</w:t>
      </w:r>
    </w:p>
    <w:p w:rsidR="00992335" w:rsidRPr="00041604" w:rsidRDefault="00992335">
      <w:pPr>
        <w:rPr>
          <w:rFonts w:ascii="Lucida Sans Typewriter" w:hAnsi="Lucida Sans Typewriter" w:cs="Arial"/>
          <w:b/>
          <w:sz w:val="28"/>
          <w:szCs w:val="28"/>
          <w:u w:val="single"/>
        </w:rPr>
      </w:pPr>
    </w:p>
    <w:p w:rsidR="00992335" w:rsidRPr="00041604" w:rsidRDefault="00992335" w:rsidP="00992335">
      <w:pPr>
        <w:spacing w:line="360" w:lineRule="auto"/>
        <w:rPr>
          <w:rFonts w:ascii="Lucida Sans Typewriter" w:hAnsi="Lucida Sans Typewriter" w:cs="Arial"/>
          <w:sz w:val="28"/>
          <w:szCs w:val="28"/>
        </w:rPr>
      </w:pPr>
      <w:r w:rsidRPr="00041604">
        <w:rPr>
          <w:rFonts w:ascii="Lucida Sans Typewriter" w:hAnsi="Lucida Sans Typewriter" w:cs="Arial"/>
          <w:b/>
          <w:color w:val="FF0000"/>
          <w:sz w:val="28"/>
          <w:szCs w:val="28"/>
          <w:u w:val="single"/>
        </w:rPr>
        <w:t>Définition de l’addiction</w:t>
      </w:r>
      <w:r w:rsidRPr="00041604">
        <w:rPr>
          <w:rFonts w:ascii="Lucida Sans Typewriter" w:hAnsi="Lucida Sans Typewriter" w:cs="Arial"/>
          <w:sz w:val="28"/>
          <w:szCs w:val="28"/>
        </w:rPr>
        <w:t>:</w:t>
      </w:r>
    </w:p>
    <w:p w:rsidR="00992335" w:rsidRPr="00041604" w:rsidRDefault="00992335" w:rsidP="00992335">
      <w:pPr>
        <w:spacing w:line="360" w:lineRule="auto"/>
        <w:rPr>
          <w:rFonts w:ascii="Lucida Sans Typewriter" w:hAnsi="Lucida Sans Typewriter" w:cs="Arial"/>
          <w:sz w:val="28"/>
          <w:szCs w:val="28"/>
        </w:rPr>
      </w:pPr>
      <w:r w:rsidRPr="00041604">
        <w:rPr>
          <w:rFonts w:ascii="Lucida Sans Typewriter" w:hAnsi="Lucida Sans Typewriter" w:cs="Arial"/>
          <w:sz w:val="28"/>
          <w:szCs w:val="28"/>
        </w:rPr>
        <w:t xml:space="preserve">Dépendance à une substance </w:t>
      </w:r>
      <w:proofErr w:type="spellStart"/>
      <w:r w:rsidR="004B74FC" w:rsidRPr="00041604">
        <w:rPr>
          <w:rFonts w:ascii="Lucida Sans Typewriter" w:hAnsi="Lucida Sans Typewriter" w:cs="Arial"/>
          <w:sz w:val="28"/>
          <w:szCs w:val="28"/>
        </w:rPr>
        <w:t>psychoactive</w:t>
      </w:r>
      <w:proofErr w:type="spellEnd"/>
      <w:r w:rsidRPr="00041604">
        <w:rPr>
          <w:rFonts w:ascii="Lucida Sans Typewriter" w:hAnsi="Lucida Sans Typewriter" w:cs="Arial"/>
          <w:sz w:val="28"/>
          <w:szCs w:val="28"/>
        </w:rPr>
        <w:t xml:space="preserve"> ou à une activité dont on ne peut plus se passer.</w:t>
      </w:r>
    </w:p>
    <w:p w:rsidR="00992335" w:rsidRPr="00041604" w:rsidRDefault="00992335" w:rsidP="00992335">
      <w:pPr>
        <w:spacing w:line="360" w:lineRule="auto"/>
        <w:rPr>
          <w:rFonts w:ascii="Lucida Sans Typewriter" w:hAnsi="Lucida Sans Typewriter" w:cs="Arial"/>
          <w:sz w:val="28"/>
          <w:szCs w:val="28"/>
        </w:rPr>
      </w:pPr>
      <w:r w:rsidRPr="00041604">
        <w:rPr>
          <w:rFonts w:ascii="Lucida Sans Typewriter" w:hAnsi="Lucida Sans Typewriter" w:cs="Arial"/>
          <w:b/>
          <w:sz w:val="28"/>
          <w:szCs w:val="28"/>
          <w:u w:val="single"/>
        </w:rPr>
        <w:t>Ex</w:t>
      </w:r>
      <w:r w:rsidR="00B34E96" w:rsidRPr="00041604">
        <w:rPr>
          <w:rFonts w:ascii="Lucida Sans Typewriter" w:hAnsi="Lucida Sans Typewriter" w:cs="Arial"/>
          <w:b/>
          <w:sz w:val="28"/>
          <w:szCs w:val="28"/>
          <w:u w:val="single"/>
        </w:rPr>
        <w:t>:</w:t>
      </w:r>
      <w:r w:rsidR="00B34E96" w:rsidRPr="00041604">
        <w:rPr>
          <w:rFonts w:ascii="Lucida Sans Typewriter" w:hAnsi="Lucida Sans Typewriter" w:cs="Arial"/>
          <w:sz w:val="28"/>
          <w:szCs w:val="28"/>
        </w:rPr>
        <w:t xml:space="preserve"> Tabac, drogues, alcool, jeux vidéo, jeux en ligne</w:t>
      </w:r>
    </w:p>
    <w:p w:rsidR="00992335" w:rsidRPr="00041604" w:rsidRDefault="00992335" w:rsidP="00992335">
      <w:pPr>
        <w:pStyle w:val="Paragraphedeliste"/>
        <w:spacing w:line="360" w:lineRule="auto"/>
        <w:rPr>
          <w:rFonts w:ascii="Lucida Sans Typewriter" w:hAnsi="Lucida Sans Typewriter" w:cs="Arial"/>
          <w:b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041604" w:rsidTr="00041604">
        <w:tc>
          <w:tcPr>
            <w:tcW w:w="10774" w:type="dxa"/>
          </w:tcPr>
          <w:p w:rsidR="00041604" w:rsidRDefault="00041604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 w:cs="Arial"/>
                <w:sz w:val="28"/>
                <w:szCs w:val="28"/>
              </w:rPr>
            </w:pPr>
            <w:r w:rsidRPr="00041604">
              <w:rPr>
                <w:rFonts w:ascii="OCR A Extended" w:hAnsi="OCR A Extended" w:cs="Arial"/>
                <w:b/>
                <w:sz w:val="28"/>
                <w:szCs w:val="28"/>
                <w:highlight w:val="yellow"/>
                <w:u w:val="single"/>
              </w:rPr>
              <w:t>DOCUMENT 1 : La prise de risque</w:t>
            </w:r>
            <w:r>
              <w:rPr>
                <w:rFonts w:ascii="OCR A Extended" w:hAnsi="OCR A Extended" w:cs="Arial"/>
                <w:sz w:val="28"/>
                <w:szCs w:val="28"/>
              </w:rPr>
              <w:t>.</w:t>
            </w:r>
          </w:p>
          <w:p w:rsidR="00041604" w:rsidRPr="00041604" w:rsidRDefault="00041604" w:rsidP="00041604">
            <w:pPr>
              <w:pStyle w:val="Standard"/>
              <w:snapToGrid w:val="0"/>
              <w:spacing w:before="120" w:line="360" w:lineRule="auto"/>
              <w:ind w:left="142" w:right="64"/>
              <w:jc w:val="both"/>
              <w:rPr>
                <w:rFonts w:ascii="Lucida Sans Typewriter" w:hAnsi="Lucida Sans Typewriter"/>
                <w:sz w:val="28"/>
                <w:szCs w:val="28"/>
              </w:rPr>
            </w:pPr>
            <w:r w:rsidRPr="00041604">
              <w:rPr>
                <w:rFonts w:ascii="Lucida Sans Typewriter" w:hAnsi="Lucida Sans Typewriter" w:cs="DejaVu Sans"/>
                <w:sz w:val="28"/>
                <w:szCs w:val="28"/>
              </w:rPr>
              <w:t>La prise de risque et la prise de drogue ont des points communs, les phénomènes de groupe qui pousse les personnes à s’affirmer devant leurs amis en prenant des drogues est bien la même qui pousse à aller parfois trop loin. La recherche de sensations fortes est le point commun !</w:t>
            </w:r>
          </w:p>
          <w:p w:rsidR="00041604" w:rsidRDefault="00041604" w:rsidP="00041604">
            <w:pPr>
              <w:pStyle w:val="Paragraphedeliste"/>
              <w:spacing w:line="360" w:lineRule="auto"/>
              <w:ind w:left="0"/>
              <w:rPr>
                <w:rFonts w:ascii="OCR A Extended" w:hAnsi="OCR A Extended" w:cs="Arial"/>
                <w:sz w:val="28"/>
                <w:szCs w:val="28"/>
              </w:rPr>
            </w:pPr>
            <w:r w:rsidRPr="00041604">
              <w:rPr>
                <w:rFonts w:ascii="Lucida Sans Typewriter" w:hAnsi="Lucida Sans Typewriter" w:cs="DejaVu Sans"/>
                <w:sz w:val="28"/>
                <w:szCs w:val="28"/>
              </w:rPr>
              <w:t>Il semble y avoir deux grands types de preneurs de risque : les premiers sont ceux qui souhaitent fuir leurs problèmes, les seconds sont ceux qui veulent outrepasser leurs limites.</w:t>
            </w:r>
          </w:p>
        </w:tc>
      </w:tr>
    </w:tbl>
    <w:p w:rsidR="00041604" w:rsidRDefault="00041604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</w:p>
    <w:p w:rsidR="00992335" w:rsidRDefault="00992335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</w:p>
    <w:p w:rsidR="00992335" w:rsidRDefault="00992335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</w:p>
    <w:p w:rsidR="00992335" w:rsidRDefault="00992335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</w:p>
    <w:p w:rsidR="003076F5" w:rsidRDefault="003076F5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</w:p>
    <w:p w:rsidR="00041604" w:rsidRDefault="00041604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</w:p>
    <w:p w:rsidR="00041604" w:rsidRPr="00801F3D" w:rsidRDefault="00801F3D" w:rsidP="00801F3D">
      <w:pPr>
        <w:pStyle w:val="Paragraphedeliste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801F3D">
        <w:rPr>
          <w:rFonts w:ascii="Arial" w:hAnsi="Arial" w:cs="Arial"/>
          <w:b/>
          <w:sz w:val="24"/>
          <w:szCs w:val="24"/>
        </w:rPr>
        <w:t>Page 1 sur 4</w:t>
      </w:r>
    </w:p>
    <w:p w:rsidR="00041604" w:rsidRDefault="00801F3D" w:rsidP="00992335">
      <w:pPr>
        <w:pStyle w:val="Paragraphedeliste"/>
        <w:spacing w:line="360" w:lineRule="auto"/>
        <w:rPr>
          <w:rFonts w:ascii="Lucida Sans Typewriter" w:hAnsi="Lucida Sans Typewriter" w:cs="DejaVu Sans"/>
          <w:sz w:val="28"/>
          <w:szCs w:val="28"/>
        </w:rPr>
      </w:pPr>
      <w:r>
        <w:rPr>
          <w:rFonts w:ascii="Lucida Sans Typewriter" w:hAnsi="Lucida Sans Typewriter" w:cs="DejaVu Sans"/>
          <w:b/>
          <w:color w:val="FF0000"/>
          <w:sz w:val="28"/>
          <w:szCs w:val="28"/>
          <w:u w:val="single"/>
        </w:rPr>
        <w:lastRenderedPageBreak/>
        <w:t>A</w:t>
      </w:r>
      <w:r w:rsidR="00041604" w:rsidRPr="00801F3D">
        <w:rPr>
          <w:rFonts w:ascii="Lucida Sans Typewriter" w:hAnsi="Lucida Sans Typewriter" w:cs="DejaVu Sans"/>
          <w:b/>
          <w:color w:val="FF0000"/>
          <w:sz w:val="28"/>
          <w:szCs w:val="28"/>
          <w:u w:val="single"/>
        </w:rPr>
        <w:t>C</w:t>
      </w:r>
      <w:r w:rsidR="00C85053" w:rsidRPr="00801F3D">
        <w:rPr>
          <w:rFonts w:ascii="Lucida Sans Typewriter" w:hAnsi="Lucida Sans Typewriter" w:cs="DejaVu Sans"/>
          <w:b/>
          <w:color w:val="FF0000"/>
          <w:sz w:val="28"/>
          <w:szCs w:val="28"/>
          <w:u w:val="single"/>
        </w:rPr>
        <w:t>TIVITE 1</w:t>
      </w:r>
      <w:r w:rsidR="00C85053">
        <w:rPr>
          <w:rFonts w:ascii="Lucida Sans Typewriter" w:hAnsi="Lucida Sans Typewriter" w:cs="DejaVu Sans"/>
          <w:b/>
          <w:sz w:val="28"/>
          <w:szCs w:val="28"/>
          <w:u w:val="single"/>
        </w:rPr>
        <w:t> :</w:t>
      </w:r>
      <w:r w:rsidR="00041604" w:rsidRPr="00C85053">
        <w:rPr>
          <w:rFonts w:ascii="Lucida Sans Typewriter" w:hAnsi="Lucida Sans Typewriter" w:cs="DejaVu Sans"/>
          <w:b/>
          <w:sz w:val="28"/>
          <w:szCs w:val="28"/>
        </w:rPr>
        <w:t xml:space="preserve"> </w:t>
      </w:r>
      <w:r w:rsidR="00041604" w:rsidRPr="00C85053">
        <w:rPr>
          <w:rFonts w:ascii="Lucida Sans Typewriter" w:hAnsi="Lucida Sans Typewriter" w:cs="DejaVu Sans"/>
          <w:sz w:val="28"/>
          <w:szCs w:val="28"/>
        </w:rPr>
        <w:t>Relier les affirmations ci-dessous au profil approprié</w:t>
      </w:r>
      <w:r w:rsidR="00C85053">
        <w:rPr>
          <w:rFonts w:ascii="Lucida Sans Typewriter" w:hAnsi="Lucida Sans Typewriter" w:cs="DejaVu Sans"/>
          <w:sz w:val="28"/>
          <w:szCs w:val="28"/>
        </w:rPr>
        <w:t>.</w:t>
      </w:r>
    </w:p>
    <w:p w:rsidR="00C85053" w:rsidRDefault="00C85053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  <w:r>
        <w:rPr>
          <w:rFonts w:ascii="Lucida Sans Typewriter" w:hAnsi="Lucida Sans Typewriter" w:cs="Arial"/>
          <w:noProof/>
          <w:sz w:val="28"/>
          <w:szCs w:val="28"/>
          <w:lang w:eastAsia="fr-FR"/>
        </w:rPr>
        <w:pict>
          <v:group id="Group 27" o:spid="_x0000_s1037" style="position:absolute;left:0;text-align:left;margin-left:-49.9pt;margin-top:21.9pt;width:242.65pt;height:75.15pt;z-index:-251658240" coordorigin="-11,131" coordsize="4037,628">
            <v:shape id="AutoShape 28" o:spid="_x0000_s1038" style="position:absolute;left:-11;top:131;width:4037;height:628;visibility:visible;v-text-anchor:top" coordsize="2562479,398519" o:spt="100" adj="-11796480,,5400" path="m66420,r-1,c29737,,,29737,,66419l,332099v,36682,29737,66419,66419,66420l2496059,398519v36682,-1,66420,-29738,66420,-66420l2562479,66420c2562479,29737,2532741,,2496059,xe" strokeweight=".26mm">
              <v:stroke joinstyle="miter"/>
              <v:formulas/>
              <v:path o:connecttype="custom" o:connectlocs="1281600,0;2563199,199440;1281600,398880;0,199440;1281601,0;2563199,199441;1281601,398880;0,199441" o:connectangles="270,0,90,180,270,270,270,270" textboxrect="19454,19454,2543025,379065"/>
              <v:textbox style="mso-rotate-with-shape:t" inset="4.41mm,2.29mm,4.41mm,2.29mm">
                <w:txbxContent>
                  <w:p w:rsidR="00C85053" w:rsidRDefault="00C85053" w:rsidP="00C85053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left:18;top:160;width:3974;height:566;visibility:visible;v-text-anchor:middle" filled="f" stroked="f">
              <v:textbox style="mso-rotate-with-shape:t">
                <w:txbxContent>
                  <w:p w:rsidR="00C85053" w:rsidRPr="00C85053" w:rsidRDefault="00C85053" w:rsidP="00801F3D">
                    <w:pPr>
                      <w:shd w:val="clear" w:color="auto" w:fill="DAEEF3" w:themeFill="accent5" w:themeFillTint="33"/>
                      <w:jc w:val="both"/>
                      <w:rPr>
                        <w:rFonts w:ascii="Lucida Sans Typewriter" w:hAnsi="Lucida Sans Typewriter"/>
                        <w:b/>
                        <w:sz w:val="28"/>
                        <w:szCs w:val="28"/>
                      </w:rPr>
                    </w:pP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Je pense moins à moi-même et à mes problèmes quand je suis à une fête.</w:t>
                    </w:r>
                  </w:p>
                </w:txbxContent>
              </v:textbox>
            </v:shape>
          </v:group>
        </w:pict>
      </w:r>
    </w:p>
    <w:p w:rsidR="00C85053" w:rsidRDefault="00C85053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</w:p>
    <w:p w:rsidR="00C85053" w:rsidRDefault="00801F3D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  <w:r>
        <w:rPr>
          <w:rFonts w:ascii="Lucida Sans Typewriter" w:hAnsi="Lucida Sans Typewriter" w:cs="Arial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92.75pt;margin-top:15.75pt;width:149.6pt;height:117.75pt;z-index:251666432" o:connectortype="straight" strokecolor="#4f81bd [3204]" strokeweight="1pt">
            <v:shadow type="perspective" color="#243f60 [1604]" offset="1pt" offset2="-3pt"/>
          </v:shape>
        </w:pict>
      </w:r>
    </w:p>
    <w:p w:rsidR="00C85053" w:rsidRDefault="00C85053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  <w:r>
        <w:rPr>
          <w:rFonts w:ascii="Lucida Sans Typewriter" w:hAnsi="Lucida Sans Typewriter" w:cs="Arial"/>
          <w:noProof/>
          <w:sz w:val="28"/>
          <w:szCs w:val="28"/>
          <w:lang w:eastAsia="fr-FR"/>
        </w:rPr>
        <w:pict>
          <v:group id="Group 24" o:spid="_x0000_s1040" style="position:absolute;left:0;text-align:left;margin-left:-43.05pt;margin-top:16.5pt;width:233.75pt;height:90.8pt;z-index:-251657216" coordorigin="-11,901" coordsize="4037,612">
            <v:shape id="AutoShape 25" o:spid="_x0000_s1041" style="position:absolute;left:-11;top:901;width:4037;height:612;visibility:visible;mso-wrap-style:square;v-text-anchor:top" coordsize="2562479,389520" o:spt="100" adj="-11796480,,5400" path="m64920,r-1,c29065,,,29065,,64919l,324600v,35854,29065,64919,64919,64920l2497559,389520v35854,-1,64920,-29066,64920,-64920l2562479,64920c2562479,29065,2533413,,2497559,xe" strokeweight=".26mm">
              <v:stroke joinstyle="miter"/>
              <v:formulas/>
              <v:path o:connecttype="custom" o:connectlocs="1281600,0;2563199,194400;1281600,388800;0,194400;1281601,0;2563199,194400;1281601,388800;0,194400" o:connectangles="270,0,90,180,270,270,270,270" textboxrect="19015,19015,2543465,370505"/>
              <v:textbox style="mso-rotate-with-shape:t" inset="4.41mm,2.29mm,4.41mm,2.29mm">
                <w:txbxContent>
                  <w:p w:rsidR="00C85053" w:rsidRDefault="00C85053" w:rsidP="00C85053"/>
                </w:txbxContent>
              </v:textbox>
            </v:shape>
            <v:shape id="Text Box 26" o:spid="_x0000_s1042" type="#_x0000_t202" style="position:absolute;left:17;top:929;width:3979;height:555;visibility:visible;v-text-anchor:middle" filled="f" stroked="f">
              <v:textbox style="mso-rotate-with-shape:t">
                <w:txbxContent>
                  <w:p w:rsidR="00C85053" w:rsidRPr="00C85053" w:rsidRDefault="00C85053" w:rsidP="00801F3D">
                    <w:pPr>
                      <w:shd w:val="clear" w:color="auto" w:fill="E5B8B7" w:themeFill="accent2" w:themeFillTint="66"/>
                      <w:jc w:val="center"/>
                      <w:rPr>
                        <w:rFonts w:ascii="Lucida Sans Typewriter" w:hAnsi="Lucida Sans Typewriter"/>
                        <w:b/>
                        <w:sz w:val="28"/>
                        <w:szCs w:val="28"/>
                      </w:rPr>
                    </w:pP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J’ai besoin de tester mes limites pour cela, je fais des sports à sensations fortes.</w:t>
                    </w:r>
                  </w:p>
                </w:txbxContent>
              </v:textbox>
            </v:shape>
          </v:group>
        </w:pict>
      </w:r>
    </w:p>
    <w:p w:rsidR="00C85053" w:rsidRDefault="00C85053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</w:p>
    <w:p w:rsidR="00C85053" w:rsidRPr="00C85053" w:rsidRDefault="00C85053" w:rsidP="00992335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</w:p>
    <w:p w:rsidR="003076F5" w:rsidRDefault="00801F3D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  <w:r>
        <w:rPr>
          <w:rFonts w:ascii="OCR A Extended" w:hAnsi="OCR A Extended" w:cs="Arial"/>
          <w:noProof/>
          <w:sz w:val="28"/>
          <w:szCs w:val="28"/>
          <w:lang w:eastAsia="fr-FR"/>
        </w:rPr>
        <w:pict>
          <v:shape id="_x0000_s1058" type="#_x0000_t32" style="position:absolute;left:0;text-align:left;margin-left:192.75pt;margin-top:3.25pt;width:155.25pt;height:193.45pt;z-index:251667456" o:connectortype="straight" strokecolor="#c0504d [3205]" strokeweight="1pt">
            <v:shadow type="perspective" color="#622423 [1605]" offset="1pt" offset2="-3pt"/>
          </v:shape>
        </w:pict>
      </w:r>
      <w:r w:rsidR="00C85053">
        <w:rPr>
          <w:rFonts w:ascii="OCR A Extended" w:hAnsi="OCR A Extended" w:cs="Arial"/>
          <w:noProof/>
          <w:sz w:val="28"/>
          <w:szCs w:val="28"/>
          <w:lang w:eastAsia="fr-FR"/>
        </w:rPr>
        <w:pict>
          <v:roundrect id="_x0000_s1055" style="position:absolute;left:0;text-align:left;margin-left:297.3pt;margin-top:10.15pt;width:211.6pt;height:49.45pt;z-index:251664384" arcsize="10923f">
            <v:textbox>
              <w:txbxContent>
                <w:p w:rsidR="00C85053" w:rsidRPr="00C85053" w:rsidRDefault="00C85053">
                  <w:pPr>
                    <w:rPr>
                      <w:rFonts w:ascii="Lucida Sans Typewriter" w:hAnsi="Lucida Sans Typewriter"/>
                      <w:b/>
                      <w:sz w:val="32"/>
                      <w:szCs w:val="32"/>
                    </w:rPr>
                  </w:pPr>
                  <w:r w:rsidRPr="00C85053">
                    <w:rPr>
                      <w:rFonts w:ascii="Lucida Sans Typewriter" w:hAnsi="Lucida Sans Typewriter"/>
                      <w:b/>
                      <w:sz w:val="32"/>
                      <w:szCs w:val="32"/>
                    </w:rPr>
                    <w:t>Personne qui fuit</w:t>
                  </w:r>
                </w:p>
              </w:txbxContent>
            </v:textbox>
          </v:roundrect>
        </w:pict>
      </w:r>
    </w:p>
    <w:p w:rsidR="003076F5" w:rsidRDefault="003076F5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 xml:space="preserve">                          </w:t>
      </w:r>
    </w:p>
    <w:p w:rsidR="003076F5" w:rsidRDefault="00801F3D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shape id="_x0000_s1062" type="#_x0000_t32" style="position:absolute;left:0;text-align:left;margin-left:178.35pt;margin-top:16.15pt;width:180.3pt;height:320.55pt;flip:y;z-index:251671552" o:connectortype="straight" strokecolor="#4f81bd [3204]" strokeweight="1pt">
            <v:shadow type="perspective" color="#243f60 [1604]" offset="1pt" offset2="-3pt"/>
          </v:shape>
        </w:pict>
      </w: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185.55pt;margin-top:16.15pt;width:142.4pt;height:229.75pt;flip:y;z-index:251670528" o:connectortype="straight" strokecolor="#4f81bd [3204]" strokeweight="1pt">
            <v:shadow type="perspective" color="#243f60 [1604]" offset="1pt" offset2="-3pt"/>
          </v:shape>
        </w:pict>
      </w: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185.55pt;margin-top:16.15pt;width:118pt;height:116.45pt;flip:y;z-index:251669504" o:connectortype="straight" strokecolor="#4f81bd [3204]" strokeweight="1pt">
            <v:shadow type="perspective" color="#243f60 [1604]" offset="1pt" offset2="-3pt"/>
          </v:shape>
        </w:pict>
      </w:r>
      <w:r w:rsidR="00C85053">
        <w:rPr>
          <w:rFonts w:ascii="OCR A Extended" w:hAnsi="OCR A Extended"/>
          <w:b/>
          <w:noProof/>
          <w:sz w:val="28"/>
          <w:szCs w:val="28"/>
          <w:lang w:eastAsia="fr-FR"/>
        </w:rPr>
        <w:pict>
          <v:group id="Group 21" o:spid="_x0000_s1043" style="position:absolute;left:0;text-align:left;margin-left:-43.05pt;margin-top:7.35pt;width:232pt;height:88.95pt;z-index:-251656192" coordorigin="-11,1642" coordsize="4037,612">
            <v:shape id="AutoShape 22" o:spid="_x0000_s1044" style="position:absolute;left:-11;top:1642;width:4037;height:612;visibility:visible;v-text-anchor:top" coordsize="2562479,389520" o:spt="100" adj="-11796480,,5400" path="m64920,r-1,c29065,,,29065,,64919l,324600v,35854,29065,64919,64919,64920l2497559,389520v35854,-1,64920,-29066,64920,-64920l2562479,64920c2562479,29065,2533413,,2497559,xe" strokeweight=".26mm">
              <v:stroke joinstyle="miter"/>
              <v:formulas/>
              <v:path o:connecttype="custom" o:connectlocs="1281600,0;2563199,194400;1281600,388800;0,194400;1281601,0;2563199,194400;1281601,388800;0,194400" o:connectangles="270,0,90,180,270,270,270,270" textboxrect="19015,19015,2543465,370505"/>
              <v:textbox style="mso-rotate-with-shape:t" inset="4.41mm,2.29mm,4.41mm,2.29mm">
                <w:txbxContent>
                  <w:p w:rsidR="00C85053" w:rsidRDefault="00C85053" w:rsidP="00C85053"/>
                </w:txbxContent>
              </v:textbox>
            </v:shape>
            <v:shape id="Text Box 23" o:spid="_x0000_s1045" type="#_x0000_t202" style="position:absolute;left:17;top:1670;width:3979;height:555;visibility:visible;v-text-anchor:middle" filled="f" stroked="f">
              <v:textbox style="mso-rotate-with-shape:t">
                <w:txbxContent>
                  <w:p w:rsidR="00C85053" w:rsidRPr="00C85053" w:rsidRDefault="00C85053" w:rsidP="00801F3D">
                    <w:pPr>
                      <w:shd w:val="clear" w:color="auto" w:fill="E5B8B7" w:themeFill="accent2" w:themeFillTint="66"/>
                      <w:jc w:val="both"/>
                      <w:rPr>
                        <w:rFonts w:ascii="Lucida Sans Typewriter" w:hAnsi="Lucida Sans Typewriter"/>
                        <w:b/>
                        <w:sz w:val="28"/>
                        <w:szCs w:val="28"/>
                      </w:rPr>
                    </w:pP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Je me sens bien dans ma peau quand je fais quelque chose d’excitant chaque jour.</w:t>
                    </w:r>
                  </w:p>
                  <w:p w:rsidR="00C85053" w:rsidRDefault="00C85053" w:rsidP="00801F3D">
                    <w:pPr>
                      <w:shd w:val="clear" w:color="auto" w:fill="E5B8B7" w:themeFill="accent2" w:themeFillTint="66"/>
                    </w:pPr>
                  </w:p>
                </w:txbxContent>
              </v:textbox>
            </v:shape>
          </v:group>
        </w:pict>
      </w:r>
    </w:p>
    <w:p w:rsidR="003076F5" w:rsidRDefault="003076F5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3076F5" w:rsidRDefault="00801F3D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shape id="_x0000_s1059" type="#_x0000_t32" style="position:absolute;left:0;text-align:left;margin-left:185.55pt;margin-top:9.65pt;width:128pt;height:117.05pt;z-index:251668480" o:connectortype="straight" strokecolor="#c0504d [3205]" strokeweight="1pt">
            <v:shadow type="perspective" color="#622423 [1605]" offset="1pt" offset2="-3pt"/>
          </v:shape>
        </w:pict>
      </w:r>
    </w:p>
    <w:p w:rsidR="003076F5" w:rsidRDefault="003076F5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3076F5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group id="Group 18" o:spid="_x0000_s1046" style="position:absolute;left:0;text-align:left;margin-left:-43.05pt;margin-top:18.15pt;width:230.3pt;height:90.15pt;z-index:-251655168" coordorigin="-11,2383" coordsize="4037,612">
            <v:shape id="AutoShape 19" o:spid="_x0000_s1047" style="position:absolute;left:-11;top:2383;width:4037;height:612;visibility:visible;v-text-anchor:top" coordsize="2562479,389520" o:spt="100" adj="-11796480,,5400" path="m64920,r-1,c29065,,,29065,,64919l,324600v,35854,29065,64919,64919,64920l2497559,389520v35854,-1,64920,-29066,64920,-64920l2562479,64920c2562479,29065,2533413,,2497559,xe" strokeweight=".26mm">
              <v:stroke joinstyle="miter"/>
              <v:formulas/>
              <v:path o:connecttype="custom" o:connectlocs="1281600,0;2563199,194400;1281600,388800;0,194400;1281601,0;2563199,194400;1281601,388800;0,194400" o:connectangles="270,0,90,180,270,270,270,270" textboxrect="19015,19015,2543465,370505"/>
              <v:textbox style="mso-rotate-with-shape:t" inset="4.41mm,2.29mm,4.41mm,2.29mm">
                <w:txbxContent>
                  <w:p w:rsidR="00C85053" w:rsidRDefault="00C85053" w:rsidP="00C85053"/>
                </w:txbxContent>
              </v:textbox>
            </v:shape>
            <v:shape id="Text Box 20" o:spid="_x0000_s1048" type="#_x0000_t202" style="position:absolute;left:17;top:2411;width:3979;height:555;visibility:visible;v-text-anchor:middle" filled="f" stroked="f">
              <v:textbox style="mso-rotate-with-shape:t">
                <w:txbxContent>
                  <w:p w:rsidR="00C85053" w:rsidRDefault="00C85053" w:rsidP="00801F3D">
                    <w:pPr>
                      <w:shd w:val="clear" w:color="auto" w:fill="DBE5F1" w:themeFill="accent1" w:themeFillTint="33"/>
                      <w:jc w:val="both"/>
                    </w:pP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Je bois pour</w:t>
                    </w:r>
                    <w:r>
                      <w:rPr>
                        <w:rFonts w:ascii="DejaVu Sans" w:eastAsia="Times New Roman" w:hAnsi="DejaVu Sans" w:cs="DejaVu Sans"/>
                        <w:sz w:val="16"/>
                        <w:szCs w:val="16"/>
                      </w:rPr>
                      <w:t xml:space="preserve"> </w:t>
                    </w: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me détendre quand je rentre du travail qui m’a stressé toute la journée</w:t>
                    </w:r>
                    <w:r>
                      <w:rPr>
                        <w:rFonts w:ascii="DejaVu Sans" w:eastAsia="Times New Roman" w:hAnsi="DejaVu Sans" w:cs="DejaVu Sans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076F5" w:rsidRDefault="003076F5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3076F5" w:rsidRDefault="003076F5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3076F5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roundrect id="_x0000_s1056" style="position:absolute;left:0;text-align:left;margin-left:313.55pt;margin-top:1.15pt;width:191.6pt;height:46.95pt;z-index:251665408" arcsize="10923f">
            <v:textbox>
              <w:txbxContent>
                <w:p w:rsidR="00C85053" w:rsidRPr="00801F3D" w:rsidRDefault="00801F3D">
                  <w:pPr>
                    <w:rPr>
                      <w:rFonts w:ascii="Lucida Sans Typewriter" w:hAnsi="Lucida Sans Typewriter"/>
                      <w:b/>
                      <w:sz w:val="28"/>
                      <w:szCs w:val="28"/>
                    </w:rPr>
                  </w:pPr>
                  <w:r w:rsidRPr="00801F3D">
                    <w:rPr>
                      <w:rFonts w:ascii="Lucida Sans Typewriter" w:hAnsi="Lucida Sans Typewriter"/>
                      <w:b/>
                      <w:sz w:val="28"/>
                      <w:szCs w:val="28"/>
                    </w:rPr>
                    <w:t>Personne qui va au-delà de ses limites</w:t>
                  </w:r>
                </w:p>
              </w:txbxContent>
            </v:textbox>
          </v:roundrect>
        </w:pict>
      </w: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group id="Group 15" o:spid="_x0000_s1049" style="position:absolute;left:0;text-align:left;margin-left:-36.75pt;margin-top:17.2pt;width:222.3pt;height:68.85pt;z-index:-251654144" coordorigin="-11,3153" coordsize="4037,615">
            <v:shape id="AutoShape 16" o:spid="_x0000_s1050" style="position:absolute;left:-11;top:3153;width:4037;height:615;visibility:visible;mso-wrap-style:square;v-text-anchor:top" coordsize="2562479,389520" o:spt="100" adj="-11796480,,5400" path="m64920,r-1,c29065,,,29065,,64919l,324600v,35854,29065,64919,64919,64920l2497559,389520v35854,-1,64920,-29066,64920,-64920l2562479,64920c2562479,29065,2533413,,2497559,xe" strokeweight=".26mm">
              <v:stroke joinstyle="miter"/>
              <v:formulas/>
              <v:path o:connecttype="custom" o:connectlocs="1281600,0;2563199,195120;1281600,390240;0,195120;1281601,0;2563199,195120;1281601,390240;0,195120" o:connectangles="270,0,90,180,270,270,270,270" textboxrect="19015,19015,2543465,370505"/>
              <v:textbox style="mso-rotate-with-shape:t" inset="4.41mm,2.29mm,4.41mm,2.29mm">
                <w:txbxContent>
                  <w:p w:rsidR="00C85053" w:rsidRDefault="00C85053" w:rsidP="00C85053"/>
                </w:txbxContent>
              </v:textbox>
            </v:shape>
            <v:shape id="Text Box 17" o:spid="_x0000_s1051" type="#_x0000_t202" style="position:absolute;left:17;top:3181;width:3979;height:556;visibility:visible;v-text-anchor:middle" filled="f" stroked="f">
              <v:textbox style="mso-rotate-with-shape:t">
                <w:txbxContent>
                  <w:p w:rsidR="00C85053" w:rsidRDefault="00C85053" w:rsidP="00801F3D">
                    <w:pPr>
                      <w:shd w:val="clear" w:color="auto" w:fill="DBE5F1" w:themeFill="accent1" w:themeFillTint="33"/>
                      <w:jc w:val="both"/>
                    </w:pP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J’aime consommer de la drogue comme ça, je ne pense plus à moi</w:t>
                    </w:r>
                    <w:r>
                      <w:rPr>
                        <w:rFonts w:ascii="DejaVu Sans" w:eastAsia="Times New Roman" w:hAnsi="DejaVu Sans" w:cs="DejaVu Sans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noProof/>
          <w:sz w:val="28"/>
          <w:szCs w:val="28"/>
          <w:lang w:eastAsia="fr-FR"/>
        </w:rPr>
        <w:pict>
          <v:group id="Group 12" o:spid="_x0000_s1052" style="position:absolute;left:0;text-align:left;margin-left:-35.2pt;margin-top:4.3pt;width:213.55pt;height:70.15pt;z-index:-251653120" coordorigin="-11,3923" coordsize="4037,615">
            <v:shape id="AutoShape 13" o:spid="_x0000_s1053" style="position:absolute;left:-11;top:3923;width:4037;height:615;visibility:visible;mso-wrap-style:square;v-text-anchor:top" coordsize="2562479,389520" o:spt="100" adj="-11796480,,5400" path="m64920,r-1,c29065,,,29065,,64919l,324600v,35854,29065,64919,64919,64920l2497559,389520v35854,-1,64920,-29066,64920,-64920l2562479,64920c2562479,29065,2533413,,2497559,xe" strokeweight=".26mm">
              <v:stroke joinstyle="miter"/>
              <v:formulas/>
              <v:path o:connecttype="custom" o:connectlocs="1281600,0;2563199,195120;1281600,390240;0,195120;1281601,0;2563199,195120;1281601,390240;0,195120" o:connectangles="270,0,90,180,270,270,270,270" textboxrect="19015,19015,2543465,370505"/>
              <v:textbox style="mso-rotate-with-shape:t" inset="4.41mm,2.29mm,4.41mm,2.29mm">
                <w:txbxContent>
                  <w:p w:rsidR="00C85053" w:rsidRDefault="00C85053" w:rsidP="00C85053"/>
                </w:txbxContent>
              </v:textbox>
            </v:shape>
            <v:shape id="Text Box 14" o:spid="_x0000_s1054" type="#_x0000_t202" style="position:absolute;left:17;top:3951;width:3979;height:556;visibility:visible;v-text-anchor:middle" filled="f" stroked="f">
              <v:textbox style="mso-rotate-with-shape:t">
                <w:txbxContent>
                  <w:p w:rsidR="00C85053" w:rsidRDefault="00C85053" w:rsidP="00801F3D">
                    <w:pPr>
                      <w:shd w:val="clear" w:color="auto" w:fill="DBE5F1" w:themeFill="accent1" w:themeFillTint="33"/>
                      <w:jc w:val="both"/>
                    </w:pP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Quand je suis très stressé</w:t>
                    </w:r>
                    <w:r>
                      <w:rPr>
                        <w:rFonts w:ascii="DejaVu Sans" w:eastAsia="Times New Roman" w:hAnsi="DejaVu Sans" w:cs="DejaVu Sans"/>
                        <w:sz w:val="16"/>
                        <w:szCs w:val="16"/>
                      </w:rPr>
                      <w:t xml:space="preserve">, </w:t>
                    </w:r>
                    <w:r w:rsidRPr="00C85053">
                      <w:rPr>
                        <w:rFonts w:ascii="Lucida Sans Typewriter" w:eastAsia="Times New Roman" w:hAnsi="Lucida Sans Typewriter" w:cs="DejaVu Sans"/>
                        <w:b/>
                        <w:sz w:val="28"/>
                        <w:szCs w:val="28"/>
                      </w:rPr>
                      <w:t>je vais plus souvent à des fêtes.</w:t>
                    </w:r>
                  </w:p>
                </w:txbxContent>
              </v:textbox>
            </v:shape>
          </v:group>
        </w:pict>
      </w: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C85053" w:rsidRDefault="00C85053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3076F5" w:rsidRPr="00801F3D" w:rsidRDefault="00801F3D" w:rsidP="00801F3D">
      <w:pPr>
        <w:pStyle w:val="Paragraphedeliste"/>
        <w:spacing w:line="360" w:lineRule="auto"/>
        <w:jc w:val="right"/>
        <w:rPr>
          <w:rFonts w:ascii="Arial" w:hAnsi="Arial" w:cs="Arial"/>
          <w:b/>
        </w:rPr>
      </w:pPr>
      <w:r>
        <w:rPr>
          <w:rFonts w:ascii="OCR A Extended" w:hAnsi="OCR A Extended"/>
          <w:b/>
          <w:sz w:val="28"/>
          <w:szCs w:val="28"/>
        </w:rPr>
        <w:t xml:space="preserve">                                   </w:t>
      </w:r>
      <w:r w:rsidRPr="00801F3D">
        <w:rPr>
          <w:rFonts w:ascii="Arial" w:hAnsi="Arial" w:cs="Arial"/>
          <w:b/>
        </w:rPr>
        <w:t>Page 2 sur 4</w:t>
      </w:r>
    </w:p>
    <w:p w:rsidR="003076F5" w:rsidRPr="00AF3F8C" w:rsidRDefault="003076F5" w:rsidP="00992335">
      <w:pPr>
        <w:pStyle w:val="Paragraphedeliste"/>
        <w:spacing w:line="360" w:lineRule="auto"/>
        <w:rPr>
          <w:rFonts w:ascii="OCR A Extended" w:hAnsi="OCR A Extended" w:cs="Arial"/>
          <w:sz w:val="28"/>
          <w:szCs w:val="28"/>
        </w:rPr>
      </w:pPr>
      <w:r w:rsidRPr="00AF3F8C">
        <w:rPr>
          <w:rFonts w:ascii="OCR A Extended" w:hAnsi="OCR A Extended" w:cs="Arial"/>
          <w:sz w:val="28"/>
          <w:szCs w:val="28"/>
        </w:rPr>
        <w:lastRenderedPageBreak/>
        <w:t>2. Effets des substances psycho actives</w:t>
      </w:r>
    </w:p>
    <w:tbl>
      <w:tblPr>
        <w:tblStyle w:val="Grilledutableau"/>
        <w:tblW w:w="10774" w:type="dxa"/>
        <w:tblInd w:w="-601" w:type="dxa"/>
        <w:tblLook w:val="04A0"/>
      </w:tblPr>
      <w:tblGrid>
        <w:gridCol w:w="2753"/>
        <w:gridCol w:w="4547"/>
        <w:gridCol w:w="3474"/>
      </w:tblGrid>
      <w:tr w:rsidR="003076F5" w:rsidRPr="00AF3F8C" w:rsidTr="00AF3F8C">
        <w:tc>
          <w:tcPr>
            <w:tcW w:w="10774" w:type="dxa"/>
            <w:gridSpan w:val="3"/>
            <w:shd w:val="clear" w:color="auto" w:fill="FFFF00"/>
          </w:tcPr>
          <w:p w:rsidR="003076F5" w:rsidRPr="00AF3F8C" w:rsidRDefault="003076F5" w:rsidP="00AF3F8C">
            <w:pPr>
              <w:pStyle w:val="Paragraphedeliste"/>
              <w:spacing w:line="360" w:lineRule="auto"/>
              <w:ind w:left="0"/>
              <w:jc w:val="center"/>
              <w:rPr>
                <w:rFonts w:ascii="OCR A Extended" w:hAnsi="OCR A Extended"/>
                <w:b/>
                <w:color w:val="FF0000"/>
                <w:sz w:val="32"/>
                <w:szCs w:val="32"/>
              </w:rPr>
            </w:pPr>
            <w:r w:rsidRPr="00AF3F8C">
              <w:rPr>
                <w:rFonts w:ascii="OCR A Extended" w:hAnsi="OCR A Extended" w:cs="Arial"/>
                <w:b/>
                <w:color w:val="FF0000"/>
                <w:sz w:val="32"/>
                <w:szCs w:val="32"/>
              </w:rPr>
              <w:t>Effets des substances psycho actives</w:t>
            </w:r>
          </w:p>
        </w:tc>
      </w:tr>
      <w:tr w:rsidR="003076F5" w:rsidRPr="00AF3F8C" w:rsidTr="00AF3F8C">
        <w:tc>
          <w:tcPr>
            <w:tcW w:w="1898" w:type="dxa"/>
          </w:tcPr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 w:rsidRPr="00AF3F8C">
              <w:rPr>
                <w:rFonts w:ascii="OCR A Extended" w:hAnsi="OCR A Extended" w:cs="Arial"/>
                <w:sz w:val="28"/>
                <w:szCs w:val="28"/>
              </w:rPr>
              <w:t>A court terme</w:t>
            </w:r>
            <w:r w:rsidR="00AF3F8C" w:rsidRPr="00AF3F8C">
              <w:rPr>
                <w:rFonts w:ascii="OCR A Extended" w:hAnsi="OCR A Extended" w:cs="Arial"/>
                <w:sz w:val="28"/>
                <w:szCs w:val="28"/>
              </w:rPr>
              <w:t xml:space="preserve"> </w:t>
            </w:r>
            <w:r w:rsidRPr="00AF3F8C">
              <w:rPr>
                <w:rFonts w:ascii="OCR A Extended" w:hAnsi="OCR A Extended" w:cs="Arial"/>
                <w:sz w:val="28"/>
                <w:szCs w:val="28"/>
              </w:rPr>
              <w:t>(selon les produits)</w:t>
            </w:r>
          </w:p>
        </w:tc>
        <w:tc>
          <w:tcPr>
            <w:tcW w:w="3741" w:type="dxa"/>
          </w:tcPr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 w:rsidRPr="00AF3F8C">
              <w:rPr>
                <w:rFonts w:ascii="OCR A Extended" w:hAnsi="OCR A Extended" w:cs="Arial"/>
                <w:sz w:val="28"/>
                <w:szCs w:val="28"/>
              </w:rPr>
              <w:t>A long terme</w:t>
            </w:r>
            <w:r w:rsidR="00AF3F8C">
              <w:rPr>
                <w:rFonts w:ascii="OCR A Extended" w:hAnsi="OCR A Extended" w:cs="Arial"/>
                <w:sz w:val="28"/>
                <w:szCs w:val="28"/>
              </w:rPr>
              <w:t xml:space="preserve"> </w:t>
            </w:r>
            <w:r w:rsidRPr="00AF3F8C">
              <w:rPr>
                <w:rFonts w:ascii="OCR A Extended" w:hAnsi="OCR A Extended" w:cs="Arial"/>
                <w:sz w:val="28"/>
                <w:szCs w:val="28"/>
              </w:rPr>
              <w:t>(selon les produits)</w:t>
            </w:r>
          </w:p>
        </w:tc>
      </w:tr>
      <w:tr w:rsidR="003076F5" w:rsidRPr="00AF3F8C" w:rsidTr="00AF3F8C">
        <w:tc>
          <w:tcPr>
            <w:tcW w:w="1898" w:type="dxa"/>
          </w:tcPr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 w:rsidRPr="00AF3F8C">
              <w:rPr>
                <w:rFonts w:ascii="OCR A Extended" w:hAnsi="OCR A Extended" w:cs="Arial"/>
                <w:sz w:val="28"/>
                <w:szCs w:val="28"/>
              </w:rPr>
              <w:t>Conséquences sur l’organisme</w:t>
            </w:r>
          </w:p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  <w:tc>
          <w:tcPr>
            <w:tcW w:w="5135" w:type="dxa"/>
          </w:tcPr>
          <w:p w:rsidR="00801F3D" w:rsidRDefault="003076F5" w:rsidP="00801F3D">
            <w:pPr>
              <w:pStyle w:val="Paragraphedeliste"/>
              <w:spacing w:line="360" w:lineRule="auto"/>
              <w:ind w:left="0"/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</w:pPr>
            <w:r w:rsidRPr="00B34E96"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  <w:t>Diminution de l’appétit -Baisse de la vigilance -Ralentissement des réflexes-</w:t>
            </w:r>
          </w:p>
          <w:p w:rsidR="003076F5" w:rsidRPr="00B34E96" w:rsidRDefault="003076F5" w:rsidP="00801F3D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B34E96"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  <w:t>Troubles du comportement-Mort par overdose</w:t>
            </w:r>
          </w:p>
        </w:tc>
        <w:tc>
          <w:tcPr>
            <w:tcW w:w="3741" w:type="dxa"/>
          </w:tcPr>
          <w:p w:rsidR="003076F5" w:rsidRPr="00B34E96" w:rsidRDefault="003076F5" w:rsidP="00801F3D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B34E96"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  <w:t>Maladies des voies respiratoires-Cancers-Cirrhose-Maladies cardio-vasculaires-Avortements-Troubles neurologiques et psychiques-Risque important de contamination par le VIH</w:t>
            </w:r>
          </w:p>
        </w:tc>
      </w:tr>
      <w:tr w:rsidR="003076F5" w:rsidRPr="00AF3F8C" w:rsidTr="00AF3F8C">
        <w:tc>
          <w:tcPr>
            <w:tcW w:w="1898" w:type="dxa"/>
          </w:tcPr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  <w:r w:rsidRPr="00AF3F8C">
              <w:rPr>
                <w:rFonts w:ascii="OCR A Extended" w:hAnsi="OCR A Extended" w:cs="Arial"/>
                <w:sz w:val="28"/>
                <w:szCs w:val="28"/>
              </w:rPr>
              <w:t>Conséquences sociales et professionnelle</w:t>
            </w:r>
          </w:p>
          <w:p w:rsidR="003076F5" w:rsidRPr="00AF3F8C" w:rsidRDefault="003076F5" w:rsidP="00992335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sz w:val="28"/>
                <w:szCs w:val="28"/>
              </w:rPr>
            </w:pPr>
          </w:p>
        </w:tc>
        <w:tc>
          <w:tcPr>
            <w:tcW w:w="8876" w:type="dxa"/>
            <w:gridSpan w:val="2"/>
          </w:tcPr>
          <w:p w:rsidR="003076F5" w:rsidRPr="00B34E96" w:rsidRDefault="003076F5" w:rsidP="00801F3D">
            <w:pPr>
              <w:pStyle w:val="Paragraphedeliste"/>
              <w:spacing w:line="360" w:lineRule="auto"/>
              <w:ind w:left="0"/>
              <w:rPr>
                <w:rFonts w:ascii="OCR A Extended" w:hAnsi="OCR A Extended"/>
                <w:b/>
                <w:color w:val="FF0000"/>
                <w:sz w:val="28"/>
                <w:szCs w:val="28"/>
              </w:rPr>
            </w:pPr>
            <w:r w:rsidRPr="00B34E96"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  <w:t>Echec scolaire, décrochage-Perte de l’estime</w:t>
            </w:r>
            <w:r w:rsidR="00AF3F8C" w:rsidRPr="00B34E96"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  <w:t xml:space="preserve"> </w:t>
            </w:r>
            <w:r w:rsidRPr="00B34E96">
              <w:rPr>
                <w:rFonts w:ascii="OCR A Extended" w:hAnsi="OCR A Extended" w:cs="Arial"/>
                <w:b/>
                <w:color w:val="FF0000"/>
                <w:sz w:val="28"/>
                <w:szCs w:val="28"/>
              </w:rPr>
              <w:t>de soi-Difficultés financières, relationnelles-Accident du travail</w:t>
            </w:r>
          </w:p>
        </w:tc>
      </w:tr>
    </w:tbl>
    <w:p w:rsidR="003076F5" w:rsidRDefault="003076F5" w:rsidP="00992335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AF3F8C" w:rsidRPr="00B34E96" w:rsidRDefault="00AF3F8C" w:rsidP="00AF3F8C">
      <w:pPr>
        <w:pStyle w:val="Paragraphedeliste"/>
        <w:numPr>
          <w:ilvl w:val="0"/>
          <w:numId w:val="1"/>
        </w:numPr>
        <w:spacing w:line="360" w:lineRule="auto"/>
        <w:rPr>
          <w:rFonts w:ascii="OCR A Extended" w:hAnsi="OCR A Extended"/>
          <w:b/>
          <w:sz w:val="32"/>
          <w:szCs w:val="32"/>
          <w:u w:val="single"/>
        </w:rPr>
      </w:pPr>
      <w:r w:rsidRPr="00B34E96">
        <w:rPr>
          <w:rFonts w:ascii="OCR A Extended" w:hAnsi="OCR A Extended"/>
          <w:b/>
          <w:sz w:val="32"/>
          <w:szCs w:val="32"/>
          <w:u w:val="single"/>
        </w:rPr>
        <w:t xml:space="preserve">La </w:t>
      </w:r>
      <w:proofErr w:type="spellStart"/>
      <w:r w:rsidRPr="00B34E96">
        <w:rPr>
          <w:rFonts w:ascii="OCR A Extended" w:hAnsi="OCR A Extended"/>
          <w:b/>
          <w:sz w:val="32"/>
          <w:szCs w:val="32"/>
          <w:u w:val="single"/>
        </w:rPr>
        <w:t>polyconsommation</w:t>
      </w:r>
      <w:proofErr w:type="spellEnd"/>
    </w:p>
    <w:p w:rsidR="00AF3F8C" w:rsidRDefault="00AF3F8C" w:rsidP="00AF3F8C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  <w:r>
        <w:rPr>
          <w:rFonts w:ascii="OCR A Extended" w:hAnsi="OCR A Extended"/>
          <w:b/>
          <w:sz w:val="28"/>
          <w:szCs w:val="28"/>
        </w:rPr>
        <w:t xml:space="preserve">On parle de </w:t>
      </w:r>
      <w:proofErr w:type="spellStart"/>
      <w:r>
        <w:rPr>
          <w:rFonts w:ascii="OCR A Extended" w:hAnsi="OCR A Extended"/>
          <w:b/>
          <w:sz w:val="28"/>
          <w:szCs w:val="28"/>
        </w:rPr>
        <w:t>polyconsommation</w:t>
      </w:r>
      <w:proofErr w:type="spellEnd"/>
      <w:r>
        <w:rPr>
          <w:rFonts w:ascii="OCR A Extended" w:hAnsi="OCR A Extended"/>
          <w:b/>
          <w:sz w:val="28"/>
          <w:szCs w:val="28"/>
        </w:rPr>
        <w:t>, lorsqu’une personne associe de façon simultanée ou consécutive plusieurs substances psychoactives (licite ou illicite).</w:t>
      </w:r>
    </w:p>
    <w:p w:rsidR="00AF3F8C" w:rsidRDefault="00AF3F8C" w:rsidP="00AF3F8C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AF3F8C" w:rsidRDefault="00AF3F8C" w:rsidP="00AF3F8C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AF3F8C" w:rsidRDefault="00AF3F8C" w:rsidP="00AF3F8C">
      <w:pPr>
        <w:pStyle w:val="Paragraphedeliste"/>
        <w:spacing w:line="360" w:lineRule="auto"/>
        <w:rPr>
          <w:rFonts w:ascii="OCR A Extended" w:hAnsi="OCR A Extended"/>
          <w:b/>
          <w:sz w:val="28"/>
          <w:szCs w:val="28"/>
        </w:rPr>
      </w:pPr>
    </w:p>
    <w:p w:rsidR="00AF3F8C" w:rsidRPr="00801F3D" w:rsidRDefault="00AF3F8C" w:rsidP="00AF3F8C">
      <w:pPr>
        <w:pStyle w:val="Paragraphedeliste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OCR A Extended" w:hAnsi="OCR A Extended"/>
          <w:b/>
          <w:sz w:val="28"/>
          <w:szCs w:val="28"/>
        </w:rPr>
        <w:t xml:space="preserve">                 </w:t>
      </w:r>
      <w:r w:rsidRPr="00801F3D">
        <w:rPr>
          <w:rFonts w:ascii="Arial" w:hAnsi="Arial" w:cs="Arial"/>
          <w:b/>
          <w:sz w:val="24"/>
          <w:szCs w:val="24"/>
        </w:rPr>
        <w:t>Page 2 sur 3</w:t>
      </w:r>
    </w:p>
    <w:p w:rsidR="00AF3F8C" w:rsidRDefault="00AF3F8C" w:rsidP="00AF3F8C">
      <w:pPr>
        <w:pStyle w:val="Paragraphedeliste"/>
        <w:spacing w:line="360" w:lineRule="auto"/>
        <w:jc w:val="right"/>
        <w:rPr>
          <w:rFonts w:ascii="OCR A Extended" w:hAnsi="OCR A Extended"/>
          <w:b/>
          <w:sz w:val="24"/>
          <w:szCs w:val="24"/>
        </w:rPr>
      </w:pPr>
    </w:p>
    <w:p w:rsidR="00AF3F8C" w:rsidRPr="00801F3D" w:rsidRDefault="00AF3F8C" w:rsidP="00AF3F8C">
      <w:pPr>
        <w:pStyle w:val="Paragraphedeliste"/>
        <w:spacing w:line="360" w:lineRule="auto"/>
        <w:jc w:val="right"/>
        <w:rPr>
          <w:rFonts w:ascii="Lucida Sans Typewriter" w:hAnsi="Lucida Sans Typewriter"/>
          <w:b/>
          <w:sz w:val="24"/>
          <w:szCs w:val="24"/>
        </w:rPr>
      </w:pPr>
    </w:p>
    <w:p w:rsidR="00AF3F8C" w:rsidRPr="00801F3D" w:rsidRDefault="00AF3F8C" w:rsidP="00AF3F8C">
      <w:pPr>
        <w:pStyle w:val="Paragraphedeliste"/>
        <w:spacing w:line="360" w:lineRule="auto"/>
        <w:rPr>
          <w:rFonts w:ascii="Lucida Sans Typewriter" w:hAnsi="Lucida Sans Typewriter" w:cs="Arial"/>
          <w:b/>
          <w:sz w:val="29"/>
          <w:szCs w:val="29"/>
          <w:u w:val="single"/>
        </w:rPr>
      </w:pPr>
      <w:r w:rsidRPr="00801F3D">
        <w:rPr>
          <w:rFonts w:ascii="Lucida Sans Typewriter" w:hAnsi="Lucida Sans Typewriter" w:cs="Arial"/>
          <w:b/>
          <w:color w:val="FF0000"/>
          <w:sz w:val="29"/>
          <w:szCs w:val="29"/>
          <w:u w:val="single"/>
        </w:rPr>
        <w:t>ACTIVITE 2</w:t>
      </w:r>
      <w:r w:rsidRPr="00801F3D">
        <w:rPr>
          <w:rFonts w:ascii="Lucida Sans Typewriter" w:hAnsi="Lucida Sans Typewriter" w:cs="Arial"/>
          <w:b/>
          <w:sz w:val="29"/>
          <w:szCs w:val="29"/>
          <w:u w:val="single"/>
        </w:rPr>
        <w:t> : LE CADRE LEGAL ET REGLEMENTAIRE FRANÇAIS</w:t>
      </w:r>
    </w:p>
    <w:p w:rsidR="00AF3F8C" w:rsidRPr="00801F3D" w:rsidRDefault="00AF3F8C" w:rsidP="00AF3F8C">
      <w:pPr>
        <w:pStyle w:val="Paragraphedeliste"/>
        <w:numPr>
          <w:ilvl w:val="0"/>
          <w:numId w:val="1"/>
        </w:numPr>
        <w:spacing w:line="360" w:lineRule="auto"/>
        <w:rPr>
          <w:rFonts w:ascii="Lucida Sans Typewriter" w:hAnsi="Lucida Sans Typewriter"/>
          <w:b/>
          <w:color w:val="548DD4" w:themeColor="text2" w:themeTint="99"/>
          <w:sz w:val="28"/>
          <w:szCs w:val="28"/>
          <w:u w:val="single"/>
        </w:rPr>
      </w:pPr>
      <w:r w:rsidRPr="00801F3D">
        <w:rPr>
          <w:rFonts w:ascii="Lucida Sans Typewriter" w:hAnsi="Lucida Sans Typewriter" w:cs="Arial"/>
          <w:b/>
          <w:color w:val="548DD4" w:themeColor="text2" w:themeTint="99"/>
          <w:sz w:val="28"/>
          <w:szCs w:val="28"/>
          <w:u w:val="single"/>
        </w:rPr>
        <w:t>Différencier substances licites et illicites:</w:t>
      </w:r>
    </w:p>
    <w:p w:rsidR="00AF3F8C" w:rsidRPr="00801F3D" w:rsidRDefault="00AF3F8C" w:rsidP="00AF3F8C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  <w:r w:rsidRPr="00801F3D">
        <w:rPr>
          <w:rFonts w:ascii="Lucida Sans Typewriter" w:hAnsi="Lucida Sans Typewriter" w:cs="Arial"/>
          <w:sz w:val="28"/>
          <w:szCs w:val="28"/>
        </w:rPr>
        <w:t xml:space="preserve">L’alcool et le tabac sont des substances </w:t>
      </w:r>
      <w:r w:rsidRPr="00801F3D">
        <w:rPr>
          <w:rFonts w:ascii="Lucida Sans Typewriter" w:hAnsi="Lucida Sans Typewriter" w:cs="Arial"/>
          <w:b/>
          <w:sz w:val="28"/>
          <w:szCs w:val="28"/>
          <w:highlight w:val="yellow"/>
        </w:rPr>
        <w:t>licites</w:t>
      </w:r>
      <w:r w:rsidRPr="00801F3D">
        <w:rPr>
          <w:rFonts w:ascii="Lucida Sans Typewriter" w:hAnsi="Lucida Sans Typewriter" w:cs="Arial"/>
          <w:sz w:val="28"/>
          <w:szCs w:val="28"/>
        </w:rPr>
        <w:t xml:space="preserve">, leur commerce et usage sont autorisés mais réglementés par la loi </w:t>
      </w:r>
    </w:p>
    <w:p w:rsidR="00AF3F8C" w:rsidRPr="00801F3D" w:rsidRDefault="00AF3F8C" w:rsidP="00AF3F8C">
      <w:pPr>
        <w:pStyle w:val="Paragraphedeliste"/>
        <w:spacing w:line="360" w:lineRule="auto"/>
        <w:rPr>
          <w:rFonts w:ascii="Lucida Sans Typewriter" w:hAnsi="Lucida Sans Typewriter" w:cs="Arial"/>
          <w:sz w:val="28"/>
          <w:szCs w:val="28"/>
        </w:rPr>
      </w:pPr>
      <w:r w:rsidRPr="00801F3D">
        <w:rPr>
          <w:rFonts w:ascii="Lucida Sans Typewriter" w:hAnsi="Lucida Sans Typewriter" w:cs="Arial"/>
          <w:sz w:val="28"/>
          <w:szCs w:val="28"/>
        </w:rPr>
        <w:t xml:space="preserve">Les drogues (cannabis, cocaïne) sont des substances </w:t>
      </w:r>
      <w:r w:rsidRPr="00801F3D">
        <w:rPr>
          <w:rFonts w:ascii="Lucida Sans Typewriter" w:hAnsi="Lucida Sans Typewriter" w:cs="Arial"/>
          <w:b/>
          <w:sz w:val="28"/>
          <w:szCs w:val="28"/>
          <w:highlight w:val="yellow"/>
        </w:rPr>
        <w:t>illicites</w:t>
      </w:r>
      <w:r w:rsidRPr="00801F3D">
        <w:rPr>
          <w:rFonts w:ascii="Lucida Sans Typewriter" w:hAnsi="Lucida Sans Typewriter" w:cs="Arial"/>
          <w:sz w:val="28"/>
          <w:szCs w:val="28"/>
        </w:rPr>
        <w:t>, leur commerce et leur usage sont interdits et punis par la loi.</w:t>
      </w:r>
    </w:p>
    <w:tbl>
      <w:tblPr>
        <w:tblStyle w:val="Grilledutableau"/>
        <w:tblW w:w="11199" w:type="dxa"/>
        <w:tblInd w:w="-885" w:type="dxa"/>
        <w:tblLook w:val="04A0"/>
      </w:tblPr>
      <w:tblGrid>
        <w:gridCol w:w="3970"/>
        <w:gridCol w:w="7229"/>
      </w:tblGrid>
      <w:tr w:rsidR="0004327E" w:rsidRPr="00801F3D" w:rsidTr="00B34E96">
        <w:tc>
          <w:tcPr>
            <w:tcW w:w="3970" w:type="dxa"/>
          </w:tcPr>
          <w:p w:rsidR="0004327E" w:rsidRPr="00801F3D" w:rsidRDefault="0004327E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  <w:highlight w:val="yellow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  <w:highlight w:val="yellow"/>
              </w:rPr>
              <w:t>Substances ou boissons</w:t>
            </w:r>
          </w:p>
        </w:tc>
        <w:tc>
          <w:tcPr>
            <w:tcW w:w="7229" w:type="dxa"/>
          </w:tcPr>
          <w:p w:rsidR="0004327E" w:rsidRPr="00801F3D" w:rsidRDefault="0004327E" w:rsidP="0004327E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  <w:highlight w:val="yellow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  <w:highlight w:val="yellow"/>
              </w:rPr>
              <w:t xml:space="preserve">Que dit la loi ? (licite ou </w:t>
            </w:r>
            <w:r w:rsidR="00B34E96" w:rsidRPr="00801F3D">
              <w:rPr>
                <w:rFonts w:ascii="Lucida Sans Typewriter" w:hAnsi="Lucida Sans Typewriter"/>
                <w:b/>
                <w:sz w:val="28"/>
                <w:szCs w:val="28"/>
                <w:highlight w:val="yellow"/>
              </w:rPr>
              <w:t>illicite ?</w:t>
            </w:r>
            <w:r w:rsidRPr="00801F3D">
              <w:rPr>
                <w:rFonts w:ascii="Lucida Sans Typewriter" w:hAnsi="Lucida Sans Typewriter"/>
                <w:b/>
                <w:sz w:val="28"/>
                <w:szCs w:val="28"/>
                <w:highlight w:val="yellow"/>
              </w:rPr>
              <w:t>)</w:t>
            </w:r>
          </w:p>
        </w:tc>
      </w:tr>
      <w:tr w:rsidR="0004327E" w:rsidRPr="00801F3D" w:rsidTr="00B34E96">
        <w:tc>
          <w:tcPr>
            <w:tcW w:w="3970" w:type="dxa"/>
          </w:tcPr>
          <w:p w:rsidR="0004327E" w:rsidRPr="00801F3D" w:rsidRDefault="0004327E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Tabac</w:t>
            </w:r>
          </w:p>
        </w:tc>
        <w:tc>
          <w:tcPr>
            <w:tcW w:w="7229" w:type="dxa"/>
          </w:tcPr>
          <w:p w:rsidR="0004327E" w:rsidRPr="00801F3D" w:rsidRDefault="00F43DE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Licite (interdit à la vente aux moins de 16 ans)</w:t>
            </w:r>
          </w:p>
        </w:tc>
      </w:tr>
      <w:tr w:rsidR="0004327E" w:rsidRPr="00801F3D" w:rsidTr="00B34E96">
        <w:tc>
          <w:tcPr>
            <w:tcW w:w="3970" w:type="dxa"/>
          </w:tcPr>
          <w:p w:rsidR="0004327E" w:rsidRPr="00801F3D" w:rsidRDefault="0004327E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Alcool</w:t>
            </w:r>
          </w:p>
        </w:tc>
        <w:tc>
          <w:tcPr>
            <w:tcW w:w="7229" w:type="dxa"/>
          </w:tcPr>
          <w:p w:rsidR="0004327E" w:rsidRPr="00801F3D" w:rsidRDefault="00F43DE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Licite (interdit à la vente aux moins de 16 ans)</w:t>
            </w:r>
          </w:p>
        </w:tc>
      </w:tr>
      <w:tr w:rsidR="0004327E" w:rsidRPr="00801F3D" w:rsidTr="00B34E96">
        <w:tc>
          <w:tcPr>
            <w:tcW w:w="3970" w:type="dxa"/>
          </w:tcPr>
          <w:p w:rsidR="0004327E" w:rsidRPr="00801F3D" w:rsidRDefault="0004327E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Vins</w:t>
            </w:r>
          </w:p>
        </w:tc>
        <w:tc>
          <w:tcPr>
            <w:tcW w:w="7229" w:type="dxa"/>
          </w:tcPr>
          <w:p w:rsidR="0004327E" w:rsidRPr="00801F3D" w:rsidRDefault="00F43DE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Licite (interdit à la vente aux mineurs)</w:t>
            </w:r>
          </w:p>
        </w:tc>
      </w:tr>
      <w:tr w:rsidR="0004327E" w:rsidRPr="00801F3D" w:rsidTr="00B34E96">
        <w:tc>
          <w:tcPr>
            <w:tcW w:w="3970" w:type="dxa"/>
          </w:tcPr>
          <w:p w:rsidR="0004327E" w:rsidRPr="00801F3D" w:rsidRDefault="0004327E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Cocaïne</w:t>
            </w:r>
          </w:p>
        </w:tc>
        <w:tc>
          <w:tcPr>
            <w:tcW w:w="7229" w:type="dxa"/>
          </w:tcPr>
          <w:p w:rsidR="0004327E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Illicite (</w:t>
            </w:r>
            <w:r w:rsidR="00F43DE1">
              <w:rPr>
                <w:rFonts w:ascii="Lucida Sans Typewriter" w:hAnsi="Lucida Sans Typewriter"/>
                <w:b/>
                <w:sz w:val="28"/>
                <w:szCs w:val="28"/>
              </w:rPr>
              <w:t>1 an d’emprisonnement et 3750 euros d’amende)</w:t>
            </w:r>
          </w:p>
        </w:tc>
      </w:tr>
      <w:tr w:rsidR="00DC5BB1" w:rsidRPr="00801F3D" w:rsidTr="00B34E96">
        <w:tc>
          <w:tcPr>
            <w:tcW w:w="3970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Cannabis</w:t>
            </w:r>
          </w:p>
        </w:tc>
        <w:tc>
          <w:tcPr>
            <w:tcW w:w="7229" w:type="dxa"/>
          </w:tcPr>
          <w:p w:rsidR="00DC5BB1" w:rsidRPr="00801F3D" w:rsidRDefault="00DC5BB1" w:rsidP="007D3837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Illicite (</w:t>
            </w:r>
            <w:r>
              <w:rPr>
                <w:rFonts w:ascii="Lucida Sans Typewriter" w:hAnsi="Lucida Sans Typewriter"/>
                <w:b/>
                <w:sz w:val="28"/>
                <w:szCs w:val="28"/>
              </w:rPr>
              <w:t>1 an d’emprisonnement et 3750 euros d’amende)</w:t>
            </w:r>
          </w:p>
        </w:tc>
      </w:tr>
      <w:tr w:rsidR="00DC5BB1" w:rsidRPr="00801F3D" w:rsidTr="00B34E96">
        <w:tc>
          <w:tcPr>
            <w:tcW w:w="3970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Sodas</w:t>
            </w:r>
          </w:p>
        </w:tc>
        <w:tc>
          <w:tcPr>
            <w:tcW w:w="7229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Licite</w:t>
            </w:r>
          </w:p>
        </w:tc>
      </w:tr>
      <w:tr w:rsidR="00DC5BB1" w:rsidRPr="00801F3D" w:rsidTr="00B34E96">
        <w:tc>
          <w:tcPr>
            <w:tcW w:w="3970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Sucres</w:t>
            </w:r>
          </w:p>
        </w:tc>
        <w:tc>
          <w:tcPr>
            <w:tcW w:w="7229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Licite</w:t>
            </w:r>
          </w:p>
        </w:tc>
      </w:tr>
      <w:tr w:rsidR="00DC5BB1" w:rsidRPr="00801F3D" w:rsidTr="00B34E96">
        <w:tc>
          <w:tcPr>
            <w:tcW w:w="3970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Les antidépresseurs</w:t>
            </w:r>
          </w:p>
        </w:tc>
        <w:tc>
          <w:tcPr>
            <w:tcW w:w="7229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Licite (avec ordonnance du médecin)</w:t>
            </w:r>
          </w:p>
        </w:tc>
      </w:tr>
      <w:tr w:rsidR="00DC5BB1" w:rsidRPr="00801F3D" w:rsidTr="00B34E96">
        <w:tc>
          <w:tcPr>
            <w:tcW w:w="3970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Les jeux en ligne</w:t>
            </w:r>
          </w:p>
        </w:tc>
        <w:tc>
          <w:tcPr>
            <w:tcW w:w="7229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Tous les jeux d’argent sont interdits aux mineurs.</w:t>
            </w:r>
          </w:p>
        </w:tc>
      </w:tr>
      <w:tr w:rsidR="00DC5BB1" w:rsidRPr="00801F3D" w:rsidTr="00B34E96">
        <w:tc>
          <w:tcPr>
            <w:tcW w:w="3970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 w:rsidRPr="00801F3D">
              <w:rPr>
                <w:rFonts w:ascii="Lucida Sans Typewriter" w:hAnsi="Lucida Sans Typewriter"/>
                <w:b/>
                <w:sz w:val="28"/>
                <w:szCs w:val="28"/>
              </w:rPr>
              <w:t>Les écrans</w:t>
            </w:r>
          </w:p>
        </w:tc>
        <w:tc>
          <w:tcPr>
            <w:tcW w:w="7229" w:type="dxa"/>
          </w:tcPr>
          <w:p w:rsidR="00DC5BB1" w:rsidRPr="00801F3D" w:rsidRDefault="00DC5BB1" w:rsidP="00AF3F8C">
            <w:pPr>
              <w:pStyle w:val="Paragraphedeliste"/>
              <w:spacing w:line="360" w:lineRule="auto"/>
              <w:ind w:left="0"/>
              <w:rPr>
                <w:rFonts w:ascii="Lucida Sans Typewriter" w:hAnsi="Lucida Sans Typewriter"/>
                <w:b/>
                <w:sz w:val="28"/>
                <w:szCs w:val="28"/>
              </w:rPr>
            </w:pPr>
            <w:r>
              <w:rPr>
                <w:rFonts w:ascii="Lucida Sans Typewriter" w:hAnsi="Lucida Sans Typewriter"/>
                <w:b/>
                <w:sz w:val="28"/>
                <w:szCs w:val="28"/>
              </w:rPr>
              <w:t>Il est conseillé de ne pas dépasser 2 heures par jour.</w:t>
            </w:r>
          </w:p>
        </w:tc>
      </w:tr>
    </w:tbl>
    <w:p w:rsidR="004B74FC" w:rsidRPr="00DC5BB1" w:rsidRDefault="00DC5BB1" w:rsidP="00DC5BB1">
      <w:pPr>
        <w:spacing w:line="360" w:lineRule="auto"/>
        <w:jc w:val="right"/>
        <w:rPr>
          <w:rFonts w:ascii="Lucida Sans Typewriter" w:hAnsi="Lucida Sans Typewriter"/>
          <w:b/>
          <w:sz w:val="24"/>
          <w:szCs w:val="24"/>
        </w:rPr>
      </w:pPr>
      <w:r>
        <w:rPr>
          <w:rFonts w:ascii="Lucida Sans Typewriter" w:hAnsi="Lucida Sans Typewriter"/>
          <w:b/>
          <w:sz w:val="28"/>
          <w:szCs w:val="28"/>
        </w:rPr>
        <w:t xml:space="preserve"> </w:t>
      </w:r>
      <w:r w:rsidRPr="00DC5BB1">
        <w:rPr>
          <w:rFonts w:ascii="Lucida Sans Typewriter" w:hAnsi="Lucida Sans Typewriter"/>
          <w:b/>
          <w:sz w:val="24"/>
          <w:szCs w:val="24"/>
        </w:rPr>
        <w:t>Page 3 sur 3</w:t>
      </w:r>
    </w:p>
    <w:p w:rsidR="004B74FC" w:rsidRPr="00801F3D" w:rsidRDefault="004B74FC" w:rsidP="00AF3F8C">
      <w:pPr>
        <w:pStyle w:val="Paragraphedeliste"/>
        <w:spacing w:line="360" w:lineRule="auto"/>
        <w:rPr>
          <w:rFonts w:ascii="Lucida Sans Typewriter" w:hAnsi="Lucida Sans Typewriter"/>
          <w:b/>
          <w:sz w:val="28"/>
          <w:szCs w:val="28"/>
        </w:rPr>
      </w:pPr>
    </w:p>
    <w:p w:rsidR="004B74FC" w:rsidRPr="00801F3D" w:rsidRDefault="004B74FC" w:rsidP="00AF3F8C">
      <w:pPr>
        <w:pStyle w:val="Paragraphedeliste"/>
        <w:spacing w:line="360" w:lineRule="auto"/>
        <w:rPr>
          <w:rFonts w:ascii="Lucida Sans Typewriter" w:hAnsi="Lucida Sans Typewriter"/>
          <w:b/>
          <w:sz w:val="28"/>
          <w:szCs w:val="28"/>
        </w:rPr>
      </w:pPr>
    </w:p>
    <w:sectPr w:rsidR="004B74FC" w:rsidRPr="00801F3D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41B9"/>
    <w:multiLevelType w:val="hybridMultilevel"/>
    <w:tmpl w:val="85DA9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14C7"/>
    <w:multiLevelType w:val="hybridMultilevel"/>
    <w:tmpl w:val="356AA1F8"/>
    <w:lvl w:ilvl="0" w:tplc="0B9253E6">
      <w:numFmt w:val="bullet"/>
      <w:lvlText w:val="-"/>
      <w:lvlJc w:val="left"/>
      <w:pPr>
        <w:ind w:left="4790" w:hanging="360"/>
      </w:pPr>
      <w:rPr>
        <w:rFonts w:ascii="OCR A Extended" w:eastAsiaTheme="minorHAnsi" w:hAnsi="OCR A Extended" w:cs="Arial" w:hint="default"/>
      </w:rPr>
    </w:lvl>
    <w:lvl w:ilvl="1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92335"/>
    <w:rsid w:val="00041604"/>
    <w:rsid w:val="0004327E"/>
    <w:rsid w:val="003076F5"/>
    <w:rsid w:val="00497685"/>
    <w:rsid w:val="004B74FC"/>
    <w:rsid w:val="004F6B99"/>
    <w:rsid w:val="00656F98"/>
    <w:rsid w:val="006B2F87"/>
    <w:rsid w:val="007B256C"/>
    <w:rsid w:val="007C6C7D"/>
    <w:rsid w:val="007F2441"/>
    <w:rsid w:val="00801F3D"/>
    <w:rsid w:val="0089269B"/>
    <w:rsid w:val="00992335"/>
    <w:rsid w:val="00A15B20"/>
    <w:rsid w:val="00AF3F8C"/>
    <w:rsid w:val="00B34E96"/>
    <w:rsid w:val="00C85053"/>
    <w:rsid w:val="00DC5BB1"/>
    <w:rsid w:val="00F01D02"/>
    <w:rsid w:val="00F4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  <o:r id="V:Rule10" type="connector" idref="#_x0000_s1057"/>
        <o:r id="V:Rule12" type="connector" idref="#_x0000_s1058"/>
        <o:r id="V:Rule14" type="connector" idref="#_x0000_s1059"/>
        <o:r id="V:Rule16" type="connector" idref="#_x0000_s1060"/>
        <o:r id="V:Rule18" type="connector" idref="#_x0000_s1061"/>
        <o:r id="V:Rule20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2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335"/>
    <w:pPr>
      <w:ind w:left="720"/>
      <w:contextualSpacing/>
    </w:pPr>
  </w:style>
  <w:style w:type="paragraph" w:customStyle="1" w:styleId="Standard">
    <w:name w:val="Standard"/>
    <w:rsid w:val="0004160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Heading">
    <w:name w:val="Heading"/>
    <w:basedOn w:val="Standard"/>
    <w:next w:val="Normal"/>
    <w:rsid w:val="00041604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2020-03-20T14:44:00Z</dcterms:created>
  <dcterms:modified xsi:type="dcterms:W3CDTF">2020-03-24T10:00:00Z</dcterms:modified>
</cp:coreProperties>
</file>