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0020" w:rsidRPr="009360FD" w:rsidRDefault="00980020">
      <w:pPr>
        <w:rPr>
          <w:sz w:val="32"/>
          <w:szCs w:val="32"/>
          <w:u w:val="single"/>
        </w:rPr>
      </w:pPr>
      <w:r w:rsidRPr="009360FD">
        <w:rPr>
          <w:sz w:val="32"/>
          <w:szCs w:val="32"/>
        </w:rPr>
        <w:t xml:space="preserve">G… </w:t>
      </w:r>
      <w:r w:rsidR="009360FD">
        <w:rPr>
          <w:sz w:val="32"/>
          <w:szCs w:val="32"/>
        </w:rPr>
        <w:tab/>
      </w:r>
      <w:r w:rsidR="009360FD">
        <w:rPr>
          <w:sz w:val="32"/>
          <w:szCs w:val="32"/>
        </w:rPr>
        <w:tab/>
      </w:r>
      <w:r w:rsidR="009360FD">
        <w:rPr>
          <w:sz w:val="32"/>
          <w:szCs w:val="32"/>
        </w:rPr>
        <w:tab/>
      </w:r>
      <w:r w:rsidR="009360FD">
        <w:rPr>
          <w:sz w:val="32"/>
          <w:szCs w:val="32"/>
        </w:rPr>
        <w:tab/>
      </w:r>
      <w:r w:rsidRPr="009360FD">
        <w:rPr>
          <w:sz w:val="32"/>
          <w:szCs w:val="32"/>
          <w:u w:val="single"/>
        </w:rPr>
        <w:t>C’est quoi le sujet ?</w:t>
      </w:r>
    </w:p>
    <w:p w:rsidR="009360FD" w:rsidRPr="009360FD" w:rsidRDefault="00980020">
      <w:pPr>
        <w:rPr>
          <w:sz w:val="24"/>
          <w:szCs w:val="24"/>
        </w:rPr>
      </w:pPr>
      <w:r w:rsidRPr="009360FD">
        <w:rPr>
          <w:sz w:val="24"/>
          <w:szCs w:val="24"/>
        </w:rPr>
        <w:t>Le sujet du verbe est la personne, l’animal ou l’objet dont on parle.</w:t>
      </w:r>
      <w:r w:rsidR="00263801">
        <w:rPr>
          <w:sz w:val="24"/>
          <w:szCs w:val="24"/>
        </w:rPr>
        <w:t xml:space="preserve"> </w:t>
      </w:r>
      <w:r w:rsidRPr="009360FD">
        <w:rPr>
          <w:sz w:val="24"/>
          <w:szCs w:val="24"/>
        </w:rPr>
        <w:t>Il fait varier le verbe en nombre (singulier ou pluriel) et en personne.</w:t>
      </w:r>
    </w:p>
    <w:p w:rsidR="00980020" w:rsidRPr="009360FD" w:rsidRDefault="00980020">
      <w:pPr>
        <w:rPr>
          <w:sz w:val="24"/>
          <w:szCs w:val="24"/>
        </w:rPr>
      </w:pPr>
      <w:r w:rsidRPr="009360FD">
        <w:rPr>
          <w:sz w:val="24"/>
          <w:szCs w:val="24"/>
        </w:rPr>
        <w:t xml:space="preserve">Exemple 1 : </w:t>
      </w:r>
      <w:r w:rsidRPr="009360FD">
        <w:rPr>
          <w:b/>
          <w:bCs/>
          <w:sz w:val="24"/>
          <w:szCs w:val="24"/>
          <w:u w:val="single"/>
        </w:rPr>
        <w:t>Le chat</w:t>
      </w:r>
      <w:r w:rsidRPr="009360FD">
        <w:rPr>
          <w:sz w:val="24"/>
          <w:szCs w:val="24"/>
        </w:rPr>
        <w:t xml:space="preserve"> </w:t>
      </w:r>
      <w:r w:rsidRPr="009360FD">
        <w:rPr>
          <w:b/>
          <w:bCs/>
          <w:sz w:val="24"/>
          <w:szCs w:val="24"/>
        </w:rPr>
        <w:t>chasse</w:t>
      </w:r>
      <w:r w:rsidRPr="009360FD">
        <w:rPr>
          <w:sz w:val="24"/>
          <w:szCs w:val="24"/>
        </w:rPr>
        <w:t xml:space="preserve"> les souris. </w:t>
      </w:r>
      <w:r w:rsidRPr="009360FD">
        <w:rPr>
          <w:sz w:val="24"/>
          <w:szCs w:val="24"/>
        </w:rPr>
        <w:sym w:font="Wingdings" w:char="F0E0"/>
      </w:r>
      <w:proofErr w:type="gramStart"/>
      <w:r w:rsidRPr="009360FD">
        <w:rPr>
          <w:sz w:val="24"/>
          <w:szCs w:val="24"/>
        </w:rPr>
        <w:t>le</w:t>
      </w:r>
      <w:proofErr w:type="gramEnd"/>
      <w:r w:rsidRPr="009360FD">
        <w:rPr>
          <w:sz w:val="24"/>
          <w:szCs w:val="24"/>
        </w:rPr>
        <w:t xml:space="preserve"> verbe est au singulier</w:t>
      </w:r>
    </w:p>
    <w:p w:rsidR="00980020" w:rsidRPr="009360FD" w:rsidRDefault="00980020">
      <w:pPr>
        <w:rPr>
          <w:sz w:val="24"/>
          <w:szCs w:val="24"/>
        </w:rPr>
      </w:pPr>
      <w:r w:rsidRPr="009360FD">
        <w:rPr>
          <w:sz w:val="24"/>
          <w:szCs w:val="24"/>
        </w:rPr>
        <w:sym w:font="Wingdings" w:char="F0E0"/>
      </w:r>
      <w:r w:rsidRPr="009360FD">
        <w:rPr>
          <w:sz w:val="24"/>
          <w:szCs w:val="24"/>
        </w:rPr>
        <w:t>L’action c’est « chasse » ; « chasse » c’est le verbe.</w:t>
      </w:r>
    </w:p>
    <w:p w:rsidR="00980020" w:rsidRPr="009360FD" w:rsidRDefault="00980020">
      <w:pPr>
        <w:rPr>
          <w:sz w:val="24"/>
          <w:szCs w:val="24"/>
        </w:rPr>
      </w:pPr>
      <w:r w:rsidRPr="009360FD">
        <w:rPr>
          <w:sz w:val="24"/>
          <w:szCs w:val="24"/>
        </w:rPr>
        <w:sym w:font="Wingdings" w:char="F0E0"/>
      </w:r>
      <w:r w:rsidRPr="009360FD">
        <w:rPr>
          <w:sz w:val="24"/>
          <w:szCs w:val="24"/>
        </w:rPr>
        <w:t> « Le chat » est le sujet du verbe « chasse ».</w:t>
      </w:r>
    </w:p>
    <w:p w:rsidR="00980020" w:rsidRPr="009360FD" w:rsidRDefault="00980020" w:rsidP="009360FD">
      <w:pPr>
        <w:tabs>
          <w:tab w:val="center" w:pos="4536"/>
        </w:tabs>
        <w:rPr>
          <w:sz w:val="24"/>
          <w:szCs w:val="24"/>
        </w:rPr>
      </w:pPr>
      <w:r w:rsidRPr="009360FD">
        <w:rPr>
          <w:sz w:val="24"/>
          <w:szCs w:val="24"/>
        </w:rPr>
        <w:t xml:space="preserve">Exemple 2 : </w:t>
      </w:r>
      <w:r w:rsidRPr="009360FD">
        <w:rPr>
          <w:b/>
          <w:bCs/>
          <w:sz w:val="24"/>
          <w:szCs w:val="24"/>
          <w:u w:val="single"/>
        </w:rPr>
        <w:t>Les chats</w:t>
      </w:r>
      <w:r w:rsidRPr="009360FD">
        <w:rPr>
          <w:sz w:val="24"/>
          <w:szCs w:val="24"/>
        </w:rPr>
        <w:t xml:space="preserve"> </w:t>
      </w:r>
      <w:r w:rsidRPr="009360FD">
        <w:rPr>
          <w:b/>
          <w:bCs/>
          <w:sz w:val="24"/>
          <w:szCs w:val="24"/>
        </w:rPr>
        <w:t>chassent</w:t>
      </w:r>
      <w:r w:rsidRPr="009360FD">
        <w:rPr>
          <w:sz w:val="24"/>
          <w:szCs w:val="24"/>
        </w:rPr>
        <w:t xml:space="preserve"> les souris.</w:t>
      </w:r>
      <w:r w:rsidR="009360FD" w:rsidRPr="009360FD">
        <w:rPr>
          <w:sz w:val="24"/>
          <w:szCs w:val="24"/>
        </w:rPr>
        <w:tab/>
        <w:t xml:space="preserve"> </w:t>
      </w:r>
      <w:r w:rsidR="009360FD" w:rsidRPr="009360FD">
        <w:rPr>
          <w:sz w:val="24"/>
          <w:szCs w:val="24"/>
        </w:rPr>
        <w:sym w:font="Wingdings" w:char="F0E0"/>
      </w:r>
      <w:proofErr w:type="gramStart"/>
      <w:r w:rsidR="009360FD" w:rsidRPr="009360FD">
        <w:rPr>
          <w:sz w:val="24"/>
          <w:szCs w:val="24"/>
        </w:rPr>
        <w:t>le</w:t>
      </w:r>
      <w:proofErr w:type="gramEnd"/>
      <w:r w:rsidR="009360FD" w:rsidRPr="009360FD">
        <w:rPr>
          <w:sz w:val="24"/>
          <w:szCs w:val="24"/>
        </w:rPr>
        <w:t xml:space="preserve"> verbe est au pluriel (</w:t>
      </w:r>
      <w:proofErr w:type="spellStart"/>
      <w:r w:rsidR="009360FD" w:rsidRPr="009360FD">
        <w:rPr>
          <w:sz w:val="24"/>
          <w:szCs w:val="24"/>
        </w:rPr>
        <w:t>ent</w:t>
      </w:r>
      <w:proofErr w:type="spellEnd"/>
      <w:r w:rsidR="009360FD" w:rsidRPr="009360FD">
        <w:rPr>
          <w:sz w:val="24"/>
          <w:szCs w:val="24"/>
        </w:rPr>
        <w:t>)</w:t>
      </w:r>
    </w:p>
    <w:p w:rsidR="009360FD" w:rsidRPr="009360FD" w:rsidRDefault="009360FD" w:rsidP="009360FD">
      <w:pPr>
        <w:tabs>
          <w:tab w:val="center" w:pos="4536"/>
        </w:tabs>
        <w:rPr>
          <w:sz w:val="24"/>
          <w:szCs w:val="24"/>
        </w:rPr>
      </w:pPr>
      <w:r w:rsidRPr="009360FD">
        <w:rPr>
          <w:sz w:val="24"/>
          <w:szCs w:val="24"/>
        </w:rPr>
        <w:sym w:font="Wingdings" w:char="F0E0"/>
      </w:r>
      <w:r w:rsidRPr="009360FD">
        <w:rPr>
          <w:sz w:val="24"/>
          <w:szCs w:val="24"/>
        </w:rPr>
        <w:t>L’action c’est « chassent » ; « chassent » c’est le verbe.</w:t>
      </w:r>
    </w:p>
    <w:p w:rsidR="009360FD" w:rsidRDefault="009360FD" w:rsidP="009360FD">
      <w:pPr>
        <w:tabs>
          <w:tab w:val="center" w:pos="4536"/>
        </w:tabs>
        <w:rPr>
          <w:sz w:val="24"/>
          <w:szCs w:val="24"/>
        </w:rPr>
      </w:pPr>
      <w:r w:rsidRPr="009360FD">
        <w:rPr>
          <w:sz w:val="24"/>
          <w:szCs w:val="24"/>
        </w:rPr>
        <w:sym w:font="Wingdings" w:char="F0E0"/>
      </w:r>
      <w:r w:rsidRPr="009360FD">
        <w:rPr>
          <w:sz w:val="24"/>
          <w:szCs w:val="24"/>
        </w:rPr>
        <w:t> « Les chats » est le sujet du verbe « chassent ».</w:t>
      </w:r>
    </w:p>
    <w:p w:rsidR="004B2BBE" w:rsidRDefault="004B2BBE" w:rsidP="009360FD">
      <w:pPr>
        <w:tabs>
          <w:tab w:val="center" w:pos="4536"/>
        </w:tabs>
        <w:rPr>
          <w:sz w:val="24"/>
          <w:szCs w:val="24"/>
        </w:rPr>
      </w:pPr>
    </w:p>
    <w:p w:rsidR="009360FD" w:rsidRPr="004B2BBE" w:rsidRDefault="009360FD" w:rsidP="009360FD">
      <w:pPr>
        <w:tabs>
          <w:tab w:val="center" w:pos="4536"/>
        </w:tabs>
        <w:rPr>
          <w:b/>
          <w:bCs/>
          <w:sz w:val="24"/>
          <w:szCs w:val="24"/>
          <w:u w:val="single"/>
        </w:rPr>
      </w:pPr>
      <w:r w:rsidRPr="004B2BBE">
        <w:rPr>
          <w:b/>
          <w:bCs/>
          <w:sz w:val="24"/>
          <w:szCs w:val="24"/>
          <w:u w:val="single"/>
        </w:rPr>
        <w:t>Comment procéder pour trouver le sujet ?</w:t>
      </w:r>
    </w:p>
    <w:p w:rsidR="009360FD" w:rsidRPr="004B2BBE" w:rsidRDefault="009360FD" w:rsidP="009360FD">
      <w:pPr>
        <w:tabs>
          <w:tab w:val="center" w:pos="4536"/>
        </w:tabs>
        <w:rPr>
          <w:b/>
          <w:bCs/>
          <w:sz w:val="24"/>
          <w:szCs w:val="24"/>
        </w:rPr>
      </w:pPr>
      <w:r w:rsidRPr="004B2BBE">
        <w:rPr>
          <w:b/>
          <w:bCs/>
          <w:sz w:val="24"/>
          <w:szCs w:val="24"/>
        </w:rPr>
        <w:t>1)Dans la phrase, il faut commencer par trouver le verbe en cherchant quelle est l’action dans la phrase.</w:t>
      </w:r>
    </w:p>
    <w:p w:rsidR="004B2BBE" w:rsidRPr="004B2BBE" w:rsidRDefault="009360FD" w:rsidP="009360FD">
      <w:pPr>
        <w:tabs>
          <w:tab w:val="center" w:pos="4536"/>
        </w:tabs>
        <w:rPr>
          <w:b/>
          <w:bCs/>
          <w:sz w:val="24"/>
          <w:szCs w:val="24"/>
        </w:rPr>
      </w:pPr>
      <w:r w:rsidRPr="004B2BBE">
        <w:rPr>
          <w:b/>
          <w:bCs/>
          <w:sz w:val="24"/>
          <w:szCs w:val="24"/>
        </w:rPr>
        <w:t>2)Le sujet agit sur le verbe ; il réalise l’action. Pour le trouver, je me demande « qui est-ce qui ? » ou « qu’est-ce qui ?» avant le verbe ou « qui fait l’action ? »</w:t>
      </w:r>
      <w:r w:rsidR="004B2BBE">
        <w:rPr>
          <w:b/>
          <w:bCs/>
          <w:sz w:val="24"/>
          <w:szCs w:val="24"/>
        </w:rPr>
        <w:t>.</w:t>
      </w:r>
    </w:p>
    <w:p w:rsidR="009360FD" w:rsidRDefault="009360FD" w:rsidP="009360FD">
      <w:pPr>
        <w:tabs>
          <w:tab w:val="center" w:pos="4536"/>
        </w:tabs>
        <w:rPr>
          <w:sz w:val="24"/>
          <w:szCs w:val="24"/>
        </w:rPr>
      </w:pPr>
      <w:r>
        <w:rPr>
          <w:sz w:val="24"/>
          <w:szCs w:val="24"/>
        </w:rPr>
        <w:t xml:space="preserve">Exemple : </w:t>
      </w:r>
      <w:r w:rsidRPr="00263801">
        <w:rPr>
          <w:sz w:val="24"/>
          <w:szCs w:val="24"/>
          <w:u w:val="single"/>
        </w:rPr>
        <w:t>Je</w:t>
      </w:r>
      <w:r>
        <w:rPr>
          <w:sz w:val="24"/>
          <w:szCs w:val="24"/>
        </w:rPr>
        <w:t xml:space="preserve"> </w:t>
      </w:r>
      <w:r w:rsidRPr="00263801">
        <w:rPr>
          <w:b/>
          <w:bCs/>
          <w:sz w:val="24"/>
          <w:szCs w:val="24"/>
        </w:rPr>
        <w:t>mange</w:t>
      </w:r>
      <w:r>
        <w:rPr>
          <w:sz w:val="24"/>
          <w:szCs w:val="24"/>
        </w:rPr>
        <w:t xml:space="preserve"> de la salade.</w:t>
      </w:r>
    </w:p>
    <w:p w:rsidR="009360FD" w:rsidRDefault="009360FD" w:rsidP="009360FD">
      <w:pPr>
        <w:tabs>
          <w:tab w:val="center" w:pos="4536"/>
        </w:tabs>
        <w:rPr>
          <w:sz w:val="24"/>
          <w:szCs w:val="24"/>
        </w:rPr>
      </w:pPr>
      <w:r>
        <w:rPr>
          <w:sz w:val="24"/>
          <w:szCs w:val="24"/>
        </w:rPr>
        <w:t>1)Le verbe c’est « mange ».</w:t>
      </w:r>
    </w:p>
    <w:p w:rsidR="009360FD" w:rsidRDefault="009360FD" w:rsidP="009360FD">
      <w:pPr>
        <w:tabs>
          <w:tab w:val="center" w:pos="4536"/>
        </w:tabs>
        <w:rPr>
          <w:sz w:val="24"/>
          <w:szCs w:val="24"/>
        </w:rPr>
      </w:pPr>
      <w:r>
        <w:rPr>
          <w:sz w:val="24"/>
          <w:szCs w:val="24"/>
        </w:rPr>
        <w:t xml:space="preserve">2)Qui mange ? Qui fait l’action ? réponse : c’est « je » qui mange ; c’est </w:t>
      </w:r>
      <w:r w:rsidR="004B2BBE">
        <w:rPr>
          <w:sz w:val="24"/>
          <w:szCs w:val="24"/>
        </w:rPr>
        <w:t>« </w:t>
      </w:r>
      <w:r>
        <w:rPr>
          <w:sz w:val="24"/>
          <w:szCs w:val="24"/>
        </w:rPr>
        <w:t>je</w:t>
      </w:r>
      <w:r w:rsidR="004B2BBE">
        <w:rPr>
          <w:sz w:val="24"/>
          <w:szCs w:val="24"/>
        </w:rPr>
        <w:t> »</w:t>
      </w:r>
      <w:r>
        <w:rPr>
          <w:sz w:val="24"/>
          <w:szCs w:val="24"/>
        </w:rPr>
        <w:t xml:space="preserve"> qui fai</w:t>
      </w:r>
      <w:r w:rsidR="004B2BBE">
        <w:rPr>
          <w:sz w:val="24"/>
          <w:szCs w:val="24"/>
        </w:rPr>
        <w:t>t l’action. « </w:t>
      </w:r>
      <w:proofErr w:type="gramStart"/>
      <w:r w:rsidR="004B2BBE">
        <w:rPr>
          <w:sz w:val="24"/>
          <w:szCs w:val="24"/>
        </w:rPr>
        <w:t>je</w:t>
      </w:r>
      <w:proofErr w:type="gramEnd"/>
      <w:r w:rsidR="004B2BBE">
        <w:rPr>
          <w:sz w:val="24"/>
          <w:szCs w:val="24"/>
        </w:rPr>
        <w:t> » est le sujet du verbe « mange ».</w:t>
      </w:r>
    </w:p>
    <w:p w:rsidR="006C5030" w:rsidRDefault="006C5030" w:rsidP="009360FD">
      <w:pPr>
        <w:tabs>
          <w:tab w:val="center" w:pos="4536"/>
        </w:tabs>
        <w:rPr>
          <w:sz w:val="24"/>
          <w:szCs w:val="24"/>
        </w:rPr>
      </w:pPr>
    </w:p>
    <w:p w:rsidR="006C5030" w:rsidRPr="006C5030" w:rsidRDefault="006C5030" w:rsidP="009360FD">
      <w:pPr>
        <w:tabs>
          <w:tab w:val="center" w:pos="4536"/>
        </w:tabs>
        <w:rPr>
          <w:b/>
          <w:bCs/>
          <w:sz w:val="24"/>
          <w:szCs w:val="24"/>
        </w:rPr>
      </w:pPr>
      <w:r w:rsidRPr="006C5030">
        <w:rPr>
          <w:b/>
          <w:bCs/>
          <w:sz w:val="24"/>
          <w:szCs w:val="24"/>
        </w:rPr>
        <w:t xml:space="preserve">Le sujet peut avoir </w:t>
      </w:r>
      <w:r w:rsidRPr="006C5030">
        <w:rPr>
          <w:b/>
          <w:bCs/>
          <w:sz w:val="24"/>
          <w:szCs w:val="24"/>
          <w:u w:val="single"/>
        </w:rPr>
        <w:t>plusieurs natures possibles</w:t>
      </w:r>
      <w:r w:rsidRPr="006C5030">
        <w:rPr>
          <w:b/>
          <w:bCs/>
          <w:sz w:val="24"/>
          <w:szCs w:val="24"/>
        </w:rPr>
        <w:t> (nature veut dire catégorie de grammaire : déterminant, nom, adjectif…) :</w:t>
      </w:r>
    </w:p>
    <w:p w:rsidR="006C5030" w:rsidRDefault="006C5030" w:rsidP="009360FD">
      <w:pPr>
        <w:tabs>
          <w:tab w:val="center" w:pos="4536"/>
        </w:tabs>
        <w:rPr>
          <w:sz w:val="24"/>
          <w:szCs w:val="24"/>
        </w:rPr>
      </w:pPr>
      <w:r>
        <w:rPr>
          <w:sz w:val="24"/>
          <w:szCs w:val="24"/>
        </w:rPr>
        <w:t xml:space="preserve">       *un </w:t>
      </w:r>
      <w:r w:rsidRPr="006C5030">
        <w:rPr>
          <w:b/>
          <w:bCs/>
          <w:sz w:val="24"/>
          <w:szCs w:val="24"/>
        </w:rPr>
        <w:t>pronom personnel </w:t>
      </w:r>
      <w:r>
        <w:rPr>
          <w:sz w:val="24"/>
          <w:szCs w:val="24"/>
        </w:rPr>
        <w:t>: c’est un mot qui remplace un nom ou un groupe nominal.</w:t>
      </w:r>
    </w:p>
    <w:p w:rsidR="006C5030" w:rsidRPr="00F33C14" w:rsidRDefault="006C5030" w:rsidP="009360FD">
      <w:pPr>
        <w:tabs>
          <w:tab w:val="center" w:pos="4536"/>
        </w:tabs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La liste des pronoms personnels est : </w:t>
      </w:r>
      <w:r w:rsidRPr="00F33C14">
        <w:rPr>
          <w:b/>
          <w:bCs/>
          <w:sz w:val="24"/>
          <w:szCs w:val="24"/>
        </w:rPr>
        <w:t>je, tu, il, elle, on, nous, vous, ils, elles</w:t>
      </w:r>
    </w:p>
    <w:p w:rsidR="006C5030" w:rsidRDefault="006C5030" w:rsidP="009360FD">
      <w:pPr>
        <w:tabs>
          <w:tab w:val="center" w:pos="4536"/>
        </w:tabs>
        <w:rPr>
          <w:sz w:val="24"/>
          <w:szCs w:val="24"/>
        </w:rPr>
      </w:pPr>
      <w:r>
        <w:rPr>
          <w:sz w:val="24"/>
          <w:szCs w:val="24"/>
        </w:rPr>
        <w:t xml:space="preserve">Ex : </w:t>
      </w:r>
      <w:r w:rsidRPr="00F33C14">
        <w:rPr>
          <w:sz w:val="24"/>
          <w:szCs w:val="24"/>
          <w:u w:val="single"/>
        </w:rPr>
        <w:t>Nathalie</w:t>
      </w:r>
      <w:r>
        <w:rPr>
          <w:sz w:val="24"/>
          <w:szCs w:val="24"/>
        </w:rPr>
        <w:t xml:space="preserve"> </w:t>
      </w:r>
      <w:r w:rsidRPr="00263801">
        <w:rPr>
          <w:b/>
          <w:bCs/>
          <w:sz w:val="24"/>
          <w:szCs w:val="24"/>
        </w:rPr>
        <w:t>est fatiguée</w:t>
      </w:r>
      <w:r>
        <w:rPr>
          <w:sz w:val="24"/>
          <w:szCs w:val="24"/>
        </w:rPr>
        <w:t xml:space="preserve"> ; </w:t>
      </w:r>
      <w:r w:rsidRPr="00F33C14">
        <w:rPr>
          <w:b/>
          <w:bCs/>
          <w:sz w:val="24"/>
          <w:szCs w:val="24"/>
          <w:u w:val="single"/>
        </w:rPr>
        <w:t>elle</w:t>
      </w:r>
      <w:r w:rsidRPr="00F33C14">
        <w:rPr>
          <w:sz w:val="24"/>
          <w:szCs w:val="24"/>
          <w:u w:val="single"/>
        </w:rPr>
        <w:t xml:space="preserve"> </w:t>
      </w:r>
      <w:r>
        <w:rPr>
          <w:sz w:val="24"/>
          <w:szCs w:val="24"/>
        </w:rPr>
        <w:t xml:space="preserve">se repose. </w:t>
      </w:r>
      <w:r w:rsidRPr="006C5030">
        <w:rPr>
          <w:sz w:val="24"/>
          <w:szCs w:val="24"/>
        </w:rPr>
        <w:sym w:font="Wingdings" w:char="F0E0"/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elle</w:t>
      </w:r>
      <w:proofErr w:type="gramEnd"/>
      <w:r>
        <w:rPr>
          <w:sz w:val="24"/>
          <w:szCs w:val="24"/>
        </w:rPr>
        <w:t xml:space="preserve"> est un pronom personnel qui remplace « Nathalie ».</w:t>
      </w:r>
    </w:p>
    <w:p w:rsidR="00F33C14" w:rsidRDefault="00F33C14" w:rsidP="009360FD">
      <w:pPr>
        <w:tabs>
          <w:tab w:val="center" w:pos="4536"/>
        </w:tabs>
        <w:rPr>
          <w:sz w:val="24"/>
          <w:szCs w:val="24"/>
        </w:rPr>
      </w:pPr>
      <w:r>
        <w:rPr>
          <w:sz w:val="24"/>
          <w:szCs w:val="24"/>
        </w:rPr>
        <w:t>« Nathalie » est le sujet de « est fatiguée » ; « elle » est le sujet de « se repose ».</w:t>
      </w:r>
    </w:p>
    <w:p w:rsidR="006C5030" w:rsidRDefault="006C5030" w:rsidP="009360FD">
      <w:pPr>
        <w:tabs>
          <w:tab w:val="center" w:pos="4536"/>
        </w:tabs>
        <w:rPr>
          <w:sz w:val="24"/>
          <w:szCs w:val="24"/>
        </w:rPr>
      </w:pPr>
      <w:r>
        <w:rPr>
          <w:sz w:val="24"/>
          <w:szCs w:val="24"/>
        </w:rPr>
        <w:t xml:space="preserve">       *un </w:t>
      </w:r>
      <w:r w:rsidRPr="00F33C14">
        <w:rPr>
          <w:b/>
          <w:bCs/>
          <w:sz w:val="24"/>
          <w:szCs w:val="24"/>
        </w:rPr>
        <w:t>nom propre</w:t>
      </w:r>
      <w:r w:rsidR="00F33C14">
        <w:rPr>
          <w:sz w:val="24"/>
          <w:szCs w:val="24"/>
        </w:rPr>
        <w:t xml:space="preserve"> : </w:t>
      </w:r>
      <w:r w:rsidR="00F33C14" w:rsidRPr="00F33C14">
        <w:rPr>
          <w:sz w:val="24"/>
          <w:szCs w:val="24"/>
          <w:u w:val="single"/>
        </w:rPr>
        <w:t>Hélène</w:t>
      </w:r>
      <w:r w:rsidR="00F33C14">
        <w:rPr>
          <w:sz w:val="24"/>
          <w:szCs w:val="24"/>
        </w:rPr>
        <w:t xml:space="preserve"> </w:t>
      </w:r>
      <w:r w:rsidR="00F33C14" w:rsidRPr="00263801">
        <w:rPr>
          <w:b/>
          <w:bCs/>
          <w:sz w:val="24"/>
          <w:szCs w:val="24"/>
        </w:rPr>
        <w:t>joue</w:t>
      </w:r>
      <w:r w:rsidR="00F33C14">
        <w:rPr>
          <w:sz w:val="24"/>
          <w:szCs w:val="24"/>
        </w:rPr>
        <w:t xml:space="preserve"> à l’épicière. </w:t>
      </w:r>
      <w:r w:rsidR="00F33C14" w:rsidRPr="00F33C14">
        <w:rPr>
          <w:sz w:val="24"/>
          <w:szCs w:val="24"/>
          <w:u w:val="single"/>
        </w:rPr>
        <w:t>Tom</w:t>
      </w:r>
      <w:r w:rsidR="00F33C14">
        <w:rPr>
          <w:sz w:val="24"/>
          <w:szCs w:val="24"/>
        </w:rPr>
        <w:t xml:space="preserve"> </w:t>
      </w:r>
      <w:r w:rsidR="00F33C14" w:rsidRPr="00263801">
        <w:rPr>
          <w:b/>
          <w:bCs/>
          <w:sz w:val="24"/>
          <w:szCs w:val="24"/>
        </w:rPr>
        <w:t xml:space="preserve">joue </w:t>
      </w:r>
      <w:r w:rsidR="00F33C14">
        <w:rPr>
          <w:sz w:val="24"/>
          <w:szCs w:val="24"/>
        </w:rPr>
        <w:t>dans sa chambre.</w:t>
      </w:r>
    </w:p>
    <w:p w:rsidR="00F33C14" w:rsidRDefault="00F33C14" w:rsidP="009360FD">
      <w:pPr>
        <w:tabs>
          <w:tab w:val="center" w:pos="4536"/>
        </w:tabs>
        <w:rPr>
          <w:sz w:val="24"/>
          <w:szCs w:val="24"/>
        </w:rPr>
      </w:pPr>
      <w:r>
        <w:rPr>
          <w:sz w:val="24"/>
          <w:szCs w:val="24"/>
        </w:rPr>
        <w:t>« Hélène » est le sujet de « joue » ; « Tom » est le sujet de « joue ».</w:t>
      </w:r>
      <w:r w:rsidR="00263801">
        <w:rPr>
          <w:sz w:val="24"/>
          <w:szCs w:val="24"/>
        </w:rPr>
        <w:t xml:space="preserve"> La nature de « Hélène » c’est nom commun.</w:t>
      </w:r>
    </w:p>
    <w:p w:rsidR="00F33C14" w:rsidRDefault="00F33C14" w:rsidP="009360FD">
      <w:pPr>
        <w:tabs>
          <w:tab w:val="center" w:pos="4536"/>
        </w:tabs>
        <w:rPr>
          <w:sz w:val="24"/>
          <w:szCs w:val="24"/>
        </w:rPr>
      </w:pPr>
      <w:r>
        <w:rPr>
          <w:sz w:val="24"/>
          <w:szCs w:val="24"/>
        </w:rPr>
        <w:t xml:space="preserve">       *un </w:t>
      </w:r>
      <w:r w:rsidRPr="00263801">
        <w:rPr>
          <w:b/>
          <w:bCs/>
          <w:sz w:val="24"/>
          <w:szCs w:val="24"/>
        </w:rPr>
        <w:t>groupe nominal</w:t>
      </w:r>
      <w:r>
        <w:rPr>
          <w:sz w:val="24"/>
          <w:szCs w:val="24"/>
        </w:rPr>
        <w:t xml:space="preserve"> (court ou étendu)</w:t>
      </w:r>
    </w:p>
    <w:p w:rsidR="00F33C14" w:rsidRDefault="00F33C14" w:rsidP="009360FD">
      <w:pPr>
        <w:tabs>
          <w:tab w:val="center" w:pos="4536"/>
        </w:tabs>
        <w:rPr>
          <w:sz w:val="24"/>
          <w:szCs w:val="24"/>
        </w:rPr>
      </w:pPr>
      <w:r w:rsidRPr="00F33C14">
        <w:rPr>
          <w:sz w:val="24"/>
          <w:szCs w:val="24"/>
          <w:u w:val="single"/>
        </w:rPr>
        <w:t>Le chien</w:t>
      </w:r>
      <w:r>
        <w:rPr>
          <w:sz w:val="24"/>
          <w:szCs w:val="24"/>
        </w:rPr>
        <w:t xml:space="preserve"> </w:t>
      </w:r>
      <w:r w:rsidRPr="00263801">
        <w:rPr>
          <w:b/>
          <w:bCs/>
          <w:sz w:val="24"/>
          <w:szCs w:val="24"/>
        </w:rPr>
        <w:t xml:space="preserve">court </w:t>
      </w:r>
      <w:r>
        <w:rPr>
          <w:sz w:val="24"/>
          <w:szCs w:val="24"/>
        </w:rPr>
        <w:t>dans la neige.</w:t>
      </w:r>
    </w:p>
    <w:p w:rsidR="00F33C14" w:rsidRPr="00263801" w:rsidRDefault="00F33C14" w:rsidP="009360FD">
      <w:pPr>
        <w:tabs>
          <w:tab w:val="center" w:pos="4536"/>
        </w:tabs>
        <w:rPr>
          <w:b/>
          <w:bCs/>
          <w:sz w:val="24"/>
          <w:szCs w:val="24"/>
        </w:rPr>
      </w:pPr>
      <w:r>
        <w:rPr>
          <w:sz w:val="24"/>
          <w:szCs w:val="24"/>
        </w:rPr>
        <w:t>« Le chien » est le sujet de « court » </w:t>
      </w:r>
      <w:r w:rsidRPr="00263801">
        <w:rPr>
          <w:b/>
          <w:bCs/>
          <w:sz w:val="24"/>
          <w:szCs w:val="24"/>
        </w:rPr>
        <w:t>; la nature de « le chien » c’est un groupe nominal !</w:t>
      </w:r>
    </w:p>
    <w:p w:rsidR="00F33C14" w:rsidRDefault="00F33C14" w:rsidP="009360FD">
      <w:pPr>
        <w:tabs>
          <w:tab w:val="center" w:pos="4536"/>
        </w:tabs>
        <w:rPr>
          <w:sz w:val="24"/>
          <w:szCs w:val="24"/>
        </w:rPr>
      </w:pPr>
      <w:r w:rsidRPr="00F33C14">
        <w:rPr>
          <w:sz w:val="24"/>
          <w:szCs w:val="24"/>
          <w:u w:val="single"/>
        </w:rPr>
        <w:t>Le petit train rouge de ma cousine</w:t>
      </w:r>
      <w:r>
        <w:rPr>
          <w:sz w:val="24"/>
          <w:szCs w:val="24"/>
        </w:rPr>
        <w:t xml:space="preserve"> </w:t>
      </w:r>
      <w:r w:rsidRPr="00263801">
        <w:rPr>
          <w:b/>
          <w:bCs/>
          <w:sz w:val="24"/>
          <w:szCs w:val="24"/>
        </w:rPr>
        <w:t>avance</w:t>
      </w:r>
      <w:r>
        <w:rPr>
          <w:sz w:val="24"/>
          <w:szCs w:val="24"/>
        </w:rPr>
        <w:t xml:space="preserve"> très bien sur les rails.</w:t>
      </w:r>
    </w:p>
    <w:p w:rsidR="00F33C14" w:rsidRPr="00263801" w:rsidRDefault="00F33C14" w:rsidP="009360FD">
      <w:pPr>
        <w:tabs>
          <w:tab w:val="center" w:pos="4536"/>
        </w:tabs>
        <w:rPr>
          <w:sz w:val="24"/>
          <w:szCs w:val="24"/>
        </w:rPr>
      </w:pPr>
      <w:r w:rsidRPr="00263801">
        <w:rPr>
          <w:sz w:val="24"/>
          <w:szCs w:val="24"/>
        </w:rPr>
        <w:t>« </w:t>
      </w:r>
      <w:r w:rsidRPr="00263801">
        <w:rPr>
          <w:sz w:val="24"/>
          <w:szCs w:val="24"/>
        </w:rPr>
        <w:t>Le petit train rouge de ma cousine</w:t>
      </w:r>
      <w:r w:rsidRPr="00263801">
        <w:rPr>
          <w:sz w:val="24"/>
          <w:szCs w:val="24"/>
        </w:rPr>
        <w:t> » est le sujet de</w:t>
      </w:r>
      <w:r w:rsidR="00263801" w:rsidRPr="00263801">
        <w:rPr>
          <w:sz w:val="24"/>
          <w:szCs w:val="24"/>
        </w:rPr>
        <w:t xml:space="preserve"> « avance » ; c’est </w:t>
      </w:r>
      <w:r w:rsidR="00263801" w:rsidRPr="00263801">
        <w:rPr>
          <w:b/>
          <w:bCs/>
          <w:sz w:val="24"/>
          <w:szCs w:val="24"/>
        </w:rPr>
        <w:t>un groupe nominal étendu</w:t>
      </w:r>
      <w:r w:rsidR="00263801" w:rsidRPr="00263801">
        <w:rPr>
          <w:sz w:val="24"/>
          <w:szCs w:val="24"/>
        </w:rPr>
        <w:t xml:space="preserve"> (car il contient plein de mots) !</w:t>
      </w:r>
      <w:bookmarkStart w:id="0" w:name="_GoBack"/>
      <w:bookmarkEnd w:id="0"/>
    </w:p>
    <w:p w:rsidR="00F33C14" w:rsidRDefault="00F33C14" w:rsidP="009360FD">
      <w:pPr>
        <w:tabs>
          <w:tab w:val="center" w:pos="4536"/>
        </w:tabs>
        <w:rPr>
          <w:sz w:val="24"/>
          <w:szCs w:val="24"/>
        </w:rPr>
      </w:pPr>
    </w:p>
    <w:p w:rsidR="006C5030" w:rsidRPr="009360FD" w:rsidRDefault="006C5030" w:rsidP="006C5030">
      <w:pPr>
        <w:tabs>
          <w:tab w:val="center" w:pos="4536"/>
        </w:tabs>
        <w:jc w:val="center"/>
        <w:rPr>
          <w:sz w:val="24"/>
          <w:szCs w:val="24"/>
        </w:rPr>
      </w:pPr>
    </w:p>
    <w:sectPr w:rsidR="006C5030" w:rsidRPr="009360FD" w:rsidSect="009360F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0020"/>
    <w:rsid w:val="00263801"/>
    <w:rsid w:val="004B2BBE"/>
    <w:rsid w:val="006C5030"/>
    <w:rsid w:val="009360FD"/>
    <w:rsid w:val="00980020"/>
    <w:rsid w:val="00F33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F0242"/>
  <w15:chartTrackingRefBased/>
  <w15:docId w15:val="{387F879A-70E4-4596-A18C-CF6A907CF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321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Vincent</dc:creator>
  <cp:keywords/>
  <dc:description/>
  <cp:lastModifiedBy>Vincent</cp:lastModifiedBy>
  <cp:revision>3</cp:revision>
  <dcterms:created xsi:type="dcterms:W3CDTF">2020-04-09T16:39:00Z</dcterms:created>
  <dcterms:modified xsi:type="dcterms:W3CDTF">2020-04-09T17:23:00Z</dcterms:modified>
</cp:coreProperties>
</file>